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84B7D" w14:textId="77777777" w:rsidR="002163BA" w:rsidRPr="005344C3" w:rsidRDefault="002163BA" w:rsidP="000738E3">
      <w:pPr>
        <w:pStyle w:val="afc"/>
        <w:spacing w:before="120" w:beforeAutospacing="0" w:after="120" w:afterAutospacing="0"/>
        <w:jc w:val="center"/>
        <w:rPr>
          <w:rFonts w:ascii="Arial" w:hAnsi="Arial" w:cs="Times New Roman"/>
          <w:b/>
          <w:sz w:val="20"/>
          <w:szCs w:val="20"/>
        </w:rPr>
      </w:pPr>
      <w:bookmarkStart w:id="0" w:name="_GoBack"/>
      <w:bookmarkEnd w:id="0"/>
      <w:r w:rsidRPr="005344C3">
        <w:rPr>
          <w:rFonts w:ascii="Arial" w:hAnsi="Arial" w:cs="Times New Roman"/>
          <w:b/>
          <w:sz w:val="20"/>
          <w:szCs w:val="20"/>
        </w:rPr>
        <w:t>МЕТОДОЛОГИЧЕСКИЕ ПОЯСНЕНИЯ</w:t>
      </w:r>
    </w:p>
    <w:p w14:paraId="6434CC88" w14:textId="3BEA436C" w:rsidR="007D2B4A" w:rsidRPr="00905DDB" w:rsidRDefault="007D2B4A" w:rsidP="00FA534E">
      <w:pPr>
        <w:spacing w:line="210" w:lineRule="exact"/>
        <w:ind w:firstLine="284"/>
        <w:jc w:val="both"/>
        <w:rPr>
          <w:sz w:val="16"/>
        </w:rPr>
      </w:pPr>
      <w:r w:rsidRPr="00905DDB">
        <w:rPr>
          <w:sz w:val="16"/>
        </w:rPr>
        <w:t xml:space="preserve">Данные о фактическом конечном потреблении домашних хозяйств содержат изменения, связанные с внедрением </w:t>
      </w:r>
      <w:r w:rsidR="00E33994" w:rsidRPr="00905DDB">
        <w:rPr>
          <w:sz w:val="16"/>
        </w:rPr>
        <w:br/>
      </w:r>
      <w:r w:rsidRPr="00905DDB">
        <w:rPr>
          <w:sz w:val="16"/>
        </w:rPr>
        <w:t xml:space="preserve">международной методологии оценки жилищных услуг, производимых  и потребляемых собственниками жилья; оценкой </w:t>
      </w:r>
      <w:r w:rsidR="00E33994" w:rsidRPr="00905DDB">
        <w:rPr>
          <w:sz w:val="16"/>
        </w:rPr>
        <w:br/>
      </w:r>
      <w:r w:rsidRPr="00905DDB">
        <w:rPr>
          <w:sz w:val="16"/>
        </w:rPr>
        <w:t xml:space="preserve">потребления основного капитала исходя из его текущей рыночной стоимости; согласованием данных об экспорте и импорте </w:t>
      </w:r>
      <w:r w:rsidR="00E33994" w:rsidRPr="00905DDB">
        <w:rPr>
          <w:sz w:val="16"/>
        </w:rPr>
        <w:br/>
      </w:r>
      <w:r w:rsidRPr="00905DDB">
        <w:rPr>
          <w:sz w:val="16"/>
        </w:rPr>
        <w:t xml:space="preserve">с данными платежного баланса, разработанного по методологии 6 издания «Руководство МВФ по платежному балансу </w:t>
      </w:r>
      <w:r w:rsidR="00E33994" w:rsidRPr="00905DDB">
        <w:rPr>
          <w:sz w:val="16"/>
        </w:rPr>
        <w:br/>
      </w:r>
      <w:r w:rsidRPr="00905DDB">
        <w:rPr>
          <w:sz w:val="16"/>
        </w:rPr>
        <w:t xml:space="preserve">и международной инвестиционной позиции» (РПБ6); актуализацией данных по итогам разработки базовых таблиц </w:t>
      </w:r>
      <w:r w:rsidR="0099685E" w:rsidRPr="00905DDB">
        <w:rPr>
          <w:sz w:val="16"/>
        </w:rPr>
        <w:br/>
      </w:r>
      <w:r w:rsidRPr="00905DDB">
        <w:rPr>
          <w:sz w:val="16"/>
        </w:rPr>
        <w:t xml:space="preserve">«Затраты-выпуск» за 2011 </w:t>
      </w:r>
      <w:r w:rsidR="00C17324" w:rsidRPr="00C17324">
        <w:rPr>
          <w:sz w:val="16"/>
        </w:rPr>
        <w:t xml:space="preserve">и 2016 годы, а также по итогам Всероссийской сельскохозяйственной переписи 2016 года, </w:t>
      </w:r>
      <w:r w:rsidRPr="00905DDB">
        <w:rPr>
          <w:sz w:val="16"/>
        </w:rPr>
        <w:t xml:space="preserve">включением оценки услуг домашних работников (домашней прислуги), а также внедрением положений СНС 2008 года относительно учета </w:t>
      </w:r>
      <w:r w:rsidR="00C17324">
        <w:rPr>
          <w:sz w:val="16"/>
        </w:rPr>
        <w:br/>
      </w:r>
      <w:r w:rsidRPr="00905DDB">
        <w:rPr>
          <w:sz w:val="16"/>
        </w:rPr>
        <w:t xml:space="preserve">результатов научных исследований и разработок и систем вооружения. </w:t>
      </w:r>
    </w:p>
    <w:p w14:paraId="58975A3E" w14:textId="77777777" w:rsidR="00023883" w:rsidRPr="00905DDB" w:rsidRDefault="007E79B3" w:rsidP="00FA534E">
      <w:pPr>
        <w:spacing w:line="210" w:lineRule="exact"/>
        <w:ind w:firstLine="284"/>
        <w:jc w:val="both"/>
        <w:rPr>
          <w:sz w:val="16"/>
        </w:rPr>
      </w:pPr>
      <w:r w:rsidRPr="00905DDB">
        <w:rPr>
          <w:sz w:val="16"/>
        </w:rPr>
        <w:t xml:space="preserve">До 2013 г. расчеты производились в соответствии с Методикой расчета баланса денежных доходов и расходов населения </w:t>
      </w:r>
      <w:r w:rsidRPr="00905DDB">
        <w:rPr>
          <w:sz w:val="16"/>
        </w:rPr>
        <w:br/>
        <w:t xml:space="preserve">(постановление Госкомстата России от 16 июля 1996 г. № 61). Начиная с 2013 г. расчеты денежных доходов и расходов населения произведены в соответствии с Методологическими положениями, утвержденными приказом Росстата от 2 июля 2014 г. № 465 </w:t>
      </w:r>
      <w:r w:rsidRPr="00905DDB">
        <w:rPr>
          <w:sz w:val="16"/>
        </w:rPr>
        <w:br/>
        <w:t>с изменениями от 20 ноября 2018 г.</w:t>
      </w:r>
    </w:p>
    <w:p w14:paraId="416DD863" w14:textId="77777777" w:rsidR="007D2B4A" w:rsidRPr="00905DDB" w:rsidRDefault="007D2B4A" w:rsidP="00FA534E">
      <w:pPr>
        <w:spacing w:line="210" w:lineRule="exact"/>
        <w:ind w:firstLine="284"/>
        <w:jc w:val="both"/>
        <w:rPr>
          <w:sz w:val="16"/>
        </w:rPr>
      </w:pPr>
      <w:r w:rsidRPr="00905DDB">
        <w:rPr>
          <w:b/>
          <w:sz w:val="16"/>
        </w:rPr>
        <w:t>Табл. 6.1, 6.2.</w:t>
      </w:r>
      <w:r w:rsidRPr="00905DDB">
        <w:rPr>
          <w:sz w:val="16"/>
        </w:rPr>
        <w:t xml:space="preserve"> </w:t>
      </w:r>
      <w:r w:rsidRPr="00905DDB">
        <w:rPr>
          <w:b/>
          <w:sz w:val="16"/>
        </w:rPr>
        <w:t>Среднедушевые денежные доходы</w:t>
      </w:r>
      <w:r w:rsidRPr="00905DDB">
        <w:rPr>
          <w:sz w:val="16"/>
        </w:rPr>
        <w:t xml:space="preserve"> (в месяц) исчисляются делением годового объема денежных доходов </w:t>
      </w:r>
      <w:r w:rsidRPr="00905DDB">
        <w:rPr>
          <w:sz w:val="16"/>
        </w:rPr>
        <w:br/>
        <w:t>на 12 и на среднегодовую численность населения.</w:t>
      </w:r>
    </w:p>
    <w:p w14:paraId="2E131BF7" w14:textId="258BC6C1" w:rsidR="007D2B4A" w:rsidRPr="00905DDB" w:rsidRDefault="007D2B4A" w:rsidP="00FA534E">
      <w:pPr>
        <w:spacing w:line="210" w:lineRule="exact"/>
        <w:ind w:firstLine="284"/>
        <w:jc w:val="both"/>
        <w:rPr>
          <w:spacing w:val="-2"/>
          <w:sz w:val="16"/>
        </w:rPr>
      </w:pPr>
      <w:r w:rsidRPr="00905DDB">
        <w:rPr>
          <w:b/>
          <w:sz w:val="16"/>
        </w:rPr>
        <w:t>Табл. 6.1, 6.2, 6.5.</w:t>
      </w:r>
      <w:r w:rsidRPr="00905DDB">
        <w:rPr>
          <w:sz w:val="16"/>
        </w:rPr>
        <w:t xml:space="preserve"> </w:t>
      </w:r>
      <w:r w:rsidRPr="00905DDB">
        <w:rPr>
          <w:b/>
          <w:sz w:val="16"/>
        </w:rPr>
        <w:t xml:space="preserve">Реальная начисленная заработная плата работников организаций </w:t>
      </w:r>
      <w:r w:rsidRPr="00905DDB">
        <w:rPr>
          <w:spacing w:val="-2"/>
          <w:sz w:val="16"/>
        </w:rPr>
        <w:t xml:space="preserve">характеризует покупательную </w:t>
      </w:r>
      <w:r w:rsidR="00E33994" w:rsidRPr="00905DDB">
        <w:rPr>
          <w:spacing w:val="-2"/>
          <w:sz w:val="16"/>
        </w:rPr>
        <w:br/>
      </w:r>
      <w:r w:rsidRPr="00905DDB">
        <w:rPr>
          <w:spacing w:val="-2"/>
          <w:sz w:val="16"/>
        </w:rPr>
        <w:t xml:space="preserve">способность заработной платы в отчетном периоде в связи с изменением цен на потребительские товары и услуги по сравнению </w:t>
      </w:r>
      <w:r w:rsidRPr="00905DDB">
        <w:rPr>
          <w:spacing w:val="-2"/>
          <w:sz w:val="16"/>
        </w:rPr>
        <w:br/>
        <w:t xml:space="preserve">с базисным периодом. Для этого рассчитывается индекс реальной начисленной заработной платы путем деления индекса </w:t>
      </w:r>
      <w:r w:rsidR="00FA534E" w:rsidRPr="00905DDB">
        <w:rPr>
          <w:spacing w:val="-2"/>
          <w:sz w:val="16"/>
        </w:rPr>
        <w:br/>
      </w:r>
      <w:r w:rsidRPr="00905DDB">
        <w:rPr>
          <w:spacing w:val="-2"/>
          <w:sz w:val="16"/>
        </w:rPr>
        <w:t>номинальной начисленной заработной платы на индекс потребительских цен за один и тот же временной период.</w:t>
      </w:r>
    </w:p>
    <w:p w14:paraId="2E24AFF1" w14:textId="3DEE8FF5" w:rsidR="007D2B4A" w:rsidRPr="00905DDB" w:rsidRDefault="007D2B4A" w:rsidP="00FA534E">
      <w:pPr>
        <w:spacing w:line="210" w:lineRule="exact"/>
        <w:ind w:firstLine="284"/>
        <w:jc w:val="both"/>
        <w:rPr>
          <w:sz w:val="16"/>
        </w:rPr>
      </w:pPr>
      <w:r w:rsidRPr="00905DDB">
        <w:rPr>
          <w:b/>
          <w:sz w:val="16"/>
        </w:rPr>
        <w:t>Табл. 6.1, 6.2, 6.7.</w:t>
      </w:r>
      <w:r w:rsidRPr="00905DDB">
        <w:rPr>
          <w:sz w:val="16"/>
        </w:rPr>
        <w:t xml:space="preserve"> </w:t>
      </w:r>
      <w:r w:rsidRPr="00905DDB">
        <w:rPr>
          <w:b/>
          <w:sz w:val="16"/>
        </w:rPr>
        <w:t>Среднемесячная номинальная начисленная заработная плата работников организаций</w:t>
      </w:r>
      <w:r w:rsidRPr="00905DDB">
        <w:rPr>
          <w:sz w:val="16"/>
        </w:rPr>
        <w:t xml:space="preserve"> исчисляется делением фонда начисленной заработной платы работников на среднесписочную численность работников и на количество </w:t>
      </w:r>
      <w:r w:rsidR="00FA534E" w:rsidRPr="00905DDB">
        <w:rPr>
          <w:sz w:val="16"/>
        </w:rPr>
        <w:br/>
      </w:r>
      <w:r w:rsidRPr="00905DDB">
        <w:rPr>
          <w:sz w:val="16"/>
        </w:rPr>
        <w:t xml:space="preserve">месяцев в периоде. В фонд заработной платы включаются начисленные работникам суммы оплаты труда в денежной </w:t>
      </w:r>
      <w:r w:rsidR="00FA534E" w:rsidRPr="00905DDB">
        <w:rPr>
          <w:sz w:val="16"/>
        </w:rPr>
        <w:br/>
      </w:r>
      <w:r w:rsidRPr="00905DDB">
        <w:rPr>
          <w:sz w:val="16"/>
        </w:rPr>
        <w:t xml:space="preserve">и </w:t>
      </w:r>
      <w:proofErr w:type="spellStart"/>
      <w:r w:rsidRPr="00905DDB">
        <w:rPr>
          <w:sz w:val="16"/>
        </w:rPr>
        <w:t>неденежной</w:t>
      </w:r>
      <w:proofErr w:type="spellEnd"/>
      <w:r w:rsidRPr="00905DDB">
        <w:rPr>
          <w:sz w:val="16"/>
        </w:rPr>
        <w:t xml:space="preserve"> формах за отработанное и неотработанное время, компенсационные выплаты, связанные с режимом работы </w:t>
      </w:r>
      <w:r w:rsidR="00FA534E" w:rsidRPr="00905DDB">
        <w:rPr>
          <w:sz w:val="16"/>
        </w:rPr>
        <w:br/>
      </w:r>
      <w:r w:rsidRPr="00905DDB">
        <w:rPr>
          <w:sz w:val="16"/>
        </w:rPr>
        <w:t xml:space="preserve">и условиями труда, доплаты и надбавки, премии, единовременные поощрительные выплаты, а также оплата питания </w:t>
      </w:r>
      <w:r w:rsidR="00FA534E" w:rsidRPr="00905DDB">
        <w:rPr>
          <w:sz w:val="16"/>
        </w:rPr>
        <w:br/>
      </w:r>
      <w:r w:rsidRPr="00905DDB">
        <w:rPr>
          <w:sz w:val="16"/>
        </w:rPr>
        <w:t xml:space="preserve">и проживания, имеющая систематический характер. Пособия, получаемые работниками из государственных внебюджетных </w:t>
      </w:r>
      <w:r w:rsidR="00FA534E" w:rsidRPr="00905DDB">
        <w:rPr>
          <w:sz w:val="16"/>
        </w:rPr>
        <w:br/>
      </w:r>
      <w:r w:rsidRPr="00905DDB">
        <w:rPr>
          <w:sz w:val="16"/>
        </w:rPr>
        <w:t xml:space="preserve">фондов, не включаются </w:t>
      </w:r>
      <w:r w:rsidRPr="00905DDB">
        <w:rPr>
          <w:spacing w:val="-2"/>
          <w:sz w:val="16"/>
          <w:szCs w:val="16"/>
        </w:rPr>
        <w:t>в фонд заработной платы и среднемесячную заработную плату.</w:t>
      </w:r>
    </w:p>
    <w:p w14:paraId="507E88E4" w14:textId="18FB4A91" w:rsidR="007D2B4A" w:rsidRPr="00905DDB" w:rsidRDefault="007D2B4A" w:rsidP="00FA534E">
      <w:pPr>
        <w:spacing w:line="210" w:lineRule="exact"/>
        <w:ind w:firstLine="284"/>
        <w:jc w:val="both"/>
        <w:rPr>
          <w:sz w:val="16"/>
        </w:rPr>
      </w:pPr>
      <w:r w:rsidRPr="00905DDB">
        <w:rPr>
          <w:b/>
          <w:sz w:val="16"/>
        </w:rPr>
        <w:t>Табл. 6.1, 6.2, 6.8, 6.9.</w:t>
      </w:r>
      <w:r w:rsidRPr="00905DDB">
        <w:rPr>
          <w:sz w:val="16"/>
        </w:rPr>
        <w:t xml:space="preserve"> </w:t>
      </w:r>
      <w:r w:rsidRPr="00905DDB">
        <w:rPr>
          <w:b/>
          <w:sz w:val="16"/>
        </w:rPr>
        <w:t>Средний размер назначенных пенсий</w:t>
      </w:r>
      <w:r w:rsidRPr="00905DDB">
        <w:rPr>
          <w:sz w:val="16"/>
        </w:rPr>
        <w:t xml:space="preserve"> определяется делением общей суммы назначенных пенсий (2000 г. – с учетом компенсации, </w:t>
      </w:r>
      <w:r w:rsidR="000D6AE9" w:rsidRPr="00905DDB">
        <w:rPr>
          <w:sz w:val="16"/>
        </w:rPr>
        <w:t xml:space="preserve">2021 г. – </w:t>
      </w:r>
      <w:r w:rsidR="000D6AE9" w:rsidRPr="00905DDB">
        <w:rPr>
          <w:b/>
          <w:sz w:val="16"/>
        </w:rPr>
        <w:t>в табл. 6.1, 6.8.</w:t>
      </w:r>
      <w:r w:rsidR="000D6AE9" w:rsidRPr="00905DDB">
        <w:rPr>
          <w:sz w:val="16"/>
        </w:rPr>
        <w:t xml:space="preserve"> </w:t>
      </w:r>
      <w:r w:rsidR="000D6AE9" w:rsidRPr="00905DDB">
        <w:rPr>
          <w:bCs/>
          <w:sz w:val="16"/>
        </w:rPr>
        <w:t xml:space="preserve">данные приведены с учетом единовременной денежной выплаты </w:t>
      </w:r>
      <w:r w:rsidR="004B22AC" w:rsidRPr="00905DDB">
        <w:rPr>
          <w:bCs/>
          <w:sz w:val="16"/>
        </w:rPr>
        <w:br/>
      </w:r>
      <w:r w:rsidR="000D6AE9" w:rsidRPr="00905DDB">
        <w:rPr>
          <w:bCs/>
          <w:sz w:val="16"/>
        </w:rPr>
        <w:t xml:space="preserve">в сентябре 2021 г. в размере 10 тыс. рублей, назначенной в соответствии с Указом Президента Российской Федерации </w:t>
      </w:r>
      <w:r w:rsidR="004B22AC" w:rsidRPr="00905DDB">
        <w:rPr>
          <w:bCs/>
          <w:sz w:val="16"/>
        </w:rPr>
        <w:br/>
      </w:r>
      <w:r w:rsidR="000D6AE9" w:rsidRPr="00905DDB">
        <w:rPr>
          <w:bCs/>
          <w:sz w:val="16"/>
        </w:rPr>
        <w:t xml:space="preserve">от 24 августа 2021 г. № 486) </w:t>
      </w:r>
      <w:r w:rsidRPr="00905DDB">
        <w:rPr>
          <w:sz w:val="16"/>
        </w:rPr>
        <w:t xml:space="preserve">на численность пенсионеров, состоящих на учете в системе Пенсионного фонда Российской </w:t>
      </w:r>
      <w:r w:rsidR="004B22AC" w:rsidRPr="00905DDB">
        <w:rPr>
          <w:sz w:val="16"/>
        </w:rPr>
        <w:br/>
      </w:r>
      <w:r w:rsidRPr="00905DDB">
        <w:rPr>
          <w:sz w:val="16"/>
        </w:rPr>
        <w:t>Федерации (до 2002 г. – в органах социальной защиты населения).</w:t>
      </w:r>
    </w:p>
    <w:p w14:paraId="5DE73DA8" w14:textId="4B97232F" w:rsidR="00FA534E" w:rsidRPr="00905DDB" w:rsidRDefault="00FA534E" w:rsidP="00FA534E">
      <w:pPr>
        <w:spacing w:line="210" w:lineRule="exact"/>
        <w:ind w:firstLine="284"/>
        <w:jc w:val="both"/>
        <w:rPr>
          <w:sz w:val="16"/>
        </w:rPr>
      </w:pPr>
      <w:r w:rsidRPr="00905DDB">
        <w:rPr>
          <w:b/>
          <w:sz w:val="16"/>
        </w:rPr>
        <w:t xml:space="preserve">Табл. 6.1, 6.8, 6.17. Величина прожиточного минимума </w:t>
      </w:r>
      <w:r w:rsidRPr="00905DDB">
        <w:rPr>
          <w:sz w:val="16"/>
        </w:rPr>
        <w:t>с 2000 по 2020 гг.</w:t>
      </w:r>
      <w:r w:rsidRPr="00905DDB">
        <w:rPr>
          <w:b/>
          <w:sz w:val="16"/>
        </w:rPr>
        <w:t xml:space="preserve"> </w:t>
      </w:r>
      <w:r w:rsidRPr="00905DDB">
        <w:rPr>
          <w:bCs/>
          <w:sz w:val="16"/>
        </w:rPr>
        <w:t xml:space="preserve">представляет собой стоимостную оценку </w:t>
      </w:r>
      <w:r w:rsidRPr="00905DDB">
        <w:rPr>
          <w:bCs/>
          <w:sz w:val="16"/>
        </w:rPr>
        <w:br/>
        <w:t xml:space="preserve">потребительской корзины, а также обязательные платежи и сборы и определяется в соответствии с </w:t>
      </w:r>
      <w:hyperlink r:id="rId9" w:anchor="zak1" w:history="1">
        <w:r w:rsidRPr="00905DDB">
          <w:rPr>
            <w:rStyle w:val="afd"/>
            <w:bCs/>
            <w:color w:val="auto"/>
            <w:sz w:val="16"/>
            <w:u w:val="none"/>
          </w:rPr>
          <w:t xml:space="preserve"> Федеральным законом </w:t>
        </w:r>
        <w:r w:rsidRPr="00905DDB">
          <w:rPr>
            <w:bCs/>
            <w:sz w:val="16"/>
          </w:rPr>
          <w:br/>
        </w:r>
        <w:r w:rsidRPr="00905DDB">
          <w:rPr>
            <w:rStyle w:val="afd"/>
            <w:bCs/>
            <w:color w:val="auto"/>
            <w:sz w:val="16"/>
            <w:u w:val="none"/>
          </w:rPr>
          <w:t>от 24 октября 1997 г. № 134-ФЗ «О прожиточном минимуме в Российской Федерации»</w:t>
        </w:r>
      </w:hyperlink>
      <w:r w:rsidRPr="00905DDB">
        <w:rPr>
          <w:bCs/>
          <w:sz w:val="16"/>
        </w:rPr>
        <w:t xml:space="preserve"> (до вступления в силу </w:t>
      </w:r>
      <w:r w:rsidRPr="00905DDB">
        <w:rPr>
          <w:sz w:val="16"/>
        </w:rPr>
        <w:t xml:space="preserve">Федерального закона от 29 декабря </w:t>
      </w:r>
      <w:smartTag w:uri="urn:schemas-microsoft-com:office:smarttags" w:element="metricconverter">
        <w:smartTagPr>
          <w:attr w:name="ProductID" w:val="2020 г"/>
        </w:smartTagPr>
        <w:r w:rsidRPr="00905DDB">
          <w:rPr>
            <w:sz w:val="16"/>
          </w:rPr>
          <w:t>2020 г</w:t>
        </w:r>
      </w:smartTag>
      <w:r w:rsidRPr="00905DDB">
        <w:rPr>
          <w:sz w:val="16"/>
        </w:rPr>
        <w:t>. № 473-ФЗ)</w:t>
      </w:r>
      <w:r w:rsidRPr="00905DDB">
        <w:rPr>
          <w:bCs/>
          <w:sz w:val="16"/>
        </w:rPr>
        <w:t xml:space="preserve">. </w:t>
      </w:r>
      <w:r w:rsidRPr="00905DDB">
        <w:rPr>
          <w:sz w:val="16"/>
        </w:rPr>
        <w:t xml:space="preserve">Величина прожиточного минимума определяется ежеквартально в среднем на душу населения </w:t>
      </w:r>
      <w:r w:rsidRPr="00905DDB">
        <w:rPr>
          <w:bCs/>
          <w:sz w:val="16"/>
        </w:rPr>
        <w:br/>
      </w:r>
      <w:r w:rsidRPr="00905DDB">
        <w:rPr>
          <w:sz w:val="16"/>
        </w:rPr>
        <w:t xml:space="preserve">и для трех социально-демографических групп населения (трудоспособное население, пенсионеры, дети) и устанавливается </w:t>
      </w:r>
      <w:r w:rsidRPr="00905DDB">
        <w:rPr>
          <w:bCs/>
          <w:sz w:val="16"/>
        </w:rPr>
        <w:br/>
      </w:r>
      <w:r w:rsidRPr="00905DDB">
        <w:rPr>
          <w:sz w:val="16"/>
        </w:rPr>
        <w:t xml:space="preserve">в целом по Российской Федерации: Правительством Российской Федерации (с </w:t>
      </w:r>
      <w:r w:rsidRPr="00905DDB">
        <w:rPr>
          <w:sz w:val="16"/>
          <w:lang w:val="en-US"/>
        </w:rPr>
        <w:t>IV</w:t>
      </w:r>
      <w:r w:rsidRPr="00905DDB">
        <w:rPr>
          <w:sz w:val="16"/>
        </w:rPr>
        <w:t xml:space="preserve"> квартала </w:t>
      </w:r>
      <w:smartTag w:uri="urn:schemas-microsoft-com:office:smarttags" w:element="metricconverter">
        <w:smartTagPr>
          <w:attr w:name="ProductID" w:val="2017 г"/>
        </w:smartTagPr>
        <w:r w:rsidRPr="00905DDB">
          <w:rPr>
            <w:sz w:val="16"/>
          </w:rPr>
          <w:t>2017 г</w:t>
        </w:r>
      </w:smartTag>
      <w:r w:rsidRPr="00905DDB">
        <w:rPr>
          <w:sz w:val="16"/>
        </w:rPr>
        <w:t xml:space="preserve">. по </w:t>
      </w:r>
      <w:r w:rsidRPr="00905DDB">
        <w:rPr>
          <w:sz w:val="16"/>
          <w:lang w:val="en-US"/>
        </w:rPr>
        <w:t>IV</w:t>
      </w:r>
      <w:r w:rsidRPr="00905DDB">
        <w:rPr>
          <w:sz w:val="16"/>
        </w:rPr>
        <w:t xml:space="preserve"> квартал </w:t>
      </w:r>
      <w:smartTag w:uri="urn:schemas-microsoft-com:office:smarttags" w:element="metricconverter">
        <w:smartTagPr>
          <w:attr w:name="ProductID" w:val="2020 г"/>
        </w:smartTagPr>
        <w:r w:rsidRPr="00905DDB">
          <w:rPr>
            <w:sz w:val="16"/>
          </w:rPr>
          <w:t>2020 г</w:t>
        </w:r>
      </w:smartTag>
      <w:r w:rsidRPr="00905DDB">
        <w:rPr>
          <w:sz w:val="16"/>
        </w:rPr>
        <w:t xml:space="preserve">. – </w:t>
      </w:r>
      <w:r w:rsidRPr="00905DDB">
        <w:rPr>
          <w:bCs/>
          <w:sz w:val="16"/>
        </w:rPr>
        <w:br/>
      </w:r>
      <w:r w:rsidRPr="00905DDB">
        <w:rPr>
          <w:sz w:val="16"/>
        </w:rPr>
        <w:t xml:space="preserve">Минтрудом России); по субъектам Российской Федерации – органами исполнительной власти субъектов Российской Федерации. За год приводится оценка на основе данных о величине прожиточного минимума за </w:t>
      </w:r>
      <w:r w:rsidRPr="00905DDB">
        <w:rPr>
          <w:sz w:val="16"/>
          <w:lang w:val="en-US"/>
        </w:rPr>
        <w:t>I</w:t>
      </w:r>
      <w:r w:rsidRPr="00905DDB">
        <w:rPr>
          <w:sz w:val="16"/>
        </w:rPr>
        <w:t>-</w:t>
      </w:r>
      <w:r w:rsidRPr="00905DDB">
        <w:rPr>
          <w:sz w:val="16"/>
          <w:lang w:val="en-US"/>
        </w:rPr>
        <w:t>IV</w:t>
      </w:r>
      <w:r w:rsidRPr="00905DDB">
        <w:rPr>
          <w:sz w:val="16"/>
        </w:rPr>
        <w:t xml:space="preserve"> кварталы соответствующего года.</w:t>
      </w:r>
    </w:p>
    <w:p w14:paraId="0B352B88" w14:textId="476211C1" w:rsidR="00FA534E" w:rsidRPr="00905DDB" w:rsidRDefault="00FA534E" w:rsidP="00FA534E">
      <w:pPr>
        <w:spacing w:line="210" w:lineRule="exact"/>
        <w:ind w:firstLine="284"/>
        <w:jc w:val="both"/>
        <w:rPr>
          <w:bCs/>
          <w:sz w:val="16"/>
        </w:rPr>
      </w:pPr>
      <w:r w:rsidRPr="00905DDB">
        <w:rPr>
          <w:sz w:val="16"/>
        </w:rPr>
        <w:t>В 2000</w:t>
      </w:r>
      <w:r w:rsidRPr="00905DDB">
        <w:rPr>
          <w:sz w:val="16"/>
        </w:rPr>
        <w:sym w:font="Symbol" w:char="F02D"/>
      </w:r>
      <w:r w:rsidRPr="00905DDB">
        <w:rPr>
          <w:sz w:val="16"/>
        </w:rPr>
        <w:t>2020 гг. п</w:t>
      </w:r>
      <w:r w:rsidRPr="00905DDB">
        <w:rPr>
          <w:bCs/>
          <w:sz w:val="16"/>
        </w:rPr>
        <w:t xml:space="preserve">отребительская корзина </w:t>
      </w:r>
      <w:r w:rsidRPr="00905DDB">
        <w:rPr>
          <w:sz w:val="16"/>
        </w:rPr>
        <w:t>в целом по Российской Федерации</w:t>
      </w:r>
      <w:r w:rsidRPr="00905DDB">
        <w:rPr>
          <w:bCs/>
          <w:sz w:val="16"/>
        </w:rPr>
        <w:t xml:space="preserve"> устанавливается</w:t>
      </w:r>
      <w:r w:rsidRPr="00905DDB">
        <w:rPr>
          <w:sz w:val="16"/>
        </w:rPr>
        <w:t xml:space="preserve"> Федеральным законом  </w:t>
      </w:r>
      <w:r w:rsidRPr="00905DDB">
        <w:rPr>
          <w:bCs/>
          <w:sz w:val="16"/>
        </w:rPr>
        <w:br/>
        <w:t xml:space="preserve">(в 2000-2004 гг. </w:t>
      </w:r>
      <w:r w:rsidRPr="00905DDB">
        <w:rPr>
          <w:bCs/>
          <w:sz w:val="16"/>
        </w:rPr>
        <w:sym w:font="Symbol" w:char="F02D"/>
      </w:r>
      <w:r w:rsidRPr="00905DDB">
        <w:rPr>
          <w:bCs/>
          <w:sz w:val="16"/>
        </w:rPr>
        <w:t xml:space="preserve"> Федеральным  законом от 20 ноября </w:t>
      </w:r>
      <w:smartTag w:uri="urn:schemas-microsoft-com:office:smarttags" w:element="metricconverter">
        <w:smartTagPr>
          <w:attr w:name="ProductID" w:val="1999 г"/>
        </w:smartTagPr>
        <w:r w:rsidRPr="00905DDB">
          <w:rPr>
            <w:bCs/>
            <w:sz w:val="16"/>
          </w:rPr>
          <w:t>1999 г</w:t>
        </w:r>
      </w:smartTag>
      <w:r w:rsidRPr="00905DDB">
        <w:rPr>
          <w:bCs/>
          <w:sz w:val="16"/>
        </w:rPr>
        <w:t xml:space="preserve">. № 201-ФЗ, в 2005-2012 гг. – Федеральным законом </w:t>
      </w:r>
      <w:r w:rsidR="004B22AC" w:rsidRPr="00905DDB">
        <w:rPr>
          <w:bCs/>
          <w:sz w:val="16"/>
        </w:rPr>
        <w:br/>
      </w:r>
      <w:r w:rsidRPr="00905DDB">
        <w:rPr>
          <w:bCs/>
          <w:sz w:val="16"/>
        </w:rPr>
        <w:t xml:space="preserve">от 31 марта </w:t>
      </w:r>
      <w:smartTag w:uri="urn:schemas-microsoft-com:office:smarttags" w:element="metricconverter">
        <w:smartTagPr>
          <w:attr w:name="ProductID" w:val="2006 г"/>
        </w:smartTagPr>
        <w:r w:rsidRPr="00905DDB">
          <w:rPr>
            <w:bCs/>
            <w:sz w:val="16"/>
          </w:rPr>
          <w:t>2006 г</w:t>
        </w:r>
      </w:smartTag>
      <w:r w:rsidRPr="00905DDB">
        <w:rPr>
          <w:bCs/>
          <w:sz w:val="16"/>
        </w:rPr>
        <w:t xml:space="preserve">. № 44-ФЗ, в </w:t>
      </w:r>
      <w:r w:rsidRPr="00905DDB">
        <w:rPr>
          <w:sz w:val="16"/>
        </w:rPr>
        <w:t>2013</w:t>
      </w:r>
      <w:r w:rsidRPr="00905DDB">
        <w:rPr>
          <w:sz w:val="16"/>
        </w:rPr>
        <w:sym w:font="Symbol" w:char="F02D"/>
      </w:r>
      <w:r w:rsidRPr="00905DDB">
        <w:rPr>
          <w:sz w:val="16"/>
        </w:rPr>
        <w:t xml:space="preserve">2020 гг. </w:t>
      </w:r>
      <w:r w:rsidRPr="00905DDB">
        <w:rPr>
          <w:sz w:val="16"/>
        </w:rPr>
        <w:sym w:font="Symbol" w:char="F02D"/>
      </w:r>
      <w:r w:rsidRPr="00905DDB">
        <w:rPr>
          <w:sz w:val="16"/>
        </w:rPr>
        <w:t xml:space="preserve"> Федеральным законом от 3 декабря </w:t>
      </w:r>
      <w:smartTag w:uri="urn:schemas-microsoft-com:office:smarttags" w:element="metricconverter">
        <w:smartTagPr>
          <w:attr w:name="ProductID" w:val="2012 г"/>
        </w:smartTagPr>
        <w:r w:rsidRPr="00905DDB">
          <w:rPr>
            <w:sz w:val="16"/>
          </w:rPr>
          <w:t>2012 г</w:t>
        </w:r>
      </w:smartTag>
      <w:r w:rsidRPr="00905DDB">
        <w:rPr>
          <w:sz w:val="16"/>
        </w:rPr>
        <w:t>. № 227-ФЗ и</w:t>
      </w:r>
      <w:r w:rsidRPr="00905DDB">
        <w:rPr>
          <w:bCs/>
          <w:sz w:val="16"/>
        </w:rPr>
        <w:t xml:space="preserve"> </w:t>
      </w:r>
      <w:r w:rsidRPr="00905DDB">
        <w:rPr>
          <w:sz w:val="16"/>
        </w:rPr>
        <w:t xml:space="preserve">Федеральным законом </w:t>
      </w:r>
      <w:r w:rsidR="004B22AC" w:rsidRPr="00905DDB">
        <w:rPr>
          <w:sz w:val="16"/>
        </w:rPr>
        <w:br/>
      </w:r>
      <w:r w:rsidRPr="00905DDB">
        <w:rPr>
          <w:sz w:val="16"/>
        </w:rPr>
        <w:t xml:space="preserve">от 3 декабря </w:t>
      </w:r>
      <w:smartTag w:uri="urn:schemas-microsoft-com:office:smarttags" w:element="metricconverter">
        <w:smartTagPr>
          <w:attr w:name="ProductID" w:val="2012 г"/>
        </w:smartTagPr>
        <w:r w:rsidRPr="00905DDB">
          <w:rPr>
            <w:sz w:val="16"/>
          </w:rPr>
          <w:t>2012 г</w:t>
        </w:r>
      </w:smartTag>
      <w:r w:rsidRPr="00905DDB">
        <w:rPr>
          <w:sz w:val="16"/>
        </w:rPr>
        <w:t>. № 233-ФЗ</w:t>
      </w:r>
      <w:r w:rsidRPr="00905DDB">
        <w:rPr>
          <w:bCs/>
          <w:sz w:val="16"/>
        </w:rPr>
        <w:t>) и</w:t>
      </w:r>
      <w:r w:rsidRPr="00905DDB">
        <w:rPr>
          <w:sz w:val="16"/>
        </w:rPr>
        <w:t xml:space="preserve"> в субъектах Российской Федерации </w:t>
      </w:r>
      <w:r w:rsidRPr="00905DDB">
        <w:rPr>
          <w:sz w:val="16"/>
        </w:rPr>
        <w:sym w:font="Symbol" w:char="F02D"/>
      </w:r>
      <w:r w:rsidRPr="00905DDB">
        <w:rPr>
          <w:sz w:val="16"/>
        </w:rPr>
        <w:t xml:space="preserve"> законодательными (представительными) органами </w:t>
      </w:r>
      <w:r w:rsidR="004B22AC" w:rsidRPr="00905DDB">
        <w:rPr>
          <w:sz w:val="16"/>
        </w:rPr>
        <w:br/>
      </w:r>
      <w:r w:rsidRPr="00905DDB">
        <w:rPr>
          <w:sz w:val="16"/>
        </w:rPr>
        <w:t>субъектов Российской Федерации.</w:t>
      </w:r>
    </w:p>
    <w:p w14:paraId="11D3AE31" w14:textId="7AD59212" w:rsidR="00FA534E" w:rsidRPr="00905DDB" w:rsidRDefault="00FA534E" w:rsidP="00FA534E">
      <w:pPr>
        <w:spacing w:line="210" w:lineRule="exact"/>
        <w:ind w:firstLine="284"/>
        <w:jc w:val="both"/>
        <w:rPr>
          <w:bCs/>
          <w:sz w:val="16"/>
        </w:rPr>
      </w:pPr>
      <w:r w:rsidRPr="00905DDB">
        <w:rPr>
          <w:bCs/>
          <w:sz w:val="16"/>
        </w:rPr>
        <w:t>В 2000</w:t>
      </w:r>
      <w:r w:rsidRPr="00905DDB">
        <w:rPr>
          <w:bCs/>
          <w:sz w:val="16"/>
        </w:rPr>
        <w:sym w:font="Symbol" w:char="F02D"/>
      </w:r>
      <w:r w:rsidRPr="00905DDB">
        <w:rPr>
          <w:bCs/>
          <w:sz w:val="16"/>
        </w:rPr>
        <w:t xml:space="preserve">2012 гг. потребительская корзина включает минимальный набор  продуктов питания, а также непродовольственные </w:t>
      </w:r>
      <w:r w:rsidRPr="00905DDB">
        <w:rPr>
          <w:bCs/>
          <w:sz w:val="16"/>
        </w:rPr>
        <w:br/>
        <w:t xml:space="preserve">товары и услуги, необходимые для сохранения здоровья человека и обеспечения его жизнедеятельности (в натуральных </w:t>
      </w:r>
      <w:r w:rsidRPr="00905DDB">
        <w:rPr>
          <w:bCs/>
          <w:sz w:val="16"/>
        </w:rPr>
        <w:br/>
        <w:t xml:space="preserve">показателях). Стоимостная оценка потребительской корзины  осуществляется на основании данных Росстата об уровне </w:t>
      </w:r>
      <w:r w:rsidRPr="00905DDB">
        <w:rPr>
          <w:bCs/>
          <w:sz w:val="16"/>
        </w:rPr>
        <w:br/>
        <w:t xml:space="preserve">потребительских цен на продукты питания, непродовольственные товары и услуги. </w:t>
      </w:r>
    </w:p>
    <w:p w14:paraId="00CE409B" w14:textId="777D437F" w:rsidR="00FA534E" w:rsidRPr="00905DDB" w:rsidRDefault="00FA534E" w:rsidP="00FA534E">
      <w:pPr>
        <w:spacing w:line="210" w:lineRule="exact"/>
        <w:ind w:firstLine="284"/>
        <w:jc w:val="both"/>
        <w:rPr>
          <w:sz w:val="16"/>
        </w:rPr>
      </w:pPr>
      <w:r w:rsidRPr="00905DDB">
        <w:rPr>
          <w:sz w:val="16"/>
        </w:rPr>
        <w:t>В 2013</w:t>
      </w:r>
      <w:r w:rsidRPr="00905DDB">
        <w:rPr>
          <w:sz w:val="16"/>
        </w:rPr>
        <w:sym w:font="Symbol" w:char="F02D"/>
      </w:r>
      <w:r w:rsidRPr="00905DDB">
        <w:rPr>
          <w:sz w:val="16"/>
        </w:rPr>
        <w:t xml:space="preserve">2020 гг. потребительская корзина </w:t>
      </w:r>
      <w:r w:rsidRPr="00905DDB">
        <w:rPr>
          <w:bCs/>
          <w:sz w:val="16"/>
        </w:rPr>
        <w:t xml:space="preserve">включает </w:t>
      </w:r>
      <w:r w:rsidRPr="00905DDB">
        <w:rPr>
          <w:sz w:val="16"/>
        </w:rPr>
        <w:t xml:space="preserve">минимальный набор продуктов питания, необходимый для сохранения </w:t>
      </w:r>
      <w:r w:rsidRPr="00905DDB">
        <w:rPr>
          <w:bCs/>
          <w:sz w:val="16"/>
        </w:rPr>
        <w:br/>
      </w:r>
      <w:r w:rsidR="000D6AE9" w:rsidRPr="00905DDB">
        <w:rPr>
          <w:sz w:val="16"/>
        </w:rPr>
        <w:t>з</w:t>
      </w:r>
      <w:r w:rsidRPr="00905DDB">
        <w:rPr>
          <w:sz w:val="16"/>
        </w:rPr>
        <w:t xml:space="preserve">доровья человека и обеспечения его жизнедеятельности (в натуральных показателях), а также стоимостную оценку </w:t>
      </w:r>
      <w:r w:rsidRPr="00905DDB">
        <w:rPr>
          <w:bCs/>
          <w:sz w:val="16"/>
        </w:rPr>
        <w:br/>
      </w:r>
      <w:r w:rsidRPr="00905DDB">
        <w:rPr>
          <w:sz w:val="16"/>
        </w:rPr>
        <w:t xml:space="preserve">непродовольственных товаров и услуг, величина которой определяется в соотношении со стоимостью минимального набора </w:t>
      </w:r>
      <w:r w:rsidRPr="00905DDB">
        <w:rPr>
          <w:bCs/>
          <w:sz w:val="16"/>
        </w:rPr>
        <w:br/>
      </w:r>
      <w:r w:rsidRPr="00905DDB">
        <w:rPr>
          <w:sz w:val="16"/>
        </w:rPr>
        <w:t xml:space="preserve">продуктов питания. Стоимостная оценка потребительской корзины осуществляется на основании данных Росстата об уровне </w:t>
      </w:r>
      <w:r w:rsidRPr="00905DDB">
        <w:rPr>
          <w:bCs/>
          <w:sz w:val="16"/>
        </w:rPr>
        <w:br/>
      </w:r>
      <w:r w:rsidRPr="00905DDB">
        <w:rPr>
          <w:sz w:val="16"/>
        </w:rPr>
        <w:t xml:space="preserve">потребительских цен на продукты питания и индексах потребительских цен на продукты питания, непродовольственные товары </w:t>
      </w:r>
      <w:r w:rsidRPr="00905DDB">
        <w:rPr>
          <w:bCs/>
          <w:sz w:val="16"/>
        </w:rPr>
        <w:br/>
      </w:r>
      <w:r w:rsidRPr="00905DDB">
        <w:rPr>
          <w:sz w:val="16"/>
        </w:rPr>
        <w:t>и услуги.</w:t>
      </w:r>
    </w:p>
    <w:p w14:paraId="039133A2" w14:textId="511D5121" w:rsidR="00FA534E" w:rsidRPr="00905DDB" w:rsidRDefault="00FA534E" w:rsidP="00FA534E">
      <w:pPr>
        <w:spacing w:line="210" w:lineRule="exact"/>
        <w:ind w:firstLine="284"/>
        <w:jc w:val="both"/>
        <w:rPr>
          <w:sz w:val="16"/>
        </w:rPr>
      </w:pPr>
      <w:r w:rsidRPr="00905DDB">
        <w:rPr>
          <w:sz w:val="16"/>
        </w:rPr>
        <w:t xml:space="preserve">Величина прожиточного минимума на душу населения рассчитывалась исходя из величины прожиточного минимума </w:t>
      </w:r>
      <w:r w:rsidRPr="00905DDB">
        <w:rPr>
          <w:bCs/>
          <w:sz w:val="16"/>
        </w:rPr>
        <w:br/>
      </w:r>
      <w:r w:rsidRPr="00905DDB">
        <w:rPr>
          <w:sz w:val="16"/>
        </w:rPr>
        <w:t>для основных социально-демографических групп населения и долей численности населения трудоспособного возраста,  старше трудоспособного, детей в возрасте 0-15 лет в общей численности населения.</w:t>
      </w:r>
    </w:p>
    <w:p w14:paraId="74767F9A" w14:textId="77777777" w:rsidR="00FA534E" w:rsidRPr="00905DDB" w:rsidRDefault="00FA534E" w:rsidP="00FA534E">
      <w:pPr>
        <w:spacing w:line="210" w:lineRule="exact"/>
        <w:ind w:firstLine="284"/>
        <w:jc w:val="both"/>
        <w:rPr>
          <w:sz w:val="16"/>
        </w:rPr>
      </w:pPr>
      <w:r w:rsidRPr="00905DDB">
        <w:rPr>
          <w:sz w:val="16"/>
        </w:rPr>
        <w:t xml:space="preserve">Начиная с 1 января </w:t>
      </w:r>
      <w:smartTag w:uri="urn:schemas-microsoft-com:office:smarttags" w:element="metricconverter">
        <w:smartTagPr>
          <w:attr w:name="ProductID" w:val="2021 г"/>
        </w:smartTagPr>
        <w:r w:rsidRPr="00905DDB">
          <w:rPr>
            <w:sz w:val="16"/>
          </w:rPr>
          <w:t>2021 г</w:t>
        </w:r>
      </w:smartTag>
      <w:r w:rsidRPr="00905DDB">
        <w:rPr>
          <w:sz w:val="16"/>
        </w:rPr>
        <w:t xml:space="preserve">., в соответствии с Федеральным законом от 29 декабря </w:t>
      </w:r>
      <w:smartTag w:uri="urn:schemas-microsoft-com:office:smarttags" w:element="metricconverter">
        <w:smartTagPr>
          <w:attr w:name="ProductID" w:val="2020 г"/>
        </w:smartTagPr>
        <w:r w:rsidRPr="00905DDB">
          <w:rPr>
            <w:sz w:val="16"/>
          </w:rPr>
          <w:t>2020 г</w:t>
        </w:r>
      </w:smartTag>
      <w:r w:rsidRPr="00905DDB">
        <w:rPr>
          <w:sz w:val="16"/>
        </w:rPr>
        <w:t xml:space="preserve">. № 473-ФЗ величина прожиточного минимума в среднем на душу населения и для трех социально-демографических групп населения (трудоспособное население, пенсионеры, дети)  устанавливается ежегодно на очередной год: в целом по Российской Федерации </w:t>
      </w:r>
      <w:r w:rsidRPr="00905DDB">
        <w:rPr>
          <w:sz w:val="16"/>
        </w:rPr>
        <w:sym w:font="Symbol" w:char="F02D"/>
      </w:r>
      <w:r w:rsidRPr="00905DDB">
        <w:rPr>
          <w:sz w:val="16"/>
        </w:rPr>
        <w:t xml:space="preserve"> Правительством Российской Федерации, по субъектам Российской Федерации – органами исполнительной власти субъектов Российской Федерации.</w:t>
      </w:r>
    </w:p>
    <w:p w14:paraId="010A33AB" w14:textId="19A7C15C" w:rsidR="00FA534E" w:rsidRPr="00905DDB" w:rsidRDefault="00FA534E" w:rsidP="00FA534E">
      <w:pPr>
        <w:spacing w:line="210" w:lineRule="exact"/>
        <w:ind w:firstLine="284"/>
        <w:jc w:val="both"/>
        <w:rPr>
          <w:sz w:val="16"/>
        </w:rPr>
      </w:pPr>
      <w:r w:rsidRPr="00905DDB">
        <w:rPr>
          <w:sz w:val="16"/>
        </w:rPr>
        <w:t xml:space="preserve">Величина прожиточного минимума в среднем на душу населения исчисляется: в целом по Российской Федерации </w:t>
      </w:r>
      <w:r w:rsidRPr="00905DDB">
        <w:rPr>
          <w:sz w:val="16"/>
        </w:rPr>
        <w:sym w:font="Symbol" w:char="F02D"/>
      </w:r>
      <w:r w:rsidRPr="00905DDB">
        <w:rPr>
          <w:sz w:val="16"/>
        </w:rPr>
        <w:t xml:space="preserve"> исходя </w:t>
      </w:r>
      <w:r w:rsidR="000D6AE9" w:rsidRPr="00905DDB">
        <w:rPr>
          <w:sz w:val="16"/>
        </w:rPr>
        <w:br/>
      </w:r>
      <w:r w:rsidRPr="00905DDB">
        <w:rPr>
          <w:sz w:val="16"/>
        </w:rPr>
        <w:t xml:space="preserve">из величины медианного среднедушевого дохода за год, предшествующий году установления величины прожиточного минимума, по субъектам Российской Федерации </w:t>
      </w:r>
      <w:r w:rsidRPr="00905DDB">
        <w:rPr>
          <w:sz w:val="16"/>
        </w:rPr>
        <w:sym w:font="Symbol" w:char="F02D"/>
      </w:r>
      <w:r w:rsidRPr="00905DDB">
        <w:rPr>
          <w:sz w:val="16"/>
        </w:rPr>
        <w:t xml:space="preserve"> с </w:t>
      </w:r>
      <w:smartTag w:uri="urn:schemas-microsoft-com:office:smarttags" w:element="metricconverter">
        <w:smartTagPr>
          <w:attr w:name="ProductID" w:val="2021 г"/>
        </w:smartTagPr>
        <w:r w:rsidRPr="00905DDB">
          <w:rPr>
            <w:sz w:val="16"/>
          </w:rPr>
          <w:t>2021 г</w:t>
        </w:r>
      </w:smartTag>
      <w:r w:rsidRPr="00905DDB">
        <w:rPr>
          <w:sz w:val="16"/>
        </w:rPr>
        <w:t xml:space="preserve">. в размере не ниже величины прожиточного минимума на душу населения </w:t>
      </w:r>
      <w:r w:rsidR="000D6AE9" w:rsidRPr="00905DDB">
        <w:rPr>
          <w:sz w:val="16"/>
        </w:rPr>
        <w:br/>
      </w:r>
      <w:r w:rsidRPr="00905DDB">
        <w:rPr>
          <w:sz w:val="16"/>
        </w:rPr>
        <w:lastRenderedPageBreak/>
        <w:t xml:space="preserve">и по основным социально-демографическим группам населения, установленной  в субъекте Российской Федерации за второй </w:t>
      </w:r>
      <w:r w:rsidR="000D6AE9" w:rsidRPr="00905DDB">
        <w:rPr>
          <w:sz w:val="16"/>
        </w:rPr>
        <w:br/>
      </w:r>
      <w:r w:rsidRPr="00905DDB">
        <w:rPr>
          <w:sz w:val="16"/>
        </w:rPr>
        <w:t xml:space="preserve">квартал </w:t>
      </w:r>
      <w:smartTag w:uri="urn:schemas-microsoft-com:office:smarttags" w:element="metricconverter">
        <w:smartTagPr>
          <w:attr w:name="ProductID" w:val="2020 г"/>
        </w:smartTagPr>
        <w:r w:rsidRPr="00905DDB">
          <w:rPr>
            <w:sz w:val="16"/>
          </w:rPr>
          <w:t>2020 г</w:t>
        </w:r>
      </w:smartTag>
      <w:r w:rsidRPr="00905DDB">
        <w:rPr>
          <w:sz w:val="16"/>
        </w:rPr>
        <w:t xml:space="preserve">., и далее </w:t>
      </w:r>
      <w:r w:rsidRPr="00905DDB">
        <w:rPr>
          <w:sz w:val="16"/>
        </w:rPr>
        <w:sym w:font="Symbol" w:char="F02D"/>
      </w:r>
      <w:r w:rsidRPr="00905DDB">
        <w:rPr>
          <w:sz w:val="16"/>
        </w:rPr>
        <w:t xml:space="preserve"> в порядке, определяемом Правительством Российской Федерации, с учетом коэффициента </w:t>
      </w:r>
      <w:r w:rsidR="000D6AE9" w:rsidRPr="00905DDB">
        <w:rPr>
          <w:sz w:val="16"/>
        </w:rPr>
        <w:br/>
      </w:r>
      <w:r w:rsidRPr="00905DDB">
        <w:rPr>
          <w:sz w:val="16"/>
        </w:rPr>
        <w:t xml:space="preserve">региональной дифференциации (соотношение величины прожиточного минимума на душу населения в целом по Российской </w:t>
      </w:r>
      <w:r w:rsidR="000D6AE9" w:rsidRPr="00905DDB">
        <w:rPr>
          <w:sz w:val="16"/>
        </w:rPr>
        <w:br/>
      </w:r>
      <w:r w:rsidRPr="00905DDB">
        <w:rPr>
          <w:sz w:val="16"/>
        </w:rPr>
        <w:t xml:space="preserve">Федерации и величины прожиточного минимума на душу населения в соответствующем субъекте Российской Федерации). </w:t>
      </w:r>
    </w:p>
    <w:p w14:paraId="7F6CD473" w14:textId="57DE4814" w:rsidR="00FA534E" w:rsidRPr="00905DDB" w:rsidRDefault="000D6AE9" w:rsidP="00FA534E">
      <w:pPr>
        <w:spacing w:line="210" w:lineRule="exact"/>
        <w:ind w:firstLine="284"/>
        <w:jc w:val="both"/>
        <w:rPr>
          <w:sz w:val="16"/>
        </w:rPr>
      </w:pPr>
      <w:r w:rsidRPr="00905DDB">
        <w:rPr>
          <w:sz w:val="16"/>
        </w:rPr>
        <w:t xml:space="preserve">Соотношение величины прожиточного минимума на душу населения и величины медианного среднедушевого дохода </w:t>
      </w:r>
      <w:r w:rsidRPr="00905DDB">
        <w:rPr>
          <w:sz w:val="16"/>
        </w:rPr>
        <w:br/>
        <w:t xml:space="preserve">в целом по Российской Федерации в 2021 году устанавливается в размере 44,2 процента. Величина прожиточного минимума </w:t>
      </w:r>
      <w:r w:rsidRPr="00905DDB">
        <w:rPr>
          <w:sz w:val="16"/>
        </w:rPr>
        <w:br/>
        <w:t xml:space="preserve">а душу населения и по социально-демографическим группам населения  в целом по Российской Федерации с 1 января 2022 года устанавливается Федеральным </w:t>
      </w:r>
      <w:hyperlink r:id="rId10" w:history="1">
        <w:r w:rsidRPr="00905DDB">
          <w:rPr>
            <w:rStyle w:val="afd"/>
            <w:color w:val="auto"/>
            <w:sz w:val="16"/>
            <w:u w:val="none"/>
          </w:rPr>
          <w:t>законом</w:t>
        </w:r>
      </w:hyperlink>
      <w:r w:rsidRPr="00905DDB">
        <w:rPr>
          <w:sz w:val="16"/>
        </w:rPr>
        <w:t xml:space="preserve"> о федеральном бюджете  (от  6 декабря 2021г. № 390-ФЗ). Величины прожиточного </w:t>
      </w:r>
      <w:r w:rsidR="00BE112B" w:rsidRPr="00905DDB">
        <w:rPr>
          <w:sz w:val="16"/>
        </w:rPr>
        <w:br/>
      </w:r>
      <w:r w:rsidRPr="00905DDB">
        <w:rPr>
          <w:sz w:val="16"/>
        </w:rPr>
        <w:t>минимума а душу населения и по социально-демографическим группам населения в целом по Российской Федерации</w:t>
      </w:r>
      <w:r w:rsidRPr="00905DDB">
        <w:rPr>
          <w:sz w:val="16"/>
        </w:rPr>
        <w:br/>
        <w:t xml:space="preserve"> и в субъектах Российской Федерации c 1 июня 2022 г. устанавливаются с учетом их индексации на 10 процентов в соответствии </w:t>
      </w:r>
      <w:r w:rsidRPr="00905DDB">
        <w:rPr>
          <w:sz w:val="16"/>
        </w:rPr>
        <w:br/>
        <w:t xml:space="preserve">с постановлением Правительства Российской Федерации (от 28 мая 2022 г. № 973). Медианный среднедушевой доход </w:t>
      </w:r>
      <w:r w:rsidR="00BE112B" w:rsidRPr="00905DDB">
        <w:rPr>
          <w:sz w:val="16"/>
        </w:rPr>
        <w:br/>
      </w:r>
      <w:r w:rsidRPr="00905DDB">
        <w:rPr>
          <w:sz w:val="16"/>
        </w:rPr>
        <w:t xml:space="preserve">исчисляется Росстатом Величины прожиточного минимума по основным социально-демографическим группам населения в целом </w:t>
      </w:r>
      <w:r w:rsidR="004B22AC" w:rsidRPr="00905DDB">
        <w:rPr>
          <w:sz w:val="16"/>
        </w:rPr>
        <w:br/>
      </w:r>
      <w:r w:rsidRPr="00905DDB">
        <w:rPr>
          <w:sz w:val="16"/>
        </w:rPr>
        <w:t xml:space="preserve">по Российской Федерации устанавливаются в соотношении с  величиной прожиточного минимума на душу населения: </w:t>
      </w:r>
      <w:r w:rsidRPr="00905DDB">
        <w:rPr>
          <w:sz w:val="16"/>
        </w:rPr>
        <w:br/>
        <w:t>для трудоспособного населения - 1,09, пенсионера - 0,86, детей - 0,97</w:t>
      </w:r>
      <w:r w:rsidR="00FA534E" w:rsidRPr="00905DDB">
        <w:rPr>
          <w:sz w:val="16"/>
        </w:rPr>
        <w:t>.</w:t>
      </w:r>
    </w:p>
    <w:p w14:paraId="0D1F3BDD" w14:textId="4568DC7E" w:rsidR="00FA534E" w:rsidRPr="00905DDB" w:rsidRDefault="00FA534E" w:rsidP="00FA534E">
      <w:pPr>
        <w:spacing w:line="210" w:lineRule="exact"/>
        <w:ind w:firstLine="284"/>
        <w:jc w:val="both"/>
        <w:rPr>
          <w:sz w:val="16"/>
        </w:rPr>
      </w:pPr>
      <w:r w:rsidRPr="00905DDB">
        <w:rPr>
          <w:b/>
          <w:sz w:val="16"/>
        </w:rPr>
        <w:t>Табл. 6.1, 6.2, 6.18.</w:t>
      </w:r>
      <w:r w:rsidRPr="00905DDB">
        <w:rPr>
          <w:sz w:val="16"/>
        </w:rPr>
        <w:t xml:space="preserve"> </w:t>
      </w:r>
      <w:r w:rsidRPr="00905DDB">
        <w:rPr>
          <w:b/>
          <w:sz w:val="16"/>
        </w:rPr>
        <w:t xml:space="preserve">Численность населения с денежными доходами ниже величины прожиточного минимума </w:t>
      </w:r>
      <w:r w:rsidRPr="00905DDB">
        <w:rPr>
          <w:sz w:val="16"/>
        </w:rPr>
        <w:t xml:space="preserve"> </w:t>
      </w:r>
      <w:r w:rsidRPr="00905DDB">
        <w:rPr>
          <w:bCs/>
          <w:sz w:val="16"/>
        </w:rPr>
        <w:br/>
      </w:r>
      <w:r w:rsidRPr="00905DDB">
        <w:rPr>
          <w:sz w:val="16"/>
        </w:rPr>
        <w:t xml:space="preserve">определялась на основе данных о распределении населения по величине среднедушевых денежных доходов и являлась </w:t>
      </w:r>
      <w:r w:rsidRPr="00905DDB">
        <w:rPr>
          <w:bCs/>
          <w:sz w:val="16"/>
        </w:rPr>
        <w:br/>
      </w:r>
      <w:r w:rsidRPr="00905DDB">
        <w:rPr>
          <w:sz w:val="16"/>
        </w:rPr>
        <w:t>результатом их  соизмерения с величиной прожиточного минимума.</w:t>
      </w:r>
    </w:p>
    <w:p w14:paraId="02484483" w14:textId="62DFB88B" w:rsidR="00FA534E" w:rsidRPr="00905DDB" w:rsidRDefault="00FA534E" w:rsidP="00FA534E">
      <w:pPr>
        <w:spacing w:line="210" w:lineRule="exact"/>
        <w:ind w:firstLine="284"/>
        <w:jc w:val="both"/>
        <w:rPr>
          <w:sz w:val="16"/>
        </w:rPr>
      </w:pPr>
      <w:r w:rsidRPr="00905DDB">
        <w:rPr>
          <w:b/>
          <w:sz w:val="16"/>
        </w:rPr>
        <w:t>Численность населения с денежными доходами ниже границы бедности</w:t>
      </w:r>
      <w:r w:rsidRPr="00905DDB">
        <w:rPr>
          <w:sz w:val="16"/>
        </w:rPr>
        <w:t xml:space="preserve"> определяется на основе данных </w:t>
      </w:r>
      <w:r w:rsidRPr="00905DDB">
        <w:rPr>
          <w:sz w:val="16"/>
        </w:rPr>
        <w:br/>
        <w:t>о распределении населения по величине среднедушевых денежных доходов и является результатом их  соизмерения с границей бедности.</w:t>
      </w:r>
    </w:p>
    <w:p w14:paraId="2979040C" w14:textId="64BF795B" w:rsidR="00FA534E" w:rsidRPr="00905DDB" w:rsidRDefault="00FA534E" w:rsidP="00FA534E">
      <w:pPr>
        <w:spacing w:line="210" w:lineRule="exact"/>
        <w:ind w:firstLine="284"/>
        <w:jc w:val="both"/>
        <w:rPr>
          <w:sz w:val="16"/>
        </w:rPr>
      </w:pPr>
      <w:r w:rsidRPr="00905DDB">
        <w:rPr>
          <w:sz w:val="16"/>
        </w:rPr>
        <w:t xml:space="preserve">Показатели рассчитаны с использованием величины макроэкономического показателя среднедушевых денежных доходов населения, определенной в соответствии с Методологическими положениями по расчету показателей денежных доходов </w:t>
      </w:r>
      <w:r w:rsidRPr="00905DDB">
        <w:rPr>
          <w:sz w:val="16"/>
        </w:rPr>
        <w:br/>
        <w:t>и расходов населения (приказ Росстата от 2 июля 2014 № 465 с изменениями от 20 ноября 2018).</w:t>
      </w:r>
    </w:p>
    <w:p w14:paraId="229D0B84" w14:textId="6E2AE17B" w:rsidR="00FA534E" w:rsidRPr="00905DDB" w:rsidRDefault="00FA534E" w:rsidP="00FA534E">
      <w:pPr>
        <w:spacing w:line="210" w:lineRule="exact"/>
        <w:ind w:firstLine="284"/>
        <w:jc w:val="both"/>
        <w:rPr>
          <w:sz w:val="16"/>
        </w:rPr>
      </w:pPr>
      <w:r w:rsidRPr="00905DDB">
        <w:rPr>
          <w:sz w:val="16"/>
        </w:rPr>
        <w:t>Постановлением Правительства Российской Федерации от 26 ноября 2021 г. № 2049 внесены изменения, в соответствии</w:t>
      </w:r>
      <w:r w:rsidRPr="00905DDB">
        <w:rPr>
          <w:sz w:val="16"/>
        </w:rPr>
        <w:br/>
        <w:t xml:space="preserve">с которым, </w:t>
      </w:r>
      <w:r w:rsidR="00E6230F" w:rsidRPr="00905DDB">
        <w:rPr>
          <w:sz w:val="16"/>
        </w:rPr>
        <w:t>начиная с</w:t>
      </w:r>
      <w:r w:rsidRPr="00905DDB">
        <w:rPr>
          <w:sz w:val="16"/>
        </w:rPr>
        <w:t xml:space="preserve"> 2021 года,  формируется  показатель "Численность населения с денежными доходами ниже границы </w:t>
      </w:r>
      <w:r w:rsidR="00E6230F" w:rsidRPr="00905DDB">
        <w:rPr>
          <w:sz w:val="16"/>
        </w:rPr>
        <w:br/>
      </w:r>
      <w:r w:rsidRPr="00905DDB">
        <w:rPr>
          <w:sz w:val="16"/>
        </w:rPr>
        <w:t>бедности" до 202</w:t>
      </w:r>
      <w:r w:rsidR="00E6230F" w:rsidRPr="00905DDB">
        <w:rPr>
          <w:sz w:val="16"/>
        </w:rPr>
        <w:t>0</w:t>
      </w:r>
      <w:r w:rsidRPr="00905DDB">
        <w:rPr>
          <w:sz w:val="16"/>
        </w:rPr>
        <w:t xml:space="preserve"> года - "Численность населения с денежными доходами ниже величины прожиточного минимума").</w:t>
      </w:r>
    </w:p>
    <w:p w14:paraId="7DCF988C" w14:textId="0DD4C1EA" w:rsidR="00FA534E" w:rsidRPr="00905DDB" w:rsidRDefault="00FA534E" w:rsidP="00FA534E">
      <w:pPr>
        <w:spacing w:line="210" w:lineRule="exact"/>
        <w:ind w:firstLine="284"/>
        <w:jc w:val="both"/>
        <w:rPr>
          <w:sz w:val="16"/>
        </w:rPr>
      </w:pPr>
      <w:r w:rsidRPr="00905DDB">
        <w:rPr>
          <w:sz w:val="16"/>
        </w:rPr>
        <w:t xml:space="preserve">В соответствии с Правилами определения границ бедности, утвержденными данным постановлением, значения границ </w:t>
      </w:r>
      <w:r w:rsidRPr="00905DDB">
        <w:rPr>
          <w:sz w:val="16"/>
        </w:rPr>
        <w:br/>
        <w:t xml:space="preserve">бедности «определяются путем умножения значений базовых границ бедности на индекс потребительских цен за отчетный </w:t>
      </w:r>
      <w:r w:rsidRPr="00905DDB">
        <w:rPr>
          <w:sz w:val="16"/>
        </w:rPr>
        <w:br/>
        <w:t xml:space="preserve">квартал или год к IV кварталу 2020 г., полученный цепным методом». Значения базовых границ бедности установлены на уровне величин прожиточного минимума за IV квартал 2020  года в соответствии с Федеральным законом от 24 октября 1997 г. </w:t>
      </w:r>
      <w:r w:rsidRPr="00905DDB">
        <w:rPr>
          <w:sz w:val="16"/>
        </w:rPr>
        <w:br/>
        <w:t>№ 134-ФЗ «О прожиточном минимуме в Российской Федерации» (в редакции, действовавшей до вступления в силу Федерального закона от 29 декабря 2020 г. № 473-ФЗ).</w:t>
      </w:r>
    </w:p>
    <w:p w14:paraId="23E6395C" w14:textId="77777777" w:rsidR="007D2B4A" w:rsidRPr="00905DDB" w:rsidRDefault="007D2B4A" w:rsidP="00FA534E">
      <w:pPr>
        <w:spacing w:line="210" w:lineRule="exact"/>
        <w:ind w:firstLine="284"/>
        <w:jc w:val="both"/>
        <w:rPr>
          <w:sz w:val="16"/>
        </w:rPr>
      </w:pPr>
      <w:r w:rsidRPr="00905DDB">
        <w:rPr>
          <w:b/>
          <w:sz w:val="16"/>
        </w:rPr>
        <w:t>Табл. 6.1, 6.4.</w:t>
      </w:r>
      <w:r w:rsidRPr="00905DDB">
        <w:rPr>
          <w:sz w:val="16"/>
        </w:rPr>
        <w:t xml:space="preserve"> </w:t>
      </w:r>
      <w:r w:rsidRPr="00905DDB">
        <w:rPr>
          <w:b/>
          <w:sz w:val="16"/>
        </w:rPr>
        <w:t xml:space="preserve">Фактическое конечное потребление домашних хозяйств </w:t>
      </w:r>
      <w:r w:rsidRPr="00905DDB">
        <w:rPr>
          <w:sz w:val="16"/>
        </w:rPr>
        <w:t xml:space="preserve">включает их расходы на покупку потребительских товаров и услуг, а также стоимость потребления товаров и услуг в натуральной форме – произведенных для себя, полученных </w:t>
      </w:r>
      <w:r w:rsidRPr="00905DDB">
        <w:rPr>
          <w:sz w:val="16"/>
        </w:rPr>
        <w:br/>
        <w:t xml:space="preserve">в качестве оплаты труда и в виде социальных трансфертов в натуральной форме, т.е. бесплатных или льготных индивидуальных товаров и услуг, полученных от государственного управления и некоммерческих организаций, обслуживающих домашние </w:t>
      </w:r>
      <w:r w:rsidR="00730D4B" w:rsidRPr="00905DDB">
        <w:rPr>
          <w:sz w:val="16"/>
        </w:rPr>
        <w:br/>
      </w:r>
      <w:r w:rsidRPr="00905DDB">
        <w:rPr>
          <w:sz w:val="16"/>
        </w:rPr>
        <w:t>хозяйства.</w:t>
      </w:r>
    </w:p>
    <w:p w14:paraId="52334DFF" w14:textId="77777777" w:rsidR="007D2B4A" w:rsidRPr="00905DDB" w:rsidRDefault="007D2B4A" w:rsidP="00FA534E">
      <w:pPr>
        <w:spacing w:line="210" w:lineRule="exact"/>
        <w:ind w:firstLine="284"/>
        <w:jc w:val="both"/>
        <w:rPr>
          <w:sz w:val="16"/>
        </w:rPr>
      </w:pPr>
      <w:r w:rsidRPr="00905DDB">
        <w:rPr>
          <w:b/>
          <w:sz w:val="16"/>
        </w:rPr>
        <w:t>Табл. 6.1, 6.5.</w:t>
      </w:r>
      <w:r w:rsidRPr="00905DDB">
        <w:rPr>
          <w:sz w:val="16"/>
        </w:rPr>
        <w:t xml:space="preserve"> </w:t>
      </w:r>
      <w:r w:rsidRPr="00905DDB">
        <w:rPr>
          <w:b/>
          <w:bCs/>
          <w:sz w:val="16"/>
        </w:rPr>
        <w:t>Реальные располагаемые</w:t>
      </w:r>
      <w:r w:rsidRPr="00905DDB">
        <w:rPr>
          <w:b/>
          <w:sz w:val="16"/>
        </w:rPr>
        <w:t xml:space="preserve"> денежные доходы</w:t>
      </w:r>
      <w:r w:rsidRPr="00905DDB">
        <w:rPr>
          <w:sz w:val="16"/>
        </w:rPr>
        <w:t xml:space="preserve"> – относительный показатель, исчисленный путем деления </w:t>
      </w:r>
      <w:r w:rsidR="00730D4B" w:rsidRPr="00905DDB">
        <w:rPr>
          <w:sz w:val="16"/>
        </w:rPr>
        <w:br/>
      </w:r>
      <w:r w:rsidRPr="00905DDB">
        <w:rPr>
          <w:sz w:val="16"/>
        </w:rPr>
        <w:t>индекса номинального размера (т.е. фактически сложившегося в отчетном периоде) располагаемых денежных доходов населения на индекс потребительских цен за соответствующий период. Денежные доходы за вычетом обязательных платежей и взносов представляют собой располагаемые денежные доходы населения.</w:t>
      </w:r>
    </w:p>
    <w:p w14:paraId="154405BB" w14:textId="77777777" w:rsidR="007D2B4A" w:rsidRPr="00905DDB" w:rsidRDefault="003807A0" w:rsidP="00FA534E">
      <w:pPr>
        <w:spacing w:line="210" w:lineRule="exact"/>
        <w:ind w:firstLine="284"/>
        <w:jc w:val="both"/>
        <w:rPr>
          <w:spacing w:val="-4"/>
          <w:sz w:val="16"/>
        </w:rPr>
      </w:pPr>
      <w:r w:rsidRPr="00905DDB">
        <w:rPr>
          <w:b/>
          <w:spacing w:val="-4"/>
          <w:sz w:val="16"/>
        </w:rPr>
        <w:t>Табл. 6.1, 6.</w:t>
      </w:r>
      <w:r w:rsidR="007D2B4A" w:rsidRPr="00905DDB">
        <w:rPr>
          <w:b/>
          <w:spacing w:val="-4"/>
          <w:sz w:val="16"/>
        </w:rPr>
        <w:t xml:space="preserve">2, 6.5, 6.8. Реальный размер назначенных пенсий </w:t>
      </w:r>
      <w:r w:rsidR="007D2B4A" w:rsidRPr="00905DDB">
        <w:rPr>
          <w:spacing w:val="-4"/>
          <w:sz w:val="16"/>
        </w:rPr>
        <w:t>–</w:t>
      </w:r>
      <w:r w:rsidR="007D2B4A" w:rsidRPr="00905DDB">
        <w:rPr>
          <w:b/>
          <w:spacing w:val="-4"/>
          <w:sz w:val="16"/>
        </w:rPr>
        <w:t xml:space="preserve"> </w:t>
      </w:r>
      <w:r w:rsidR="007D2B4A" w:rsidRPr="00905DDB">
        <w:rPr>
          <w:spacing w:val="-4"/>
          <w:sz w:val="16"/>
        </w:rPr>
        <w:t xml:space="preserve">относительный показатель, исчисленный путем деления индекса номинального размера (т.е. фактически сложившегося в отчетном периоде) назначенных пенсий на индекс потребительских цен </w:t>
      </w:r>
      <w:r w:rsidR="007D2B4A" w:rsidRPr="00905DDB">
        <w:rPr>
          <w:spacing w:val="-4"/>
          <w:sz w:val="16"/>
        </w:rPr>
        <w:br/>
        <w:t xml:space="preserve">за соответствующий временной период. </w:t>
      </w:r>
    </w:p>
    <w:p w14:paraId="6D9CA575" w14:textId="77777777" w:rsidR="007D2B4A" w:rsidRPr="00905DDB" w:rsidRDefault="007D2B4A" w:rsidP="00FA534E">
      <w:pPr>
        <w:spacing w:line="210" w:lineRule="exact"/>
        <w:ind w:firstLine="284"/>
        <w:jc w:val="both"/>
        <w:rPr>
          <w:sz w:val="16"/>
        </w:rPr>
      </w:pPr>
      <w:r w:rsidRPr="00905DDB">
        <w:rPr>
          <w:b/>
          <w:sz w:val="16"/>
        </w:rPr>
        <w:t>Табл. 6.2.</w:t>
      </w:r>
      <w:r w:rsidRPr="00905DDB">
        <w:rPr>
          <w:sz w:val="16"/>
        </w:rPr>
        <w:t xml:space="preserve"> </w:t>
      </w:r>
      <w:r w:rsidRPr="00905DDB">
        <w:rPr>
          <w:b/>
          <w:sz w:val="16"/>
        </w:rPr>
        <w:t>Реальные денежные доходы</w:t>
      </w:r>
      <w:r w:rsidRPr="00905DDB">
        <w:rPr>
          <w:sz w:val="16"/>
        </w:rPr>
        <w:t xml:space="preserve"> – относительный показатель, исчисленный путем деления индекса номинального размера (т. е. фактически сложившегося в отчетном периоде) денежных доходов населения на индекс потребительских цен </w:t>
      </w:r>
      <w:r w:rsidRPr="00905DDB">
        <w:rPr>
          <w:sz w:val="16"/>
        </w:rPr>
        <w:br/>
        <w:t xml:space="preserve">за соответствующий временной период. </w:t>
      </w:r>
    </w:p>
    <w:p w14:paraId="2D846122" w14:textId="77777777" w:rsidR="007D2B4A" w:rsidRPr="00905DDB" w:rsidRDefault="007D2B4A" w:rsidP="00FA534E">
      <w:pPr>
        <w:spacing w:line="210" w:lineRule="exact"/>
        <w:ind w:firstLine="284"/>
        <w:jc w:val="both"/>
        <w:rPr>
          <w:sz w:val="16"/>
        </w:rPr>
      </w:pPr>
      <w:r w:rsidRPr="00905DDB">
        <w:rPr>
          <w:b/>
          <w:sz w:val="16"/>
        </w:rPr>
        <w:t xml:space="preserve">Табл. 6.3. Доходы от собственности </w:t>
      </w:r>
      <w:r w:rsidRPr="00905DDB">
        <w:rPr>
          <w:sz w:val="16"/>
        </w:rPr>
        <w:t xml:space="preserve">возникают в результате </w:t>
      </w:r>
      <w:proofErr w:type="spellStart"/>
      <w:r w:rsidRPr="00905DDB">
        <w:rPr>
          <w:sz w:val="16"/>
        </w:rPr>
        <w:t>ссуживания</w:t>
      </w:r>
      <w:proofErr w:type="spellEnd"/>
      <w:r w:rsidRPr="00905DDB">
        <w:rPr>
          <w:sz w:val="16"/>
        </w:rPr>
        <w:t xml:space="preserve"> или сдачи в аренду финансовых или материальных непроизведенных активов, в том числе земли, другим единицам для использования в производстве. </w:t>
      </w:r>
    </w:p>
    <w:p w14:paraId="4A8F10EB" w14:textId="34A0E74D" w:rsidR="007D2B4A" w:rsidRPr="00905DDB" w:rsidRDefault="007D2B4A" w:rsidP="00FA534E">
      <w:pPr>
        <w:spacing w:line="210" w:lineRule="exact"/>
        <w:ind w:firstLine="284"/>
        <w:jc w:val="both"/>
        <w:rPr>
          <w:rFonts w:cs="Arial"/>
          <w:spacing w:val="-2"/>
          <w:sz w:val="16"/>
        </w:rPr>
      </w:pPr>
      <w:r w:rsidRPr="00905DDB">
        <w:rPr>
          <w:rFonts w:cs="Arial"/>
          <w:spacing w:val="-2"/>
          <w:sz w:val="16"/>
        </w:rPr>
        <w:t>Домашние хозяйства получают следующие доходы от собственности: проценты (по депозитам и ценным бумагам (кроме акций); дивиденды по акциям; ренту; доход от собственности, вмененный домашним хозяйствам – держателям страховых полисов</w:t>
      </w:r>
      <w:r w:rsidR="00310D28" w:rsidRPr="00905DDB">
        <w:rPr>
          <w:rFonts w:cs="Arial"/>
          <w:spacing w:val="-2"/>
          <w:sz w:val="16"/>
        </w:rPr>
        <w:t xml:space="preserve"> </w:t>
      </w:r>
      <w:r w:rsidR="00FA534E" w:rsidRPr="00905DDB">
        <w:rPr>
          <w:sz w:val="16"/>
        </w:rPr>
        <w:br/>
      </w:r>
      <w:r w:rsidR="0083054B" w:rsidRPr="00905DDB">
        <w:rPr>
          <w:rFonts w:cs="Arial"/>
          <w:spacing w:val="-2"/>
          <w:sz w:val="16"/>
        </w:rPr>
        <w:t>и участникам программ негосударственного пенсионного страхования</w:t>
      </w:r>
      <w:r w:rsidR="00310D28" w:rsidRPr="00905DDB">
        <w:rPr>
          <w:rFonts w:cs="Arial"/>
          <w:spacing w:val="-2"/>
          <w:sz w:val="16"/>
        </w:rPr>
        <w:t xml:space="preserve">. </w:t>
      </w:r>
      <w:r w:rsidRPr="00905DDB">
        <w:rPr>
          <w:rFonts w:cs="Arial"/>
          <w:spacing w:val="-2"/>
          <w:sz w:val="16"/>
        </w:rPr>
        <w:t xml:space="preserve">Домашние хозяйства выплачивают в качестве доходов </w:t>
      </w:r>
      <w:r w:rsidR="00FA534E" w:rsidRPr="00905DDB">
        <w:rPr>
          <w:sz w:val="16"/>
        </w:rPr>
        <w:br/>
      </w:r>
      <w:r w:rsidRPr="00905DDB">
        <w:rPr>
          <w:rFonts w:cs="Arial"/>
          <w:spacing w:val="-2"/>
          <w:sz w:val="16"/>
        </w:rPr>
        <w:t xml:space="preserve">от собственности проценты </w:t>
      </w:r>
      <w:r w:rsidRPr="00905DDB">
        <w:rPr>
          <w:rFonts w:cs="Arial"/>
          <w:sz w:val="16"/>
        </w:rPr>
        <w:t>по полученным ссудам и ренту. Сальдо доходов от собственности</w:t>
      </w:r>
      <w:r w:rsidRPr="00905DDB">
        <w:rPr>
          <w:rFonts w:cs="Arial"/>
          <w:spacing w:val="-2"/>
          <w:sz w:val="16"/>
        </w:rPr>
        <w:t xml:space="preserve"> – разница между полученными </w:t>
      </w:r>
      <w:r w:rsidR="00FA534E" w:rsidRPr="00905DDB">
        <w:rPr>
          <w:sz w:val="16"/>
        </w:rPr>
        <w:br/>
      </w:r>
      <w:r w:rsidRPr="00905DDB">
        <w:rPr>
          <w:rFonts w:cs="Arial"/>
          <w:spacing w:val="-2"/>
          <w:sz w:val="16"/>
        </w:rPr>
        <w:t>и выплаченными доходами от собственности.</w:t>
      </w:r>
    </w:p>
    <w:p w14:paraId="6D88F0B8" w14:textId="77777777" w:rsidR="007D2B4A" w:rsidRPr="00905DDB" w:rsidRDefault="007D2B4A" w:rsidP="00FA534E">
      <w:pPr>
        <w:spacing w:line="210" w:lineRule="exact"/>
        <w:ind w:firstLine="284"/>
        <w:jc w:val="both"/>
        <w:rPr>
          <w:rFonts w:cs="Arial"/>
          <w:sz w:val="16"/>
        </w:rPr>
      </w:pPr>
      <w:r w:rsidRPr="00905DDB">
        <w:rPr>
          <w:rFonts w:cs="Arial"/>
          <w:sz w:val="16"/>
        </w:rPr>
        <w:t xml:space="preserve">Разница между текущими трансфертами, полученными домашними хозяйствами и переданными. </w:t>
      </w:r>
    </w:p>
    <w:p w14:paraId="3987AB85" w14:textId="556383B1" w:rsidR="007D2B4A" w:rsidRPr="00905DDB" w:rsidRDefault="007D2B4A" w:rsidP="00FA534E">
      <w:pPr>
        <w:spacing w:line="210" w:lineRule="exact"/>
        <w:ind w:firstLine="284"/>
        <w:jc w:val="both"/>
        <w:rPr>
          <w:rFonts w:cs="Arial"/>
          <w:sz w:val="16"/>
        </w:rPr>
      </w:pPr>
      <w:r w:rsidRPr="00905DDB">
        <w:rPr>
          <w:rFonts w:cs="Arial"/>
          <w:sz w:val="16"/>
        </w:rPr>
        <w:t xml:space="preserve">К текущим трансфертам полученным относятся социальные пособия, страховые возмещения, подарки, не имеющие </w:t>
      </w:r>
      <w:r w:rsidR="00FA534E" w:rsidRPr="00905DDB">
        <w:rPr>
          <w:sz w:val="16"/>
        </w:rPr>
        <w:br/>
      </w:r>
      <w:r w:rsidRPr="00905DDB">
        <w:rPr>
          <w:rFonts w:cs="Arial"/>
          <w:sz w:val="16"/>
        </w:rPr>
        <w:t>капитального характера, и т.д.</w:t>
      </w:r>
    </w:p>
    <w:p w14:paraId="24CBDDB7" w14:textId="77777777" w:rsidR="007D2B4A" w:rsidRPr="00905DDB" w:rsidRDefault="007D2B4A" w:rsidP="00FA534E">
      <w:pPr>
        <w:spacing w:line="210" w:lineRule="exact"/>
        <w:ind w:firstLine="284"/>
        <w:jc w:val="both"/>
        <w:rPr>
          <w:rFonts w:cs="Arial"/>
          <w:sz w:val="16"/>
        </w:rPr>
      </w:pPr>
      <w:r w:rsidRPr="00905DDB">
        <w:rPr>
          <w:rFonts w:cs="Arial"/>
          <w:sz w:val="16"/>
        </w:rPr>
        <w:t xml:space="preserve">К текущим трансфертам переданным относятся текущие налоги на доходы и имущество, страховые платежи, отчисления </w:t>
      </w:r>
      <w:r w:rsidRPr="00905DDB">
        <w:rPr>
          <w:rFonts w:cs="Arial"/>
          <w:sz w:val="16"/>
        </w:rPr>
        <w:br/>
        <w:t>на социальное страхование, добровольные взносы, штрафы и т.д.</w:t>
      </w:r>
    </w:p>
    <w:p w14:paraId="3C058B80" w14:textId="2DAF5852" w:rsidR="007D2B4A" w:rsidRPr="00905DDB" w:rsidRDefault="007D2B4A" w:rsidP="00FA534E">
      <w:pPr>
        <w:spacing w:line="210" w:lineRule="exact"/>
        <w:ind w:firstLine="284"/>
        <w:jc w:val="both"/>
        <w:rPr>
          <w:sz w:val="16"/>
        </w:rPr>
      </w:pPr>
      <w:r w:rsidRPr="00905DDB">
        <w:rPr>
          <w:b/>
          <w:sz w:val="16"/>
        </w:rPr>
        <w:t xml:space="preserve">Валовой располагаемый доход домашних хозяйств </w:t>
      </w:r>
      <w:r w:rsidRPr="00905DDB">
        <w:rPr>
          <w:sz w:val="16"/>
        </w:rPr>
        <w:t xml:space="preserve">представляет собой сумму доходов, полученных в результате </w:t>
      </w:r>
      <w:r w:rsidR="00FA534E" w:rsidRPr="00905DDB">
        <w:rPr>
          <w:sz w:val="16"/>
        </w:rPr>
        <w:br/>
      </w:r>
      <w:r w:rsidRPr="00905DDB">
        <w:rPr>
          <w:sz w:val="16"/>
        </w:rPr>
        <w:t xml:space="preserve">первичного распределения (оплата труда, смешанные доходы, сальдо доходов от собственности), а также в результате </w:t>
      </w:r>
      <w:r w:rsidR="00FA534E" w:rsidRPr="00905DDB">
        <w:rPr>
          <w:sz w:val="16"/>
        </w:rPr>
        <w:br/>
      </w:r>
      <w:r w:rsidRPr="00905DDB">
        <w:rPr>
          <w:sz w:val="16"/>
        </w:rPr>
        <w:t>перераспределения доходов в денежной форме (текущие трансферты).</w:t>
      </w:r>
    </w:p>
    <w:p w14:paraId="3BC5750F" w14:textId="29A3FC0C" w:rsidR="007D2B4A" w:rsidRPr="00905DDB" w:rsidRDefault="007D2B4A" w:rsidP="00FA534E">
      <w:pPr>
        <w:spacing w:line="210" w:lineRule="exact"/>
        <w:ind w:firstLine="284"/>
        <w:jc w:val="both"/>
        <w:rPr>
          <w:sz w:val="16"/>
        </w:rPr>
      </w:pPr>
      <w:r w:rsidRPr="00905DDB">
        <w:rPr>
          <w:b/>
          <w:sz w:val="16"/>
        </w:rPr>
        <w:t>Табл. 6.6.</w:t>
      </w:r>
      <w:r w:rsidRPr="00905DDB">
        <w:rPr>
          <w:sz w:val="16"/>
        </w:rPr>
        <w:t xml:space="preserve"> </w:t>
      </w:r>
      <w:r w:rsidRPr="00905DDB">
        <w:rPr>
          <w:b/>
          <w:sz w:val="16"/>
        </w:rPr>
        <w:t>Денежные доходы населения</w:t>
      </w:r>
      <w:r w:rsidRPr="00905DDB">
        <w:rPr>
          <w:sz w:val="16"/>
        </w:rPr>
        <w:t xml:space="preserve"> </w:t>
      </w:r>
      <w:r w:rsidR="00023883" w:rsidRPr="00905DDB">
        <w:rPr>
          <w:rFonts w:cs="Arial"/>
          <w:sz w:val="16"/>
          <w:szCs w:val="16"/>
        </w:rPr>
        <w:t xml:space="preserve">включают оплату труда наемных работников; доходы от предпринимательской </w:t>
      </w:r>
      <w:r w:rsidR="00FA534E" w:rsidRPr="00905DDB">
        <w:rPr>
          <w:sz w:val="16"/>
        </w:rPr>
        <w:br/>
      </w:r>
      <w:r w:rsidR="00023883" w:rsidRPr="00905DDB">
        <w:rPr>
          <w:rFonts w:cs="Arial"/>
          <w:sz w:val="16"/>
          <w:szCs w:val="16"/>
        </w:rPr>
        <w:t xml:space="preserve">деятельности и другой производственной деятельности; социальные выплаты (пенсии, пособия, стипендии и другие выплаты); </w:t>
      </w:r>
      <w:r w:rsidR="00FA534E" w:rsidRPr="00905DDB">
        <w:rPr>
          <w:sz w:val="16"/>
        </w:rPr>
        <w:br/>
      </w:r>
      <w:r w:rsidR="00023883" w:rsidRPr="00905DDB">
        <w:rPr>
          <w:rFonts w:cs="Arial"/>
          <w:sz w:val="16"/>
          <w:szCs w:val="16"/>
        </w:rPr>
        <w:t xml:space="preserve">доходы от собственности (дивиденды, проценты, начисленные по денежным средствам на банковских счетах физических лиц </w:t>
      </w:r>
      <w:r w:rsidR="00FA534E" w:rsidRPr="00905DDB">
        <w:rPr>
          <w:sz w:val="16"/>
        </w:rPr>
        <w:br/>
      </w:r>
      <w:r w:rsidR="00023883" w:rsidRPr="00905DDB">
        <w:rPr>
          <w:rFonts w:cs="Arial"/>
          <w:sz w:val="16"/>
          <w:szCs w:val="16"/>
        </w:rPr>
        <w:lastRenderedPageBreak/>
        <w:t xml:space="preserve">в кредитных организациях; выплата доходов по государственным и другим ценным бумагам; инвестиционный доход </w:t>
      </w:r>
      <w:r w:rsidR="007E19D7" w:rsidRPr="00905DDB">
        <w:rPr>
          <w:rFonts w:cs="Arial"/>
          <w:sz w:val="16"/>
          <w:szCs w:val="16"/>
        </w:rPr>
        <w:br/>
      </w:r>
      <w:r w:rsidR="00023883" w:rsidRPr="00905DDB">
        <w:rPr>
          <w:rFonts w:cs="Arial"/>
          <w:sz w:val="16"/>
          <w:szCs w:val="16"/>
        </w:rPr>
        <w:t>(доход</w:t>
      </w:r>
      <w:r w:rsidR="007E19D7" w:rsidRPr="00905DDB">
        <w:rPr>
          <w:rFonts w:cs="Arial"/>
          <w:sz w:val="16"/>
          <w:szCs w:val="16"/>
        </w:rPr>
        <w:t xml:space="preserve"> </w:t>
      </w:r>
      <w:r w:rsidR="00023883" w:rsidRPr="00905DDB">
        <w:rPr>
          <w:rFonts w:cs="Arial"/>
          <w:sz w:val="16"/>
          <w:szCs w:val="16"/>
        </w:rPr>
        <w:t>от собственности держателей полисов); прочие денежные поступления</w:t>
      </w:r>
      <w:r w:rsidRPr="00905DDB">
        <w:rPr>
          <w:sz w:val="16"/>
        </w:rPr>
        <w:t>.</w:t>
      </w:r>
    </w:p>
    <w:p w14:paraId="212885D6" w14:textId="77777777" w:rsidR="007D2B4A" w:rsidRPr="00905DDB" w:rsidRDefault="007D2B4A" w:rsidP="00FA534E">
      <w:pPr>
        <w:spacing w:line="210" w:lineRule="exact"/>
        <w:ind w:firstLine="284"/>
        <w:jc w:val="both"/>
        <w:rPr>
          <w:spacing w:val="-4"/>
          <w:sz w:val="16"/>
        </w:rPr>
      </w:pPr>
      <w:r w:rsidRPr="00905DDB">
        <w:rPr>
          <w:b/>
          <w:spacing w:val="-4"/>
          <w:sz w:val="16"/>
        </w:rPr>
        <w:t>Табл. 6.8</w:t>
      </w:r>
      <w:r w:rsidR="00426221" w:rsidRPr="00905DDB">
        <w:rPr>
          <w:b/>
          <w:spacing w:val="-4"/>
          <w:sz w:val="16"/>
        </w:rPr>
        <w:t xml:space="preserve"> </w:t>
      </w:r>
      <w:r w:rsidR="009E50CF" w:rsidRPr="00905DDB">
        <w:rPr>
          <w:b/>
          <w:spacing w:val="-4"/>
          <w:sz w:val="16"/>
        </w:rPr>
        <w:t>–</w:t>
      </w:r>
      <w:r w:rsidR="00426221" w:rsidRPr="00905DDB">
        <w:rPr>
          <w:b/>
          <w:spacing w:val="-4"/>
          <w:sz w:val="16"/>
        </w:rPr>
        <w:t xml:space="preserve"> </w:t>
      </w:r>
      <w:r w:rsidRPr="00905DDB">
        <w:rPr>
          <w:b/>
          <w:spacing w:val="-4"/>
          <w:sz w:val="16"/>
        </w:rPr>
        <w:t>6.10.</w:t>
      </w:r>
      <w:r w:rsidRPr="00905DDB">
        <w:rPr>
          <w:spacing w:val="-4"/>
          <w:sz w:val="16"/>
        </w:rPr>
        <w:t xml:space="preserve"> К </w:t>
      </w:r>
      <w:r w:rsidRPr="00905DDB">
        <w:rPr>
          <w:b/>
          <w:spacing w:val="-4"/>
          <w:sz w:val="16"/>
        </w:rPr>
        <w:t>пенсионерам</w:t>
      </w:r>
      <w:r w:rsidRPr="00905DDB">
        <w:rPr>
          <w:spacing w:val="-4"/>
          <w:sz w:val="16"/>
        </w:rPr>
        <w:t xml:space="preserve">  относятся лица, реализовавшие право на получение пенсии в соответствии с законодательством Российской Федерации и межгосударственными соглашениями, постоянно проживающие в Российской Федерации.</w:t>
      </w:r>
    </w:p>
    <w:p w14:paraId="2AA31DDD" w14:textId="759F93FB" w:rsidR="007D2B4A" w:rsidRPr="00905DDB" w:rsidRDefault="007D2B4A" w:rsidP="00FA534E">
      <w:pPr>
        <w:spacing w:line="210" w:lineRule="exact"/>
        <w:ind w:firstLine="284"/>
        <w:jc w:val="both"/>
        <w:rPr>
          <w:bCs/>
          <w:spacing w:val="-2"/>
          <w:sz w:val="16"/>
        </w:rPr>
      </w:pPr>
      <w:r w:rsidRPr="00905DDB">
        <w:rPr>
          <w:b/>
          <w:spacing w:val="-2"/>
          <w:sz w:val="16"/>
        </w:rPr>
        <w:t xml:space="preserve">Табл. 6.12. Данные о минимальных социальных гарантиях </w:t>
      </w:r>
      <w:r w:rsidRPr="00905DDB">
        <w:rPr>
          <w:bCs/>
          <w:spacing w:val="-2"/>
          <w:sz w:val="16"/>
        </w:rPr>
        <w:t xml:space="preserve">приводятся на основании нормативных правовых актов, </w:t>
      </w:r>
      <w:r w:rsidR="00FA534E" w:rsidRPr="00905DDB">
        <w:rPr>
          <w:sz w:val="16"/>
        </w:rPr>
        <w:br/>
      </w:r>
      <w:r w:rsidRPr="00905DDB">
        <w:rPr>
          <w:bCs/>
          <w:spacing w:val="-2"/>
          <w:sz w:val="16"/>
        </w:rPr>
        <w:t xml:space="preserve">действовавших на указанную в таблице дату. </w:t>
      </w:r>
    </w:p>
    <w:p w14:paraId="4EBD66D3" w14:textId="467C68F3" w:rsidR="007D2B4A" w:rsidRPr="00905DDB" w:rsidRDefault="007D2B4A" w:rsidP="00FA534E">
      <w:pPr>
        <w:spacing w:line="210" w:lineRule="exact"/>
        <w:ind w:firstLine="284"/>
        <w:jc w:val="both"/>
        <w:rPr>
          <w:sz w:val="16"/>
        </w:rPr>
      </w:pPr>
      <w:r w:rsidRPr="00905DDB">
        <w:rPr>
          <w:b/>
          <w:sz w:val="16"/>
        </w:rPr>
        <w:t>Табл. 6.14.</w:t>
      </w:r>
      <w:r w:rsidRPr="00905DDB">
        <w:rPr>
          <w:sz w:val="16"/>
        </w:rPr>
        <w:t xml:space="preserve"> </w:t>
      </w:r>
      <w:r w:rsidRPr="00905DDB">
        <w:rPr>
          <w:b/>
          <w:sz w:val="16"/>
        </w:rPr>
        <w:t>Распределение населения по величине среднедушевых денежных доходов</w:t>
      </w:r>
      <w:r w:rsidR="00241885" w:rsidRPr="00905DDB">
        <w:rPr>
          <w:sz w:val="16"/>
        </w:rPr>
        <w:t xml:space="preserve"> характеризует диффе</w:t>
      </w:r>
      <w:r w:rsidRPr="00905DDB">
        <w:rPr>
          <w:sz w:val="16"/>
        </w:rPr>
        <w:t xml:space="preserve">ренциацию населения по уровню материального достатка и представляет собой показатели численности (или долей) постоянного населения, сгруппированные в заданных интервалах по уровню среднедушевых денежных доходов. Ряды распределения строятся </w:t>
      </w:r>
      <w:r w:rsidRPr="00905DDB">
        <w:rPr>
          <w:sz w:val="16"/>
        </w:rPr>
        <w:br/>
        <w:t xml:space="preserve">с применением метода имитационного моделирования в соответствии с методикой, утвержденной постановлением Госкомстата России от 16 июля 1996 г. №61 по согласованию с рядом заинтересованных министерств и ведомств, путем преобразования </w:t>
      </w:r>
      <w:r w:rsidR="00FA534E" w:rsidRPr="00905DDB">
        <w:rPr>
          <w:sz w:val="16"/>
        </w:rPr>
        <w:br/>
      </w:r>
      <w:r w:rsidRPr="00905DDB">
        <w:rPr>
          <w:sz w:val="16"/>
        </w:rPr>
        <w:t>эмпирического распределения, полученного на основе материалов выборочных обследований  домашних хозяйств</w:t>
      </w:r>
      <w:r w:rsidR="00241885" w:rsidRPr="00905DDB">
        <w:rPr>
          <w:sz w:val="16"/>
          <w:vertAlign w:val="superscript"/>
        </w:rPr>
        <w:t>1)</w:t>
      </w:r>
      <w:r w:rsidR="00241885" w:rsidRPr="00905DDB">
        <w:rPr>
          <w:sz w:val="16"/>
        </w:rPr>
        <w:t>,</w:t>
      </w:r>
      <w:r w:rsidRPr="00905DDB">
        <w:rPr>
          <w:sz w:val="16"/>
        </w:rPr>
        <w:t xml:space="preserve"> в ряд </w:t>
      </w:r>
      <w:r w:rsidR="00FA534E" w:rsidRPr="00905DDB">
        <w:rPr>
          <w:sz w:val="16"/>
        </w:rPr>
        <w:br/>
      </w:r>
      <w:r w:rsidRPr="00905DDB">
        <w:rPr>
          <w:sz w:val="16"/>
        </w:rPr>
        <w:t xml:space="preserve">распределения, соответствующий значению </w:t>
      </w:r>
      <w:proofErr w:type="spellStart"/>
      <w:r w:rsidRPr="00905DDB">
        <w:rPr>
          <w:sz w:val="16"/>
        </w:rPr>
        <w:t>группировочного</w:t>
      </w:r>
      <w:proofErr w:type="spellEnd"/>
      <w:r w:rsidRPr="00905DDB">
        <w:rPr>
          <w:sz w:val="16"/>
        </w:rPr>
        <w:t xml:space="preserve"> признака в генеральной совокупности (среднедушевому денежному доходу, полученному по данным годовых расчетов денежных доходов и расходов населения).</w:t>
      </w:r>
    </w:p>
    <w:p w14:paraId="531E87B0" w14:textId="77777777" w:rsidR="007D2B4A" w:rsidRPr="00905DDB" w:rsidRDefault="007D2B4A" w:rsidP="00FA534E">
      <w:pPr>
        <w:spacing w:line="210" w:lineRule="exact"/>
        <w:ind w:firstLine="284"/>
        <w:jc w:val="both"/>
        <w:rPr>
          <w:sz w:val="16"/>
        </w:rPr>
      </w:pPr>
      <w:r w:rsidRPr="00905DDB">
        <w:rPr>
          <w:b/>
          <w:sz w:val="16"/>
        </w:rPr>
        <w:t>Медианное значение среднедушевого денежного дохода (медиана)</w:t>
      </w:r>
      <w:r w:rsidRPr="00905DDB">
        <w:rPr>
          <w:sz w:val="16"/>
        </w:rPr>
        <w:t xml:space="preserve"> определяется как уровень дохода, для которого одна половина населения имеет значение среднедушевых денежных доходов ниже медианы, другая половина – выше медианы.</w:t>
      </w:r>
    </w:p>
    <w:p w14:paraId="55485F60" w14:textId="5ABE02C0" w:rsidR="007D2B4A" w:rsidRPr="00905DDB" w:rsidRDefault="007D2B4A" w:rsidP="00FA534E">
      <w:pPr>
        <w:spacing w:line="210" w:lineRule="exact"/>
        <w:ind w:firstLine="284"/>
        <w:jc w:val="both"/>
        <w:rPr>
          <w:sz w:val="16"/>
        </w:rPr>
      </w:pPr>
      <w:r w:rsidRPr="00905DDB">
        <w:rPr>
          <w:b/>
          <w:sz w:val="16"/>
        </w:rPr>
        <w:t>Модальным среднедушевым денежным доходом (модой)</w:t>
      </w:r>
      <w:r w:rsidRPr="00905DDB">
        <w:rPr>
          <w:sz w:val="16"/>
        </w:rPr>
        <w:t xml:space="preserve"> называется значение среднедушевого денежного дохода, </w:t>
      </w:r>
      <w:r w:rsidR="00FA534E" w:rsidRPr="00905DDB">
        <w:rPr>
          <w:sz w:val="16"/>
        </w:rPr>
        <w:br/>
      </w:r>
      <w:r w:rsidRPr="00905DDB">
        <w:rPr>
          <w:sz w:val="16"/>
        </w:rPr>
        <w:t>наиболее часто встречающееся в распределении населения по величине среднедушевых денежных доходов.</w:t>
      </w:r>
      <w:r w:rsidR="00440110" w:rsidRPr="00905DDB">
        <w:rPr>
          <w:sz w:val="16"/>
        </w:rPr>
        <w:t xml:space="preserve"> </w:t>
      </w:r>
    </w:p>
    <w:p w14:paraId="547FCA0E" w14:textId="5005F459" w:rsidR="007D2B4A" w:rsidRPr="00905DDB" w:rsidRDefault="007D2B4A" w:rsidP="00FA534E">
      <w:pPr>
        <w:spacing w:line="210" w:lineRule="exact"/>
        <w:ind w:firstLine="284"/>
        <w:jc w:val="both"/>
        <w:rPr>
          <w:sz w:val="16"/>
        </w:rPr>
      </w:pPr>
      <w:r w:rsidRPr="00905DDB">
        <w:rPr>
          <w:b/>
          <w:sz w:val="16"/>
        </w:rPr>
        <w:t>Табл. 6.15.</w:t>
      </w:r>
      <w:r w:rsidRPr="00905DDB">
        <w:rPr>
          <w:sz w:val="16"/>
        </w:rPr>
        <w:t xml:space="preserve"> </w:t>
      </w:r>
      <w:r w:rsidRPr="00905DDB">
        <w:rPr>
          <w:b/>
          <w:sz w:val="16"/>
        </w:rPr>
        <w:t xml:space="preserve">Распределение общего объема денежных доходов по различным группам населения </w:t>
      </w:r>
      <w:r w:rsidR="00241885" w:rsidRPr="00905DDB">
        <w:rPr>
          <w:sz w:val="16"/>
        </w:rPr>
        <w:t>выражает</w:t>
      </w:r>
      <w:r w:rsidRPr="00905DDB">
        <w:rPr>
          <w:sz w:val="16"/>
        </w:rPr>
        <w:t xml:space="preserve">ся через долю общего объема денежных доходов, которая приходится на каждую из 20-процентных групп населения, ранжированного </w:t>
      </w:r>
      <w:r w:rsidRPr="00905DDB">
        <w:rPr>
          <w:sz w:val="16"/>
        </w:rPr>
        <w:br/>
        <w:t>по мере возрастания среднедушевых денежных доходов.</w:t>
      </w:r>
      <w:r w:rsidR="001623D7" w:rsidRPr="00905DDB">
        <w:rPr>
          <w:sz w:val="16"/>
        </w:rPr>
        <w:t xml:space="preserve"> </w:t>
      </w:r>
    </w:p>
    <w:p w14:paraId="45774F4E" w14:textId="17D69908" w:rsidR="007D2B4A" w:rsidRPr="00905DDB" w:rsidRDefault="007D2B4A" w:rsidP="00FA534E">
      <w:pPr>
        <w:spacing w:line="210" w:lineRule="exact"/>
        <w:ind w:firstLine="284"/>
        <w:jc w:val="both"/>
        <w:rPr>
          <w:sz w:val="16"/>
        </w:rPr>
      </w:pPr>
      <w:r w:rsidRPr="00905DDB">
        <w:rPr>
          <w:b/>
          <w:sz w:val="16"/>
        </w:rPr>
        <w:t>Коэффициент фондов (коэффициент дифференциации доходов)</w:t>
      </w:r>
      <w:r w:rsidRPr="00905DDB">
        <w:rPr>
          <w:sz w:val="16"/>
        </w:rPr>
        <w:t xml:space="preserve"> </w:t>
      </w:r>
      <w:r w:rsidRPr="00905DDB">
        <w:rPr>
          <w:rFonts w:cs="Arial"/>
          <w:bCs/>
          <w:iCs/>
          <w:sz w:val="16"/>
          <w:szCs w:val="16"/>
        </w:rPr>
        <w:t>–</w:t>
      </w:r>
      <w:r w:rsidRPr="00905DDB">
        <w:rPr>
          <w:sz w:val="16"/>
        </w:rPr>
        <w:t xml:space="preserve"> характеризует степень социального расслоения </w:t>
      </w:r>
      <w:r w:rsidR="00FA534E" w:rsidRPr="00905DDB">
        <w:rPr>
          <w:sz w:val="16"/>
        </w:rPr>
        <w:br/>
      </w:r>
      <w:r w:rsidRPr="00905DDB">
        <w:rPr>
          <w:sz w:val="16"/>
        </w:rPr>
        <w:t xml:space="preserve">и определяется как соотношение между средними уровнями денежных доходов 10% населения с самыми высокими доходами </w:t>
      </w:r>
      <w:r w:rsidR="00FA534E" w:rsidRPr="00905DDB">
        <w:rPr>
          <w:sz w:val="16"/>
        </w:rPr>
        <w:br/>
      </w:r>
      <w:r w:rsidRPr="00905DDB">
        <w:rPr>
          <w:sz w:val="16"/>
        </w:rPr>
        <w:t>и 10% населения с самыми низкими доходами.</w:t>
      </w:r>
    </w:p>
    <w:p w14:paraId="0D2A4379" w14:textId="749874CB" w:rsidR="007D2B4A" w:rsidRPr="00905DDB" w:rsidRDefault="007D2B4A" w:rsidP="00FA534E">
      <w:pPr>
        <w:spacing w:line="210" w:lineRule="exact"/>
        <w:ind w:firstLine="284"/>
        <w:jc w:val="both"/>
        <w:rPr>
          <w:spacing w:val="-2"/>
          <w:sz w:val="16"/>
        </w:rPr>
      </w:pPr>
      <w:r w:rsidRPr="00905DDB">
        <w:rPr>
          <w:b/>
          <w:spacing w:val="-2"/>
          <w:sz w:val="16"/>
        </w:rPr>
        <w:t>Коэффициент Джини</w:t>
      </w:r>
      <w:r w:rsidRPr="00905DDB">
        <w:rPr>
          <w:spacing w:val="-2"/>
          <w:sz w:val="16"/>
        </w:rPr>
        <w:t xml:space="preserve"> (</w:t>
      </w:r>
      <w:r w:rsidRPr="00905DDB">
        <w:rPr>
          <w:b/>
          <w:spacing w:val="-2"/>
          <w:sz w:val="16"/>
        </w:rPr>
        <w:t>индекс концентрации доходов)</w:t>
      </w:r>
      <w:r w:rsidRPr="00905DDB">
        <w:rPr>
          <w:spacing w:val="-2"/>
          <w:sz w:val="16"/>
        </w:rPr>
        <w:t xml:space="preserve"> характеризует степень отклонения линии фактического распределения общего объема денежных доходов населения от линии их равномерного распределения. Величина коэффициента может </w:t>
      </w:r>
      <w:r w:rsidR="00FA534E" w:rsidRPr="00905DDB">
        <w:rPr>
          <w:sz w:val="16"/>
        </w:rPr>
        <w:br/>
      </w:r>
      <w:r w:rsidRPr="00905DDB">
        <w:rPr>
          <w:spacing w:val="-2"/>
          <w:sz w:val="16"/>
        </w:rPr>
        <w:t>варьироваться от 0 до 1, при этом чем выше значение показателя, тем более неравномерно распределены доходы в обществе.</w:t>
      </w:r>
      <w:r w:rsidR="00440110" w:rsidRPr="00905DDB">
        <w:rPr>
          <w:sz w:val="16"/>
        </w:rPr>
        <w:t xml:space="preserve"> </w:t>
      </w:r>
    </w:p>
    <w:p w14:paraId="296B2E28" w14:textId="3239B886" w:rsidR="006500CC" w:rsidRPr="00905DDB" w:rsidRDefault="006500CC" w:rsidP="00FA534E">
      <w:pPr>
        <w:spacing w:line="210" w:lineRule="exact"/>
        <w:ind w:firstLine="284"/>
        <w:jc w:val="both"/>
        <w:rPr>
          <w:spacing w:val="-2"/>
          <w:sz w:val="16"/>
        </w:rPr>
      </w:pPr>
      <w:r w:rsidRPr="00905DDB">
        <w:rPr>
          <w:b/>
          <w:sz w:val="16"/>
        </w:rPr>
        <w:t>Табл. 6.16.</w:t>
      </w:r>
      <w:r w:rsidRPr="00905DDB">
        <w:rPr>
          <w:sz w:val="16"/>
        </w:rPr>
        <w:t xml:space="preserve"> Информация о</w:t>
      </w:r>
      <w:r w:rsidRPr="00905DDB">
        <w:rPr>
          <w:b/>
          <w:sz w:val="16"/>
        </w:rPr>
        <w:t xml:space="preserve"> распределении общей суммы начисленной заработной платы, а также о дифференциации средней заработной платы по группам работников с наименьшей и наибольшей заработной платой</w:t>
      </w:r>
      <w:r w:rsidRPr="00905DDB">
        <w:rPr>
          <w:sz w:val="16"/>
        </w:rPr>
        <w:t xml:space="preserve"> подготовлена </w:t>
      </w:r>
      <w:r w:rsidR="00FA534E" w:rsidRPr="00905DDB">
        <w:rPr>
          <w:sz w:val="16"/>
        </w:rPr>
        <w:br/>
      </w:r>
      <w:r w:rsidRPr="00905DDB">
        <w:rPr>
          <w:sz w:val="16"/>
        </w:rPr>
        <w:t xml:space="preserve">по данным обследований организаций всех видов экономической деятельности (без субъектов малого предпринимательства). </w:t>
      </w:r>
      <w:r w:rsidR="00FA534E" w:rsidRPr="00905DDB">
        <w:rPr>
          <w:sz w:val="16"/>
        </w:rPr>
        <w:br/>
      </w:r>
      <w:r w:rsidRPr="00905DDB">
        <w:rPr>
          <w:sz w:val="16"/>
        </w:rPr>
        <w:t xml:space="preserve">За </w:t>
      </w:r>
      <w:r w:rsidR="002456F3" w:rsidRPr="00905DDB">
        <w:rPr>
          <w:sz w:val="16"/>
        </w:rPr>
        <w:t>2021</w:t>
      </w:r>
      <w:r w:rsidRPr="00905DDB">
        <w:rPr>
          <w:sz w:val="16"/>
        </w:rPr>
        <w:t xml:space="preserve"> г. обследование проводилось на выборочной основе с распространением данных на генеральную совокупность </w:t>
      </w:r>
      <w:r w:rsidR="00FA534E" w:rsidRPr="00905DDB">
        <w:rPr>
          <w:sz w:val="16"/>
        </w:rPr>
        <w:br/>
      </w:r>
      <w:r w:rsidRPr="00905DDB">
        <w:rPr>
          <w:sz w:val="16"/>
        </w:rPr>
        <w:t>организаций</w:t>
      </w:r>
      <w:r w:rsidRPr="00905DDB">
        <w:rPr>
          <w:spacing w:val="-2"/>
          <w:sz w:val="16"/>
        </w:rPr>
        <w:t>.</w:t>
      </w:r>
    </w:p>
    <w:p w14:paraId="0FD68D06" w14:textId="2217DBF3" w:rsidR="006500CC" w:rsidRPr="00905DDB" w:rsidRDefault="006500CC" w:rsidP="00FA534E">
      <w:pPr>
        <w:spacing w:line="210" w:lineRule="exact"/>
        <w:ind w:firstLine="284"/>
        <w:jc w:val="both"/>
        <w:rPr>
          <w:sz w:val="16"/>
        </w:rPr>
      </w:pPr>
      <w:r w:rsidRPr="00905DDB">
        <w:rPr>
          <w:rFonts w:cs="Arial"/>
          <w:sz w:val="16"/>
          <w:szCs w:val="16"/>
        </w:rPr>
        <w:t>Не учитывались работники, принятые и выбывшие в отчетном месяце, отсутствовав</w:t>
      </w:r>
      <w:r w:rsidRPr="00905DDB">
        <w:rPr>
          <w:sz w:val="16"/>
        </w:rPr>
        <w:t>шие по болезни или уходу за больными, находившиеся в от</w:t>
      </w:r>
      <w:r w:rsidRPr="00905DDB">
        <w:rPr>
          <w:sz w:val="16"/>
        </w:rPr>
        <w:softHyphen/>
        <w:t xml:space="preserve">пусках без сохранения заработной платы, внешние совместители и работники </w:t>
      </w:r>
      <w:proofErr w:type="spellStart"/>
      <w:r w:rsidRPr="00905DDB">
        <w:rPr>
          <w:sz w:val="16"/>
        </w:rPr>
        <w:t>несписочного</w:t>
      </w:r>
      <w:proofErr w:type="spellEnd"/>
      <w:r w:rsidRPr="00905DDB">
        <w:rPr>
          <w:sz w:val="16"/>
        </w:rPr>
        <w:t xml:space="preserve"> состава. </w:t>
      </w:r>
      <w:r w:rsidR="00FA534E" w:rsidRPr="00905DDB">
        <w:rPr>
          <w:sz w:val="16"/>
        </w:rPr>
        <w:br/>
      </w:r>
      <w:r w:rsidRPr="00905DDB">
        <w:rPr>
          <w:sz w:val="16"/>
        </w:rPr>
        <w:t xml:space="preserve">В заработную плату работников не включались вознаграждения за год и другие выплаты, не носящие регулярный характер. </w:t>
      </w:r>
      <w:r w:rsidR="00FA534E" w:rsidRPr="00905DDB">
        <w:rPr>
          <w:sz w:val="16"/>
        </w:rPr>
        <w:br/>
      </w:r>
      <w:r w:rsidRPr="00905DDB">
        <w:rPr>
          <w:sz w:val="16"/>
        </w:rPr>
        <w:t>Квартальные премии включались в размере, приходящемся на один месяц.</w:t>
      </w:r>
    </w:p>
    <w:p w14:paraId="34ECE683" w14:textId="77777777" w:rsidR="006500CC" w:rsidRPr="00905DDB" w:rsidRDefault="006500CC" w:rsidP="00FA534E">
      <w:pPr>
        <w:spacing w:line="210" w:lineRule="exact"/>
        <w:ind w:firstLine="284"/>
        <w:jc w:val="both"/>
        <w:rPr>
          <w:rFonts w:cs="Arial"/>
          <w:sz w:val="16"/>
          <w:szCs w:val="16"/>
        </w:rPr>
      </w:pPr>
      <w:r w:rsidRPr="00905DDB">
        <w:rPr>
          <w:rFonts w:cs="Arial"/>
          <w:sz w:val="16"/>
          <w:szCs w:val="16"/>
        </w:rPr>
        <w:t>Начиная с 2007 г. обследование проводится один раз в два года.</w:t>
      </w:r>
    </w:p>
    <w:p w14:paraId="7F54066E" w14:textId="271BA1CD" w:rsidR="006500CC" w:rsidRPr="00905DDB" w:rsidRDefault="006500CC" w:rsidP="00FA534E">
      <w:pPr>
        <w:spacing w:line="210" w:lineRule="exact"/>
        <w:ind w:firstLine="284"/>
        <w:jc w:val="both"/>
        <w:rPr>
          <w:sz w:val="16"/>
        </w:rPr>
      </w:pPr>
      <w:r w:rsidRPr="00905DDB">
        <w:rPr>
          <w:b/>
          <w:sz w:val="16"/>
        </w:rPr>
        <w:t>Коэффициент фондов (коэффициент дифференциации заработной платы)</w:t>
      </w:r>
      <w:r w:rsidRPr="00905DDB">
        <w:rPr>
          <w:sz w:val="16"/>
        </w:rPr>
        <w:t xml:space="preserve"> характеризует степень социального </w:t>
      </w:r>
      <w:r w:rsidR="00FA534E" w:rsidRPr="00905DDB">
        <w:rPr>
          <w:sz w:val="16"/>
        </w:rPr>
        <w:br/>
      </w:r>
      <w:r w:rsidRPr="00905DDB">
        <w:rPr>
          <w:sz w:val="16"/>
        </w:rPr>
        <w:t xml:space="preserve">расслоения и определяется как соотношение между средними уровнями заработной платы 10% работников с самой высокой </w:t>
      </w:r>
      <w:r w:rsidR="00FA534E" w:rsidRPr="00905DDB">
        <w:rPr>
          <w:sz w:val="16"/>
        </w:rPr>
        <w:br/>
      </w:r>
      <w:r w:rsidRPr="00905DDB">
        <w:rPr>
          <w:sz w:val="16"/>
        </w:rPr>
        <w:t>заработной платой и 10% работников с самой низкой заработной платой.</w:t>
      </w:r>
    </w:p>
    <w:p w14:paraId="558797CE" w14:textId="77777777" w:rsidR="006500CC" w:rsidRPr="00905DDB" w:rsidRDefault="006500CC" w:rsidP="00FA534E">
      <w:pPr>
        <w:spacing w:line="210" w:lineRule="exact"/>
        <w:ind w:firstLine="284"/>
        <w:jc w:val="both"/>
        <w:rPr>
          <w:sz w:val="16"/>
        </w:rPr>
      </w:pPr>
      <w:r w:rsidRPr="00905DDB">
        <w:rPr>
          <w:b/>
          <w:sz w:val="16"/>
        </w:rPr>
        <w:t>Коэффициент Джини (индекс концентрации заработной платы)</w:t>
      </w:r>
      <w:r w:rsidRPr="00905DDB">
        <w:rPr>
          <w:sz w:val="16"/>
        </w:rPr>
        <w:t xml:space="preserve"> характеризует степень отклонения линии фактического распределения общего объема заработной платы от линии ее равномерного распределения. Величина коэффициента может </w:t>
      </w:r>
      <w:r w:rsidR="000D1DBC" w:rsidRPr="00905DDB">
        <w:rPr>
          <w:sz w:val="16"/>
        </w:rPr>
        <w:br/>
      </w:r>
      <w:r w:rsidRPr="00905DDB">
        <w:rPr>
          <w:sz w:val="16"/>
        </w:rPr>
        <w:t>варьироваться от 0 до 1, при этом, чем выше значение показателя, тем более неравномерно распределена заработная плата.</w:t>
      </w:r>
    </w:p>
    <w:p w14:paraId="4DD79EC4" w14:textId="77777777" w:rsidR="006500CC" w:rsidRPr="00905DDB" w:rsidRDefault="006500CC" w:rsidP="00FA534E">
      <w:pPr>
        <w:spacing w:line="210" w:lineRule="exact"/>
        <w:ind w:firstLine="284"/>
        <w:jc w:val="both"/>
        <w:rPr>
          <w:sz w:val="16"/>
        </w:rPr>
      </w:pPr>
      <w:proofErr w:type="spellStart"/>
      <w:r w:rsidRPr="00905DDB">
        <w:rPr>
          <w:b/>
          <w:sz w:val="16"/>
        </w:rPr>
        <w:t>Децильный</w:t>
      </w:r>
      <w:proofErr w:type="spellEnd"/>
      <w:r w:rsidRPr="00905DDB">
        <w:rPr>
          <w:b/>
          <w:sz w:val="16"/>
        </w:rPr>
        <w:t xml:space="preserve"> коэффициент (коэффициент дифференциации заработной платы)</w:t>
      </w:r>
      <w:r w:rsidRPr="00905DDB">
        <w:rPr>
          <w:bCs/>
          <w:sz w:val="16"/>
        </w:rPr>
        <w:t xml:space="preserve"> характеризует степень социального </w:t>
      </w:r>
      <w:r w:rsidR="000D1DBC" w:rsidRPr="00905DDB">
        <w:rPr>
          <w:bCs/>
          <w:sz w:val="16"/>
        </w:rPr>
        <w:br/>
      </w:r>
      <w:r w:rsidRPr="00905DDB">
        <w:rPr>
          <w:bCs/>
          <w:sz w:val="16"/>
        </w:rPr>
        <w:t xml:space="preserve">расслоения </w:t>
      </w:r>
      <w:r w:rsidRPr="00905DDB">
        <w:rPr>
          <w:sz w:val="16"/>
        </w:rPr>
        <w:t xml:space="preserve">и показывает во сколько раз минимальная  заработная плата в группе 10% наиболее оплачиваемых работников </w:t>
      </w:r>
      <w:r w:rsidR="000D1DBC" w:rsidRPr="00905DDB">
        <w:rPr>
          <w:sz w:val="16"/>
        </w:rPr>
        <w:br/>
      </w:r>
      <w:r w:rsidRPr="00905DDB">
        <w:rPr>
          <w:sz w:val="16"/>
        </w:rPr>
        <w:t>превышает максимальную заработную плату в группе 10% наименее оплачиваемых работников.</w:t>
      </w:r>
    </w:p>
    <w:p w14:paraId="63F29261" w14:textId="2B28019B" w:rsidR="007D2B4A" w:rsidRPr="00905DDB" w:rsidRDefault="007D2B4A" w:rsidP="00FA534E">
      <w:pPr>
        <w:spacing w:line="210" w:lineRule="exact"/>
        <w:ind w:firstLine="284"/>
        <w:jc w:val="both"/>
        <w:rPr>
          <w:sz w:val="16"/>
        </w:rPr>
      </w:pPr>
      <w:r w:rsidRPr="00905DDB">
        <w:rPr>
          <w:b/>
          <w:sz w:val="16"/>
        </w:rPr>
        <w:t>Табл. 6.1</w:t>
      </w:r>
      <w:r w:rsidR="00E6230F" w:rsidRPr="00905DDB">
        <w:rPr>
          <w:b/>
          <w:sz w:val="16"/>
        </w:rPr>
        <w:t>9</w:t>
      </w:r>
      <w:r w:rsidRPr="00905DDB">
        <w:rPr>
          <w:b/>
          <w:sz w:val="16"/>
        </w:rPr>
        <w:t>.</w:t>
      </w:r>
      <w:r w:rsidRPr="00905DDB">
        <w:rPr>
          <w:sz w:val="16"/>
        </w:rPr>
        <w:t xml:space="preserve"> </w:t>
      </w:r>
      <w:r w:rsidRPr="00905DDB">
        <w:rPr>
          <w:b/>
          <w:sz w:val="16"/>
        </w:rPr>
        <w:t xml:space="preserve">Дефицит денежного дохода </w:t>
      </w:r>
      <w:r w:rsidRPr="00905DDB">
        <w:rPr>
          <w:sz w:val="16"/>
        </w:rPr>
        <w:t>определяется как сумма денежных средств, необходимая для доведения доходов населения с денежными доходами ниже прожиточного минимума до величины прожиточного минимума.</w:t>
      </w:r>
      <w:r w:rsidR="00440110" w:rsidRPr="00905DDB">
        <w:rPr>
          <w:sz w:val="16"/>
        </w:rPr>
        <w:t xml:space="preserve"> </w:t>
      </w:r>
    </w:p>
    <w:p w14:paraId="0277A3FE" w14:textId="20FA12B4" w:rsidR="007D2B4A" w:rsidRPr="00905DDB" w:rsidRDefault="007D2B4A" w:rsidP="00FA534E">
      <w:pPr>
        <w:numPr>
          <w:ilvl w:val="12"/>
          <w:numId w:val="0"/>
        </w:numPr>
        <w:spacing w:line="210" w:lineRule="exact"/>
        <w:ind w:firstLine="284"/>
        <w:jc w:val="both"/>
        <w:rPr>
          <w:rFonts w:cs="Arial"/>
          <w:b/>
          <w:bCs/>
          <w:iCs/>
          <w:sz w:val="16"/>
          <w:szCs w:val="16"/>
        </w:rPr>
      </w:pPr>
      <w:r w:rsidRPr="00905DDB">
        <w:rPr>
          <w:rFonts w:cs="Arial"/>
          <w:b/>
          <w:bCs/>
          <w:iCs/>
          <w:sz w:val="16"/>
          <w:szCs w:val="16"/>
        </w:rPr>
        <w:t>Табл. 6.</w:t>
      </w:r>
      <w:r w:rsidR="00E6230F" w:rsidRPr="00905DDB">
        <w:rPr>
          <w:rFonts w:cs="Arial"/>
          <w:b/>
          <w:bCs/>
          <w:iCs/>
          <w:sz w:val="16"/>
          <w:szCs w:val="16"/>
        </w:rPr>
        <w:t>20</w:t>
      </w:r>
      <w:r w:rsidRPr="00905DDB">
        <w:rPr>
          <w:rFonts w:cs="Arial"/>
          <w:b/>
          <w:bCs/>
          <w:iCs/>
          <w:sz w:val="16"/>
          <w:szCs w:val="16"/>
        </w:rPr>
        <w:t>, 6.</w:t>
      </w:r>
      <w:r w:rsidR="006500CC" w:rsidRPr="00905DDB">
        <w:rPr>
          <w:rFonts w:cs="Arial"/>
          <w:b/>
          <w:bCs/>
          <w:iCs/>
          <w:sz w:val="16"/>
          <w:szCs w:val="16"/>
        </w:rPr>
        <w:t>2</w:t>
      </w:r>
      <w:r w:rsidR="00E6230F" w:rsidRPr="00905DDB">
        <w:rPr>
          <w:rFonts w:cs="Arial"/>
          <w:b/>
          <w:bCs/>
          <w:iCs/>
          <w:sz w:val="16"/>
          <w:szCs w:val="16"/>
        </w:rPr>
        <w:t>1</w:t>
      </w:r>
      <w:r w:rsidRPr="00905DDB">
        <w:rPr>
          <w:rFonts w:cs="Arial"/>
          <w:b/>
          <w:bCs/>
          <w:iCs/>
          <w:sz w:val="16"/>
          <w:szCs w:val="16"/>
        </w:rPr>
        <w:t xml:space="preserve">. </w:t>
      </w:r>
      <w:r w:rsidRPr="00905DDB">
        <w:rPr>
          <w:rFonts w:cs="Arial"/>
          <w:b/>
          <w:sz w:val="16"/>
          <w:szCs w:val="16"/>
        </w:rPr>
        <w:t xml:space="preserve">Распределение малоимущих домашних хозяйств/малоимущего населения </w:t>
      </w:r>
      <w:r w:rsidRPr="00905DDB">
        <w:rPr>
          <w:rFonts w:cs="Arial"/>
          <w:bCs/>
          <w:sz w:val="16"/>
          <w:szCs w:val="16"/>
        </w:rPr>
        <w:t xml:space="preserve">осуществляется по итогам </w:t>
      </w:r>
      <w:r w:rsidR="00FA534E" w:rsidRPr="00905DDB">
        <w:rPr>
          <w:sz w:val="16"/>
        </w:rPr>
        <w:br/>
      </w:r>
      <w:r w:rsidRPr="00905DDB">
        <w:rPr>
          <w:rFonts w:cs="Arial"/>
          <w:bCs/>
          <w:sz w:val="16"/>
          <w:szCs w:val="16"/>
        </w:rPr>
        <w:t>выборочного наблюдения доходов населения и участия в социальных программах.</w:t>
      </w:r>
    </w:p>
    <w:p w14:paraId="42DAFC8C" w14:textId="3A57DAC9" w:rsidR="007D2B4A" w:rsidRPr="00905DDB" w:rsidRDefault="007D2B4A" w:rsidP="00FA534E">
      <w:pPr>
        <w:numPr>
          <w:ilvl w:val="12"/>
          <w:numId w:val="0"/>
        </w:numPr>
        <w:spacing w:line="210" w:lineRule="exact"/>
        <w:ind w:firstLine="284"/>
        <w:jc w:val="both"/>
        <w:rPr>
          <w:rFonts w:cs="Arial"/>
          <w:b/>
          <w:bCs/>
          <w:iCs/>
          <w:sz w:val="16"/>
          <w:szCs w:val="16"/>
        </w:rPr>
      </w:pPr>
      <w:r w:rsidRPr="00905DDB">
        <w:rPr>
          <w:rFonts w:cs="Arial"/>
          <w:b/>
          <w:bCs/>
          <w:iCs/>
          <w:sz w:val="16"/>
          <w:szCs w:val="16"/>
        </w:rPr>
        <w:t xml:space="preserve">Малоимущее население (малоимущие домашние хозяйства) </w:t>
      </w:r>
      <w:r w:rsidRPr="00905DDB">
        <w:rPr>
          <w:rFonts w:cs="Arial"/>
          <w:bCs/>
          <w:iCs/>
          <w:sz w:val="16"/>
          <w:szCs w:val="16"/>
        </w:rPr>
        <w:t>–</w:t>
      </w:r>
      <w:r w:rsidRPr="00905DDB">
        <w:rPr>
          <w:rFonts w:cs="Arial"/>
          <w:b/>
          <w:bCs/>
          <w:iCs/>
          <w:sz w:val="16"/>
          <w:szCs w:val="16"/>
        </w:rPr>
        <w:t xml:space="preserve"> </w:t>
      </w:r>
      <w:r w:rsidRPr="00905DDB">
        <w:rPr>
          <w:rFonts w:cs="Arial"/>
          <w:sz w:val="16"/>
          <w:szCs w:val="16"/>
        </w:rPr>
        <w:t xml:space="preserve">население/домашние хозяйства с уровнем денежных </w:t>
      </w:r>
      <w:r w:rsidRPr="00905DDB">
        <w:rPr>
          <w:rFonts w:cs="Arial"/>
          <w:sz w:val="16"/>
          <w:szCs w:val="16"/>
        </w:rPr>
        <w:br/>
        <w:t xml:space="preserve">доходов ниже величины прожиточного минимума, определяемого расчетным методом, исходя из фактического состава </w:t>
      </w:r>
      <w:r w:rsidR="0099685E" w:rsidRPr="00905DDB">
        <w:rPr>
          <w:rFonts w:cs="Arial"/>
          <w:sz w:val="16"/>
          <w:szCs w:val="16"/>
        </w:rPr>
        <w:br/>
      </w:r>
      <w:r w:rsidRPr="00905DDB">
        <w:rPr>
          <w:rFonts w:cs="Arial"/>
          <w:sz w:val="16"/>
          <w:szCs w:val="16"/>
        </w:rPr>
        <w:t xml:space="preserve">обследуемого домохозяйства и величины прожиточного минимума по социально-демографическим группам населения, </w:t>
      </w:r>
      <w:r w:rsidR="0099685E" w:rsidRPr="00905DDB">
        <w:rPr>
          <w:rFonts w:cs="Arial"/>
          <w:sz w:val="16"/>
          <w:szCs w:val="16"/>
        </w:rPr>
        <w:br/>
      </w:r>
      <w:r w:rsidRPr="00905DDB">
        <w:rPr>
          <w:rFonts w:cs="Arial"/>
          <w:sz w:val="16"/>
          <w:szCs w:val="16"/>
        </w:rPr>
        <w:t>установленной в субъекте Российской Федерации по месту проживания обследуемого домохозяйства.</w:t>
      </w:r>
      <w:r w:rsidRPr="00905DDB">
        <w:rPr>
          <w:rFonts w:cs="Arial"/>
          <w:b/>
          <w:bCs/>
          <w:sz w:val="16"/>
          <w:szCs w:val="16"/>
        </w:rPr>
        <w:t xml:space="preserve"> </w:t>
      </w:r>
      <w:r w:rsidRPr="00905DDB">
        <w:rPr>
          <w:rFonts w:cs="Arial"/>
          <w:sz w:val="16"/>
          <w:szCs w:val="16"/>
        </w:rPr>
        <w:t xml:space="preserve">Денежный доход </w:t>
      </w:r>
      <w:r w:rsidR="0099685E" w:rsidRPr="00905DDB">
        <w:rPr>
          <w:rFonts w:cs="Arial"/>
          <w:sz w:val="16"/>
          <w:szCs w:val="16"/>
        </w:rPr>
        <w:br/>
      </w:r>
      <w:r w:rsidRPr="00905DDB">
        <w:rPr>
          <w:rFonts w:cs="Arial"/>
          <w:sz w:val="16"/>
          <w:szCs w:val="16"/>
        </w:rPr>
        <w:t xml:space="preserve">домохозяйства  включает все поступления в денежной форме, которые это домохозяйство или его отдельные члены получают </w:t>
      </w:r>
      <w:r w:rsidR="0099685E" w:rsidRPr="00905DDB">
        <w:rPr>
          <w:rFonts w:cs="Arial"/>
          <w:sz w:val="16"/>
          <w:szCs w:val="16"/>
        </w:rPr>
        <w:br/>
      </w:r>
      <w:r w:rsidRPr="00905DDB">
        <w:rPr>
          <w:rFonts w:cs="Arial"/>
          <w:sz w:val="16"/>
          <w:szCs w:val="16"/>
        </w:rPr>
        <w:t xml:space="preserve">на годовой или более частой основе. </w:t>
      </w:r>
    </w:p>
    <w:p w14:paraId="66176652" w14:textId="4FFDBA95" w:rsidR="00023883" w:rsidRPr="00905DDB" w:rsidRDefault="007D2B4A" w:rsidP="00FA534E">
      <w:pPr>
        <w:spacing w:line="210" w:lineRule="exact"/>
        <w:ind w:firstLine="284"/>
        <w:jc w:val="both"/>
        <w:rPr>
          <w:sz w:val="16"/>
        </w:rPr>
      </w:pPr>
      <w:r w:rsidRPr="00905DDB">
        <w:rPr>
          <w:b/>
          <w:sz w:val="16"/>
        </w:rPr>
        <w:t>Табл. 6.2</w:t>
      </w:r>
      <w:r w:rsidR="00E6230F" w:rsidRPr="00905DDB">
        <w:rPr>
          <w:b/>
          <w:sz w:val="16"/>
        </w:rPr>
        <w:t>2</w:t>
      </w:r>
      <w:r w:rsidRPr="00905DDB">
        <w:rPr>
          <w:b/>
          <w:sz w:val="16"/>
        </w:rPr>
        <w:t>.</w:t>
      </w:r>
      <w:r w:rsidRPr="00905DDB">
        <w:rPr>
          <w:sz w:val="16"/>
        </w:rPr>
        <w:t xml:space="preserve"> </w:t>
      </w:r>
      <w:r w:rsidRPr="00905DDB">
        <w:rPr>
          <w:b/>
          <w:sz w:val="16"/>
        </w:rPr>
        <w:t>Денежные расходы населения</w:t>
      </w:r>
      <w:r w:rsidRPr="00905DDB">
        <w:rPr>
          <w:sz w:val="16"/>
        </w:rPr>
        <w:t xml:space="preserve"> </w:t>
      </w:r>
      <w:r w:rsidR="00023883" w:rsidRPr="00905DDB">
        <w:rPr>
          <w:sz w:val="16"/>
        </w:rPr>
        <w:t xml:space="preserve">включают расходы на покупку товаров и оплату услуг, платежи за товары </w:t>
      </w:r>
      <w:r w:rsidR="0099685E" w:rsidRPr="00905DDB">
        <w:rPr>
          <w:sz w:val="16"/>
        </w:rPr>
        <w:br/>
      </w:r>
      <w:r w:rsidR="00023883" w:rsidRPr="00905DDB">
        <w:rPr>
          <w:sz w:val="16"/>
        </w:rPr>
        <w:t xml:space="preserve">(работы, услуги) зарубежным поставщикам за безналичный и наличный расчет, включая сальдо трансграничной </w:t>
      </w:r>
      <w:r w:rsidR="0099685E" w:rsidRPr="00905DDB">
        <w:rPr>
          <w:sz w:val="16"/>
        </w:rPr>
        <w:br/>
      </w:r>
      <w:proofErr w:type="spellStart"/>
      <w:r w:rsidR="00023883" w:rsidRPr="00905DDB">
        <w:rPr>
          <w:sz w:val="16"/>
        </w:rPr>
        <w:t>интернет-торговли</w:t>
      </w:r>
      <w:proofErr w:type="spellEnd"/>
      <w:r w:rsidR="00023883" w:rsidRPr="00905DDB">
        <w:rPr>
          <w:sz w:val="16"/>
        </w:rPr>
        <w:t xml:space="preserve">; расходы на оплату обязательных платежей и разнообразных взносов; прочие расходы населения. </w:t>
      </w:r>
    </w:p>
    <w:p w14:paraId="26073653" w14:textId="1A39422A" w:rsidR="0083054B" w:rsidRPr="00905DDB" w:rsidRDefault="0083054B" w:rsidP="00FA534E">
      <w:pPr>
        <w:spacing w:line="210" w:lineRule="exact"/>
        <w:ind w:firstLine="284"/>
        <w:jc w:val="both"/>
        <w:rPr>
          <w:sz w:val="16"/>
          <w:szCs w:val="16"/>
        </w:rPr>
      </w:pPr>
      <w:r w:rsidRPr="00905DDB">
        <w:rPr>
          <w:b/>
          <w:sz w:val="16"/>
          <w:szCs w:val="16"/>
        </w:rPr>
        <w:t>К сбережениям населения</w:t>
      </w:r>
      <w:r w:rsidRPr="00905DDB">
        <w:rPr>
          <w:sz w:val="16"/>
          <w:szCs w:val="16"/>
        </w:rPr>
        <w:t xml:space="preserve"> относятся: прирост (уменьшение) сбережений на рублевых и валютных счетах в банках </w:t>
      </w:r>
      <w:r w:rsidR="00FA534E" w:rsidRPr="00905DDB">
        <w:rPr>
          <w:sz w:val="16"/>
        </w:rPr>
        <w:br/>
      </w:r>
      <w:r w:rsidRPr="00905DDB">
        <w:rPr>
          <w:sz w:val="16"/>
          <w:szCs w:val="16"/>
        </w:rPr>
        <w:t xml:space="preserve">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w:t>
      </w:r>
      <w:r w:rsidR="00FA534E" w:rsidRPr="00905DDB">
        <w:rPr>
          <w:sz w:val="16"/>
        </w:rPr>
        <w:br/>
      </w:r>
      <w:r w:rsidRPr="00905DDB">
        <w:rPr>
          <w:sz w:val="16"/>
          <w:szCs w:val="16"/>
        </w:rPr>
        <w:t xml:space="preserve">недвижимости (включая сальдо операций с инструментами участия в капитале и недвижимостью за рубежом); прирост </w:t>
      </w:r>
      <w:r w:rsidR="00FA534E" w:rsidRPr="00905DDB">
        <w:rPr>
          <w:sz w:val="16"/>
        </w:rPr>
        <w:br/>
      </w:r>
      <w:r w:rsidRPr="00905DDB">
        <w:rPr>
          <w:sz w:val="16"/>
          <w:szCs w:val="16"/>
        </w:rPr>
        <w:t xml:space="preserve">(уменьшение) наличных денег на руках у населения в рублях и в иностранной валюте в рублевом эквиваленте; прирост </w:t>
      </w:r>
      <w:r w:rsidR="00FA534E" w:rsidRPr="00905DDB">
        <w:rPr>
          <w:sz w:val="16"/>
        </w:rPr>
        <w:br/>
      </w:r>
      <w:r w:rsidRPr="00905DDB">
        <w:rPr>
          <w:sz w:val="16"/>
          <w:szCs w:val="16"/>
        </w:rPr>
        <w:t xml:space="preserve">(уменьшение) прочих сбережений. Прирост (уменьшение) прочих сбережений включает в себя изменения средств на счетах </w:t>
      </w:r>
      <w:r w:rsidR="00FA534E" w:rsidRPr="00905DDB">
        <w:rPr>
          <w:sz w:val="16"/>
        </w:rPr>
        <w:br/>
      </w:r>
      <w:r w:rsidRPr="00905DDB">
        <w:rPr>
          <w:sz w:val="16"/>
          <w:szCs w:val="16"/>
        </w:rPr>
        <w:lastRenderedPageBreak/>
        <w:t xml:space="preserve">индивидуальных предпринимателей, задолженности по заработной плате, расходы на покупку скота и птицы, изменение страховых резервов по страхованию жизни.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и погашения инвестиционных паев, </w:t>
      </w:r>
      <w:r w:rsidR="00FA534E" w:rsidRPr="00905DDB">
        <w:rPr>
          <w:sz w:val="16"/>
          <w:szCs w:val="16"/>
        </w:rPr>
        <w:br/>
      </w:r>
      <w:r w:rsidRPr="00905DDB">
        <w:rPr>
          <w:sz w:val="16"/>
          <w:szCs w:val="16"/>
        </w:rPr>
        <w:t>от реализации долей участия в уставном капитале организаций и др.).</w:t>
      </w:r>
    </w:p>
    <w:p w14:paraId="0D274733" w14:textId="2CC7D65F" w:rsidR="00564ABA" w:rsidRPr="00905DDB" w:rsidRDefault="00564ABA" w:rsidP="00FA534E">
      <w:pPr>
        <w:spacing w:line="210" w:lineRule="exact"/>
        <w:ind w:firstLine="284"/>
        <w:jc w:val="both"/>
        <w:rPr>
          <w:strike/>
          <w:sz w:val="16"/>
        </w:rPr>
      </w:pPr>
      <w:r w:rsidRPr="00905DDB">
        <w:rPr>
          <w:b/>
          <w:sz w:val="16"/>
        </w:rPr>
        <w:t xml:space="preserve">Табл. </w:t>
      </w:r>
      <w:r w:rsidR="00E6230F" w:rsidRPr="00905DDB">
        <w:rPr>
          <w:b/>
          <w:sz w:val="16"/>
        </w:rPr>
        <w:t>. 6.23. Уровень и структура денежных доходов домохозяйств</w:t>
      </w:r>
      <w:r w:rsidR="00E6230F" w:rsidRPr="00905DDB">
        <w:rPr>
          <w:sz w:val="16"/>
        </w:rPr>
        <w:t xml:space="preserve"> </w:t>
      </w:r>
      <w:r w:rsidRPr="00905DDB">
        <w:rPr>
          <w:sz w:val="16"/>
        </w:rPr>
        <w:t xml:space="preserve">получены по итогам выборочного наблюдения доходов </w:t>
      </w:r>
      <w:r w:rsidR="00FA534E" w:rsidRPr="00905DDB">
        <w:rPr>
          <w:sz w:val="16"/>
          <w:szCs w:val="16"/>
        </w:rPr>
        <w:br/>
      </w:r>
      <w:r w:rsidRPr="00905DDB">
        <w:rPr>
          <w:sz w:val="16"/>
        </w:rPr>
        <w:t xml:space="preserve">населения и участия в социальных программах. Наблюдение проводится во всех субъектах Российской Федерации </w:t>
      </w:r>
      <w:r w:rsidR="00FA534E" w:rsidRPr="00905DDB">
        <w:rPr>
          <w:sz w:val="16"/>
          <w:szCs w:val="16"/>
        </w:rPr>
        <w:br/>
      </w:r>
      <w:r w:rsidRPr="00905DDB">
        <w:rPr>
          <w:sz w:val="16"/>
        </w:rPr>
        <w:t xml:space="preserve">по выборочному методу с охватом в 2012 году – 10 тыс. домохозяйств, в 2014 – 2015 годах 45 тыс. домохозяйств. Начиная </w:t>
      </w:r>
      <w:r w:rsidR="00FA534E" w:rsidRPr="00905DDB">
        <w:rPr>
          <w:sz w:val="16"/>
          <w:szCs w:val="16"/>
        </w:rPr>
        <w:br/>
      </w:r>
      <w:r w:rsidRPr="00905DDB">
        <w:rPr>
          <w:sz w:val="16"/>
        </w:rPr>
        <w:t xml:space="preserve">с 2016 года ежегодно – 60 тыс. домохозяйств, в 2017 году и далее раз в пять лет – увеличение охвата до 160 тыс. домохозяйств. Программа наблюдения основывается на опросе (интервьюировании) членов домохозяйств по итогам за календарный год, </w:t>
      </w:r>
      <w:r w:rsidR="00FA534E" w:rsidRPr="00905DDB">
        <w:rPr>
          <w:sz w:val="16"/>
          <w:szCs w:val="16"/>
        </w:rPr>
        <w:br/>
      </w:r>
      <w:r w:rsidRPr="00905DDB">
        <w:rPr>
          <w:sz w:val="16"/>
        </w:rPr>
        <w:t>предшествующий году обследования. Единицей наблюдения является частное домохозяйство и члены домохозяйства.</w:t>
      </w:r>
    </w:p>
    <w:p w14:paraId="658372BC" w14:textId="31CA4022" w:rsidR="007D2B4A" w:rsidRPr="00905DDB" w:rsidRDefault="007D2B4A" w:rsidP="00FA534E">
      <w:pPr>
        <w:spacing w:line="210" w:lineRule="exact"/>
        <w:ind w:firstLine="284"/>
        <w:jc w:val="both"/>
        <w:rPr>
          <w:sz w:val="16"/>
        </w:rPr>
      </w:pPr>
      <w:r w:rsidRPr="00905DDB">
        <w:rPr>
          <w:b/>
          <w:sz w:val="16"/>
        </w:rPr>
        <w:t>Табл. 6.2</w:t>
      </w:r>
      <w:r w:rsidR="00E6230F" w:rsidRPr="00905DDB">
        <w:rPr>
          <w:b/>
          <w:sz w:val="16"/>
        </w:rPr>
        <w:t>4.</w:t>
      </w:r>
      <w:r w:rsidRPr="00905DDB">
        <w:rPr>
          <w:b/>
          <w:sz w:val="16"/>
        </w:rPr>
        <w:t xml:space="preserve"> Расходы на потребление домашних хозяйств</w:t>
      </w:r>
      <w:r w:rsidRPr="00905DDB">
        <w:rPr>
          <w:sz w:val="16"/>
        </w:rPr>
        <w:t xml:space="preserve"> состоят из суммы потребительских расходов и оценки в денежном эквиваленте стоимости натуральных поступлений. В расходы на потребление не включается стоимость купленных в период </w:t>
      </w:r>
      <w:r w:rsidR="000D1DBC" w:rsidRPr="00905DDB">
        <w:rPr>
          <w:sz w:val="16"/>
        </w:rPr>
        <w:br/>
      </w:r>
      <w:r w:rsidRPr="00905DDB">
        <w:rPr>
          <w:sz w:val="16"/>
        </w:rPr>
        <w:t xml:space="preserve">обследования, но не пошедших на личное потребление товаров, и стоимость произведенной в период обследования, </w:t>
      </w:r>
      <w:r w:rsidR="000D1DBC" w:rsidRPr="00905DDB">
        <w:rPr>
          <w:sz w:val="16"/>
        </w:rPr>
        <w:br/>
      </w:r>
      <w:r w:rsidRPr="00905DDB">
        <w:rPr>
          <w:sz w:val="16"/>
        </w:rPr>
        <w:t>но не использованной на личное потребление сельскохозяйственной продукции собственного производства.</w:t>
      </w:r>
    </w:p>
    <w:p w14:paraId="7ED58CC1" w14:textId="4A8A5B28" w:rsidR="007D2B4A" w:rsidRPr="00905DDB" w:rsidRDefault="007D2B4A" w:rsidP="00FA534E">
      <w:pPr>
        <w:tabs>
          <w:tab w:val="center" w:pos="6634"/>
        </w:tabs>
        <w:spacing w:line="210" w:lineRule="exact"/>
        <w:ind w:firstLine="284"/>
        <w:jc w:val="both"/>
        <w:rPr>
          <w:rFonts w:cs="Arial"/>
          <w:spacing w:val="-4"/>
          <w:sz w:val="16"/>
          <w:szCs w:val="15"/>
        </w:rPr>
      </w:pPr>
      <w:r w:rsidRPr="00905DDB">
        <w:rPr>
          <w:rFonts w:cs="Arial"/>
          <w:b/>
          <w:spacing w:val="-4"/>
          <w:sz w:val="16"/>
          <w:szCs w:val="15"/>
        </w:rPr>
        <w:t>Табл. 6.2</w:t>
      </w:r>
      <w:r w:rsidR="00E6230F" w:rsidRPr="00905DDB">
        <w:rPr>
          <w:rFonts w:cs="Arial"/>
          <w:b/>
          <w:spacing w:val="-4"/>
          <w:sz w:val="16"/>
          <w:szCs w:val="15"/>
        </w:rPr>
        <w:t xml:space="preserve">4 </w:t>
      </w:r>
      <w:r w:rsidR="009E50CF" w:rsidRPr="00905DDB">
        <w:rPr>
          <w:rFonts w:cs="Arial"/>
          <w:b/>
          <w:spacing w:val="-4"/>
          <w:sz w:val="16"/>
          <w:szCs w:val="15"/>
        </w:rPr>
        <w:t>–</w:t>
      </w:r>
      <w:r w:rsidR="00426221" w:rsidRPr="00905DDB">
        <w:rPr>
          <w:rFonts w:cs="Arial"/>
          <w:b/>
          <w:spacing w:val="-4"/>
          <w:sz w:val="16"/>
          <w:szCs w:val="15"/>
        </w:rPr>
        <w:t xml:space="preserve"> </w:t>
      </w:r>
      <w:r w:rsidRPr="00905DDB">
        <w:rPr>
          <w:rFonts w:cs="Arial"/>
          <w:b/>
          <w:spacing w:val="-4"/>
          <w:sz w:val="16"/>
          <w:szCs w:val="15"/>
        </w:rPr>
        <w:t>6.2</w:t>
      </w:r>
      <w:r w:rsidR="00E6230F" w:rsidRPr="00905DDB">
        <w:rPr>
          <w:rFonts w:cs="Arial"/>
          <w:b/>
          <w:spacing w:val="-4"/>
          <w:sz w:val="16"/>
          <w:szCs w:val="15"/>
        </w:rPr>
        <w:t>9</w:t>
      </w:r>
      <w:r w:rsidRPr="00905DDB">
        <w:rPr>
          <w:rFonts w:cs="Arial"/>
          <w:b/>
          <w:spacing w:val="-4"/>
          <w:sz w:val="16"/>
          <w:szCs w:val="15"/>
        </w:rPr>
        <w:t xml:space="preserve"> </w:t>
      </w:r>
      <w:r w:rsidRPr="00905DDB">
        <w:rPr>
          <w:rFonts w:cs="Arial"/>
          <w:b/>
          <w:sz w:val="16"/>
          <w:szCs w:val="15"/>
        </w:rPr>
        <w:t>Выборочное обследование бюджетов домашних хозяйств</w:t>
      </w:r>
      <w:r w:rsidRPr="00905DDB">
        <w:rPr>
          <w:rFonts w:cs="Arial"/>
          <w:sz w:val="16"/>
          <w:szCs w:val="15"/>
        </w:rPr>
        <w:t xml:space="preserve"> является методом государственного </w:t>
      </w:r>
      <w:r w:rsidR="008B1537" w:rsidRPr="00905DDB">
        <w:rPr>
          <w:rFonts w:cs="Arial"/>
          <w:sz w:val="16"/>
          <w:szCs w:val="15"/>
        </w:rPr>
        <w:br/>
      </w:r>
      <w:r w:rsidRPr="00905DDB">
        <w:rPr>
          <w:rFonts w:cs="Arial"/>
          <w:sz w:val="16"/>
          <w:szCs w:val="15"/>
        </w:rPr>
        <w:t>статистического наблюдения за уровнем жизни населения</w:t>
      </w:r>
      <w:r w:rsidRPr="00905DDB">
        <w:rPr>
          <w:rFonts w:cs="Arial"/>
          <w:spacing w:val="-4"/>
          <w:sz w:val="16"/>
          <w:szCs w:val="15"/>
        </w:rPr>
        <w:t>.</w:t>
      </w:r>
    </w:p>
    <w:p w14:paraId="6185CEFC" w14:textId="0300AF16" w:rsidR="007D2B4A" w:rsidRPr="00905DDB" w:rsidRDefault="007D2B4A" w:rsidP="00FA534E">
      <w:pPr>
        <w:spacing w:line="210" w:lineRule="exact"/>
        <w:ind w:firstLine="284"/>
        <w:jc w:val="both"/>
        <w:rPr>
          <w:sz w:val="16"/>
        </w:rPr>
      </w:pPr>
      <w:r w:rsidRPr="00905DDB">
        <w:rPr>
          <w:b/>
          <w:sz w:val="16"/>
        </w:rPr>
        <w:t>Табл. 6.2</w:t>
      </w:r>
      <w:r w:rsidR="00E6230F" w:rsidRPr="00905DDB">
        <w:rPr>
          <w:b/>
          <w:sz w:val="16"/>
        </w:rPr>
        <w:t>5</w:t>
      </w:r>
      <w:r w:rsidR="00E6230F" w:rsidRPr="00905DDB">
        <w:rPr>
          <w:rFonts w:cs="Arial"/>
          <w:b/>
          <w:spacing w:val="-4"/>
          <w:sz w:val="16"/>
          <w:szCs w:val="15"/>
        </w:rPr>
        <w:t>,</w:t>
      </w:r>
      <w:r w:rsidRPr="00905DDB">
        <w:rPr>
          <w:b/>
          <w:sz w:val="16"/>
        </w:rPr>
        <w:t>6.2</w:t>
      </w:r>
      <w:r w:rsidR="00E6230F" w:rsidRPr="00905DDB">
        <w:rPr>
          <w:b/>
          <w:sz w:val="16"/>
        </w:rPr>
        <w:t>6</w:t>
      </w:r>
      <w:r w:rsidRPr="00905DDB">
        <w:rPr>
          <w:b/>
          <w:sz w:val="16"/>
        </w:rPr>
        <w:t xml:space="preserve"> Потребительские расходы домашних хозяйств</w:t>
      </w:r>
      <w:r w:rsidRPr="00905DDB">
        <w:rPr>
          <w:sz w:val="16"/>
        </w:rPr>
        <w:t xml:space="preserve"> являются частью денежных расходов домашних хозяйств, направленных на приобретение потребительских товаров и оплату услуг для удовлетворения потребностей домохозяйства </w:t>
      </w:r>
      <w:r w:rsidR="008B1537" w:rsidRPr="00905DDB">
        <w:rPr>
          <w:sz w:val="16"/>
        </w:rPr>
        <w:br/>
      </w:r>
      <w:r w:rsidRPr="00905DDB">
        <w:rPr>
          <w:sz w:val="16"/>
        </w:rPr>
        <w:t xml:space="preserve">и членов домохозяйства. В составе потребительских расходов не учитываются расходы на покупку произведений искусства, </w:t>
      </w:r>
      <w:r w:rsidR="008B1537" w:rsidRPr="00905DDB">
        <w:rPr>
          <w:sz w:val="16"/>
        </w:rPr>
        <w:br/>
      </w:r>
      <w:r w:rsidRPr="00905DDB">
        <w:rPr>
          <w:sz w:val="16"/>
        </w:rPr>
        <w:t>антиквариата и ювелирных изделий, приобретенных в качестве капиталовложений, а также расходы на оплату материалов и работ по строительству и капитальному ремонту жилых или подсобных помещений, являющихся инвестициями.</w:t>
      </w:r>
    </w:p>
    <w:p w14:paraId="65627196" w14:textId="77777777" w:rsidR="007D2B4A" w:rsidRPr="00905DDB" w:rsidRDefault="007D2B4A" w:rsidP="00FA534E">
      <w:pPr>
        <w:tabs>
          <w:tab w:val="center" w:pos="6634"/>
        </w:tabs>
        <w:spacing w:line="210" w:lineRule="exact"/>
        <w:ind w:firstLine="284"/>
        <w:jc w:val="both"/>
        <w:rPr>
          <w:sz w:val="16"/>
        </w:rPr>
      </w:pPr>
      <w:r w:rsidRPr="00905DDB">
        <w:rPr>
          <w:sz w:val="16"/>
        </w:rPr>
        <w:t xml:space="preserve">Область изучения и распространения данных бюджетного обследования определяется целями: получения данных </w:t>
      </w:r>
      <w:r w:rsidRPr="00905DDB">
        <w:rPr>
          <w:sz w:val="16"/>
        </w:rPr>
        <w:br/>
        <w:t xml:space="preserve">о распределении населения по уровню материального благосостояния; получения весовых показателей для расчета индекса </w:t>
      </w:r>
      <w:r w:rsidRPr="00905DDB">
        <w:rPr>
          <w:sz w:val="16"/>
        </w:rPr>
        <w:br/>
        <w:t>потребительских цен, обеспечения данных для составления счетов сектора домашних хозяйств в системе национальных счетов.</w:t>
      </w:r>
    </w:p>
    <w:p w14:paraId="0CAC71BE" w14:textId="3724B9F3" w:rsidR="007D2B4A" w:rsidRPr="00905DDB" w:rsidRDefault="007D2B4A" w:rsidP="00FA534E">
      <w:pPr>
        <w:tabs>
          <w:tab w:val="center" w:pos="6634"/>
        </w:tabs>
        <w:spacing w:line="210" w:lineRule="exact"/>
        <w:ind w:firstLine="284"/>
        <w:jc w:val="both"/>
        <w:rPr>
          <w:sz w:val="16"/>
        </w:rPr>
      </w:pPr>
      <w:r w:rsidRPr="00905DDB">
        <w:rPr>
          <w:sz w:val="16"/>
        </w:rPr>
        <w:t xml:space="preserve">Обследование бюджетов домашних хозяйств проводится ежеквартально во всех субъектах Российской Федерации </w:t>
      </w:r>
      <w:r w:rsidR="00FA534E" w:rsidRPr="00905DDB">
        <w:rPr>
          <w:sz w:val="16"/>
          <w:szCs w:val="16"/>
        </w:rPr>
        <w:br/>
      </w:r>
      <w:r w:rsidRPr="00905DDB">
        <w:rPr>
          <w:sz w:val="16"/>
        </w:rPr>
        <w:t>по выборочному методу и охватывает около 48,</w:t>
      </w:r>
      <w:r w:rsidR="00737F6E" w:rsidRPr="00905DDB">
        <w:rPr>
          <w:sz w:val="16"/>
        </w:rPr>
        <w:t>0</w:t>
      </w:r>
      <w:r w:rsidRPr="00905DDB">
        <w:rPr>
          <w:sz w:val="16"/>
        </w:rPr>
        <w:t xml:space="preserve"> тыс. домашних хозяйств. Итоги обследования разрабатываются ежеквартально </w:t>
      </w:r>
      <w:r w:rsidR="00FA534E" w:rsidRPr="00905DDB">
        <w:rPr>
          <w:sz w:val="16"/>
          <w:szCs w:val="16"/>
        </w:rPr>
        <w:br/>
      </w:r>
      <w:r w:rsidRPr="00905DDB">
        <w:rPr>
          <w:sz w:val="16"/>
        </w:rPr>
        <w:t>и за год в целом.</w:t>
      </w:r>
    </w:p>
    <w:p w14:paraId="4E944F3A" w14:textId="16FE63EA" w:rsidR="007D2B4A" w:rsidRPr="005344C3" w:rsidRDefault="007D2B4A" w:rsidP="00FA534E">
      <w:pPr>
        <w:tabs>
          <w:tab w:val="center" w:pos="6634"/>
        </w:tabs>
        <w:spacing w:line="210" w:lineRule="exact"/>
        <w:ind w:firstLine="284"/>
        <w:jc w:val="both"/>
        <w:rPr>
          <w:sz w:val="16"/>
        </w:rPr>
      </w:pPr>
      <w:r w:rsidRPr="005344C3">
        <w:rPr>
          <w:sz w:val="16"/>
        </w:rPr>
        <w:t xml:space="preserve">Программа обследования основывается на ведении в домохозяйстве записей о текущих расходах и опросе </w:t>
      </w:r>
      <w:r w:rsidR="00FA534E">
        <w:rPr>
          <w:sz w:val="16"/>
        </w:rPr>
        <w:br/>
      </w:r>
      <w:r w:rsidRPr="005344C3">
        <w:rPr>
          <w:sz w:val="16"/>
        </w:rPr>
        <w:t>(интервьюировании) членов домохозяйства по окончании учетного периода обследования.</w:t>
      </w:r>
    </w:p>
    <w:p w14:paraId="2AB04FAB" w14:textId="384BCA2C" w:rsidR="007D2B4A" w:rsidRPr="005344C3" w:rsidRDefault="007D2B4A" w:rsidP="00FA534E">
      <w:pPr>
        <w:tabs>
          <w:tab w:val="center" w:pos="6634"/>
        </w:tabs>
        <w:spacing w:line="210" w:lineRule="exact"/>
        <w:ind w:firstLine="284"/>
        <w:jc w:val="both"/>
        <w:rPr>
          <w:rFonts w:cs="Arial"/>
          <w:sz w:val="16"/>
        </w:rPr>
      </w:pPr>
      <w:r w:rsidRPr="005344C3">
        <w:rPr>
          <w:sz w:val="16"/>
        </w:rPr>
        <w:t xml:space="preserve">Для формирования выборочной совокупности домашних хозяйств, начиная с 1997 г., применяется двухступенчатая случайная выборка, построенная по территориальному принципу. Конечной единицей отбора является домашнее хозяйство (за исключением коллективных и институциональных), представляющее собой совокупность лиц, проживающих в одном жилом помещении или </w:t>
      </w:r>
      <w:r w:rsidRPr="005344C3">
        <w:rPr>
          <w:sz w:val="16"/>
        </w:rPr>
        <w:br/>
        <w:t xml:space="preserve">в его части, как связанных, так и не связанных отношениями родства, совместно обеспечивающих себя пищей и всем </w:t>
      </w:r>
      <w:r w:rsidR="00FA534E">
        <w:rPr>
          <w:sz w:val="16"/>
        </w:rPr>
        <w:br/>
      </w:r>
      <w:r w:rsidRPr="005344C3">
        <w:rPr>
          <w:sz w:val="16"/>
        </w:rPr>
        <w:t>необходимым для жизни, т.е. полностью или частично объединяющих и расходующих свои средства. Домашнее хозяйство может состоять из одного человека, проживающего самостоятельно.</w:t>
      </w:r>
      <w:r w:rsidRPr="005344C3">
        <w:rPr>
          <w:rFonts w:cs="Arial"/>
          <w:sz w:val="16"/>
        </w:rPr>
        <w:t xml:space="preserve"> </w:t>
      </w:r>
    </w:p>
    <w:p w14:paraId="48ED26AA" w14:textId="26DF1593" w:rsidR="007D2B4A" w:rsidRPr="005344C3" w:rsidRDefault="007D2B4A" w:rsidP="00FA534E">
      <w:pPr>
        <w:tabs>
          <w:tab w:val="center" w:pos="6634"/>
        </w:tabs>
        <w:spacing w:line="210" w:lineRule="exact"/>
        <w:ind w:firstLine="284"/>
        <w:jc w:val="both"/>
        <w:rPr>
          <w:rFonts w:cs="Arial"/>
          <w:sz w:val="16"/>
        </w:rPr>
      </w:pPr>
      <w:r w:rsidRPr="005344C3">
        <w:rPr>
          <w:rFonts w:cs="Arial"/>
          <w:sz w:val="16"/>
        </w:rPr>
        <w:t xml:space="preserve">Единицами обследования </w:t>
      </w:r>
      <w:r w:rsidRPr="005344C3">
        <w:rPr>
          <w:sz w:val="16"/>
        </w:rPr>
        <w:t>выступают</w:t>
      </w:r>
      <w:r w:rsidRPr="005344C3">
        <w:rPr>
          <w:rFonts w:cs="Arial"/>
          <w:sz w:val="16"/>
        </w:rPr>
        <w:t xml:space="preserve"> домашние хозяйства и их отдельные члены. Выборка обеспечивает получение </w:t>
      </w:r>
      <w:r w:rsidR="00FA534E">
        <w:rPr>
          <w:sz w:val="16"/>
        </w:rPr>
        <w:br/>
      </w:r>
      <w:r w:rsidRPr="005344C3">
        <w:rPr>
          <w:rFonts w:cs="Arial"/>
          <w:sz w:val="16"/>
        </w:rPr>
        <w:t xml:space="preserve">репрезентативных данных обследования на федеральном и территориальном уровнях (субъектов Российской Федерации). </w:t>
      </w:r>
    </w:p>
    <w:p w14:paraId="4CF135E7" w14:textId="617DA60D" w:rsidR="007D2B4A" w:rsidRPr="005344C3" w:rsidRDefault="007D2B4A" w:rsidP="00FA534E">
      <w:pPr>
        <w:spacing w:line="210" w:lineRule="exact"/>
        <w:ind w:firstLine="284"/>
        <w:jc w:val="both"/>
        <w:rPr>
          <w:rFonts w:cs="Arial"/>
          <w:spacing w:val="-4"/>
          <w:sz w:val="16"/>
          <w:szCs w:val="15"/>
        </w:rPr>
      </w:pPr>
      <w:r w:rsidRPr="005344C3">
        <w:rPr>
          <w:rFonts w:cs="Arial"/>
          <w:b/>
          <w:bCs/>
          <w:spacing w:val="-4"/>
          <w:sz w:val="16"/>
          <w:szCs w:val="15"/>
        </w:rPr>
        <w:t>Табл. 6.3</w:t>
      </w:r>
      <w:r w:rsidR="006500CC" w:rsidRPr="005344C3">
        <w:rPr>
          <w:rFonts w:cs="Arial"/>
          <w:b/>
          <w:bCs/>
          <w:spacing w:val="-4"/>
          <w:sz w:val="16"/>
          <w:szCs w:val="15"/>
        </w:rPr>
        <w:t>1</w:t>
      </w:r>
      <w:r w:rsidRPr="005344C3">
        <w:rPr>
          <w:rFonts w:cs="Arial"/>
          <w:b/>
          <w:bCs/>
          <w:spacing w:val="-4"/>
          <w:sz w:val="16"/>
          <w:szCs w:val="15"/>
        </w:rPr>
        <w:t>, 6.3</w:t>
      </w:r>
      <w:r w:rsidR="006500CC" w:rsidRPr="005344C3">
        <w:rPr>
          <w:rFonts w:cs="Arial"/>
          <w:b/>
          <w:bCs/>
          <w:spacing w:val="-4"/>
          <w:sz w:val="16"/>
          <w:szCs w:val="15"/>
        </w:rPr>
        <w:t>3</w:t>
      </w:r>
      <w:r w:rsidR="00426221" w:rsidRPr="005344C3">
        <w:rPr>
          <w:rFonts w:cs="Arial"/>
          <w:b/>
          <w:bCs/>
          <w:spacing w:val="-4"/>
          <w:sz w:val="16"/>
          <w:szCs w:val="15"/>
        </w:rPr>
        <w:t xml:space="preserve"> </w:t>
      </w:r>
      <w:r w:rsidR="009E50CF" w:rsidRPr="005344C3">
        <w:rPr>
          <w:rFonts w:cs="Arial"/>
          <w:b/>
          <w:bCs/>
          <w:spacing w:val="-4"/>
          <w:sz w:val="16"/>
          <w:szCs w:val="15"/>
        </w:rPr>
        <w:t>–</w:t>
      </w:r>
      <w:r w:rsidR="00426221" w:rsidRPr="005344C3">
        <w:rPr>
          <w:rFonts w:cs="Arial"/>
          <w:b/>
          <w:bCs/>
          <w:spacing w:val="-4"/>
          <w:sz w:val="16"/>
          <w:szCs w:val="15"/>
        </w:rPr>
        <w:t xml:space="preserve"> </w:t>
      </w:r>
      <w:r w:rsidRPr="005344C3">
        <w:rPr>
          <w:rFonts w:cs="Arial"/>
          <w:b/>
          <w:bCs/>
          <w:spacing w:val="-4"/>
          <w:sz w:val="16"/>
          <w:szCs w:val="15"/>
        </w:rPr>
        <w:t>6.3</w:t>
      </w:r>
      <w:r w:rsidR="00D5526A" w:rsidRPr="005344C3">
        <w:rPr>
          <w:rFonts w:cs="Arial"/>
          <w:b/>
          <w:bCs/>
          <w:spacing w:val="-4"/>
          <w:sz w:val="16"/>
          <w:szCs w:val="15"/>
        </w:rPr>
        <w:t>4</w:t>
      </w:r>
      <w:r w:rsidRPr="005344C3">
        <w:rPr>
          <w:rFonts w:cs="Arial"/>
          <w:b/>
          <w:bCs/>
          <w:spacing w:val="-4"/>
          <w:sz w:val="16"/>
          <w:szCs w:val="15"/>
        </w:rPr>
        <w:t>. Жилищный фонд</w:t>
      </w:r>
      <w:r w:rsidRPr="005344C3">
        <w:rPr>
          <w:rFonts w:cs="Arial"/>
          <w:spacing w:val="-4"/>
          <w:sz w:val="16"/>
          <w:szCs w:val="15"/>
        </w:rPr>
        <w:t xml:space="preserve"> </w:t>
      </w:r>
      <w:r w:rsidR="009E50CF" w:rsidRPr="005344C3">
        <w:rPr>
          <w:rFonts w:cs="Arial"/>
          <w:spacing w:val="-4"/>
          <w:sz w:val="16"/>
          <w:szCs w:val="15"/>
        </w:rPr>
        <w:t>–</w:t>
      </w:r>
      <w:r w:rsidRPr="005344C3">
        <w:rPr>
          <w:rFonts w:cs="Arial"/>
          <w:spacing w:val="-4"/>
          <w:sz w:val="16"/>
          <w:szCs w:val="15"/>
        </w:rPr>
        <w:t xml:space="preserve"> совокупность всех жилых помещений, находящихся на территории Российской </w:t>
      </w:r>
      <w:r w:rsidR="000D1DBC" w:rsidRPr="005344C3">
        <w:rPr>
          <w:rFonts w:cs="Arial"/>
          <w:spacing w:val="-4"/>
          <w:sz w:val="16"/>
          <w:szCs w:val="15"/>
        </w:rPr>
        <w:br/>
      </w:r>
      <w:r w:rsidRPr="005344C3">
        <w:rPr>
          <w:rFonts w:cs="Arial"/>
          <w:spacing w:val="-4"/>
          <w:sz w:val="16"/>
          <w:szCs w:val="15"/>
        </w:rPr>
        <w:t>Федерации.</w:t>
      </w:r>
    </w:p>
    <w:p w14:paraId="5CADB935" w14:textId="77777777" w:rsidR="007D2B4A" w:rsidRPr="005344C3" w:rsidRDefault="007D2B4A" w:rsidP="00FA534E">
      <w:pPr>
        <w:pStyle w:val="afc"/>
        <w:spacing w:before="0" w:beforeAutospacing="0" w:after="0" w:afterAutospacing="0" w:line="210" w:lineRule="exact"/>
        <w:ind w:firstLine="284"/>
        <w:jc w:val="both"/>
        <w:rPr>
          <w:rFonts w:ascii="Arial" w:hAnsi="Arial" w:cs="Arial"/>
          <w:sz w:val="16"/>
          <w:szCs w:val="15"/>
        </w:rPr>
      </w:pPr>
      <w:r w:rsidRPr="005344C3">
        <w:rPr>
          <w:rFonts w:ascii="Arial" w:hAnsi="Arial" w:cs="Arial"/>
          <w:b/>
          <w:bCs/>
          <w:sz w:val="16"/>
          <w:szCs w:val="15"/>
        </w:rPr>
        <w:t>Жилым помещением</w:t>
      </w:r>
      <w:r w:rsidRPr="005344C3">
        <w:rPr>
          <w:rFonts w:ascii="Arial" w:hAnsi="Arial" w:cs="Arial"/>
          <w:sz w:val="16"/>
          <w:szCs w:val="15"/>
        </w:rPr>
        <w:t xml:space="preserve"> признается изолированное помещение, которое является недвижимым имуществом и пригодно </w:t>
      </w:r>
      <w:r w:rsidR="000D1DBC" w:rsidRPr="005344C3">
        <w:rPr>
          <w:rFonts w:ascii="Arial" w:hAnsi="Arial" w:cs="Arial"/>
          <w:sz w:val="16"/>
          <w:szCs w:val="15"/>
        </w:rPr>
        <w:br/>
      </w:r>
      <w:r w:rsidRPr="005344C3">
        <w:rPr>
          <w:rFonts w:ascii="Arial" w:hAnsi="Arial" w:cs="Arial"/>
          <w:spacing w:val="-2"/>
          <w:sz w:val="16"/>
          <w:szCs w:val="15"/>
        </w:rPr>
        <w:t>для постоянного проживания граждан (отвечает установленным санитарным и техническим правилам и нормам, иным требованиям</w:t>
      </w:r>
      <w:r w:rsidRPr="005344C3">
        <w:rPr>
          <w:rFonts w:ascii="Arial" w:hAnsi="Arial" w:cs="Arial"/>
          <w:sz w:val="16"/>
          <w:szCs w:val="15"/>
        </w:rPr>
        <w:t xml:space="preserve"> законодательства).</w:t>
      </w:r>
    </w:p>
    <w:p w14:paraId="0FA6FB60" w14:textId="77777777" w:rsidR="007D2B4A" w:rsidRPr="005344C3" w:rsidRDefault="007D2B4A" w:rsidP="00FA534E">
      <w:pPr>
        <w:pStyle w:val="afc"/>
        <w:spacing w:before="0" w:beforeAutospacing="0" w:after="0" w:afterAutospacing="0" w:line="210" w:lineRule="exact"/>
        <w:ind w:firstLine="284"/>
        <w:jc w:val="both"/>
        <w:rPr>
          <w:rFonts w:ascii="Arial" w:hAnsi="Arial" w:cs="Arial"/>
          <w:sz w:val="16"/>
          <w:szCs w:val="15"/>
        </w:rPr>
      </w:pPr>
      <w:r w:rsidRPr="005344C3">
        <w:rPr>
          <w:rFonts w:ascii="Arial" w:hAnsi="Arial" w:cs="Arial"/>
          <w:sz w:val="16"/>
          <w:szCs w:val="15"/>
        </w:rPr>
        <w:t xml:space="preserve">В составе жилищного фонда не учитываются садовые дома, спортивные и туристские базы, мотели, кемпинги, санатории, дома отдыха, пансионаты, дома для приезжих, гостиницы, казармы, кельи, железнодорожные вагончики и другие строения. </w:t>
      </w:r>
    </w:p>
    <w:p w14:paraId="1406528B" w14:textId="0141ED88" w:rsidR="007D2B4A" w:rsidRPr="005344C3" w:rsidRDefault="007D2B4A" w:rsidP="00FA534E">
      <w:pPr>
        <w:tabs>
          <w:tab w:val="left" w:pos="568"/>
          <w:tab w:val="center" w:pos="6634"/>
        </w:tabs>
        <w:spacing w:line="210" w:lineRule="exact"/>
        <w:ind w:firstLine="284"/>
        <w:jc w:val="both"/>
        <w:rPr>
          <w:b/>
          <w:sz w:val="16"/>
          <w:szCs w:val="16"/>
        </w:rPr>
      </w:pPr>
      <w:r w:rsidRPr="005344C3">
        <w:rPr>
          <w:sz w:val="16"/>
          <w:szCs w:val="16"/>
        </w:rPr>
        <w:t xml:space="preserve">В связи с отсутствием нормативно-правового акта, устанавливающего порядок государственного учета жилищного фонда </w:t>
      </w:r>
      <w:r w:rsidRPr="005344C3">
        <w:rPr>
          <w:sz w:val="16"/>
          <w:szCs w:val="16"/>
        </w:rPr>
        <w:br/>
        <w:t xml:space="preserve">в Российской Федерации, в том числе его государственного технического учета (включая техническую инвентаризацию), </w:t>
      </w:r>
      <w:r w:rsidR="00FA534E">
        <w:rPr>
          <w:sz w:val="16"/>
        </w:rPr>
        <w:br/>
      </w:r>
      <w:r w:rsidRPr="005344C3">
        <w:rPr>
          <w:sz w:val="16"/>
          <w:szCs w:val="16"/>
        </w:rPr>
        <w:t>официальная статистическая информация о жилищном фонде с 2013 г. формируется не по полному кругу единиц учета.</w:t>
      </w:r>
    </w:p>
    <w:p w14:paraId="5199489B" w14:textId="125F66F6" w:rsidR="007D2B4A" w:rsidRPr="005344C3" w:rsidRDefault="007D2B4A" w:rsidP="00FA534E">
      <w:pPr>
        <w:tabs>
          <w:tab w:val="left" w:pos="568"/>
          <w:tab w:val="center" w:pos="6634"/>
        </w:tabs>
        <w:spacing w:line="210" w:lineRule="exact"/>
        <w:ind w:firstLine="284"/>
        <w:jc w:val="both"/>
        <w:rPr>
          <w:sz w:val="16"/>
        </w:rPr>
      </w:pPr>
      <w:r w:rsidRPr="005344C3">
        <w:rPr>
          <w:b/>
          <w:sz w:val="16"/>
        </w:rPr>
        <w:t>Табл. 6.3</w:t>
      </w:r>
      <w:r w:rsidR="00D5526A" w:rsidRPr="005344C3">
        <w:rPr>
          <w:b/>
          <w:sz w:val="16"/>
        </w:rPr>
        <w:t>7</w:t>
      </w:r>
      <w:r w:rsidRPr="005344C3">
        <w:rPr>
          <w:b/>
          <w:sz w:val="16"/>
        </w:rPr>
        <w:t xml:space="preserve">. </w:t>
      </w:r>
      <w:r w:rsidRPr="005344C3">
        <w:rPr>
          <w:b/>
          <w:bCs/>
          <w:sz w:val="16"/>
        </w:rPr>
        <w:t xml:space="preserve">Субсидии на оплату </w:t>
      </w:r>
      <w:r w:rsidRPr="005344C3">
        <w:rPr>
          <w:b/>
          <w:sz w:val="16"/>
        </w:rPr>
        <w:t>жилого помещения</w:t>
      </w:r>
      <w:r w:rsidRPr="005344C3">
        <w:rPr>
          <w:b/>
          <w:bCs/>
          <w:sz w:val="16"/>
        </w:rPr>
        <w:t xml:space="preserve"> и коммунальных услуг </w:t>
      </w:r>
      <w:r w:rsidRPr="005344C3">
        <w:rPr>
          <w:sz w:val="16"/>
        </w:rPr>
        <w:t xml:space="preserve">являются адресным видом социальной помощи и предоставляются гражданам органами исполнительной власти субъектов Российской Федерации и органами местного </w:t>
      </w:r>
      <w:r w:rsidR="00FA534E">
        <w:rPr>
          <w:sz w:val="16"/>
        </w:rPr>
        <w:br/>
      </w:r>
      <w:r w:rsidRPr="005344C3">
        <w:rPr>
          <w:sz w:val="16"/>
        </w:rPr>
        <w:t xml:space="preserve">самоуправления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w:t>
      </w:r>
      <w:r w:rsidR="00FA534E">
        <w:rPr>
          <w:sz w:val="16"/>
        </w:rPr>
        <w:br/>
      </w:r>
      <w:r w:rsidRPr="005344C3">
        <w:rPr>
          <w:sz w:val="16"/>
        </w:rPr>
        <w:t xml:space="preserve">регионального стандарта стоимости жилищно-коммунальных услуг, превышают величину, соответствующую максимально </w:t>
      </w:r>
      <w:r w:rsidR="00FA534E">
        <w:rPr>
          <w:sz w:val="16"/>
        </w:rPr>
        <w:br/>
      </w:r>
      <w:r w:rsidRPr="005344C3">
        <w:rPr>
          <w:sz w:val="16"/>
        </w:rPr>
        <w:t>допустимой доле расходов граждан на оплату жилого помещения и коммунальных услуг в совокупном доходе семьи.</w:t>
      </w:r>
    </w:p>
    <w:p w14:paraId="00833F4C" w14:textId="394851D4" w:rsidR="007D2B4A" w:rsidRPr="005344C3" w:rsidRDefault="007D2B4A" w:rsidP="00FA534E">
      <w:pPr>
        <w:tabs>
          <w:tab w:val="center" w:pos="6634"/>
        </w:tabs>
        <w:spacing w:line="210" w:lineRule="exact"/>
        <w:ind w:firstLine="284"/>
        <w:jc w:val="both"/>
        <w:rPr>
          <w:bCs/>
          <w:spacing w:val="-4"/>
          <w:sz w:val="16"/>
        </w:rPr>
      </w:pPr>
      <w:r w:rsidRPr="005344C3">
        <w:rPr>
          <w:b/>
          <w:sz w:val="16"/>
        </w:rPr>
        <w:t>Табл. 6.3</w:t>
      </w:r>
      <w:r w:rsidR="00D5526A" w:rsidRPr="005344C3">
        <w:rPr>
          <w:b/>
          <w:sz w:val="16"/>
        </w:rPr>
        <w:t>8</w:t>
      </w:r>
      <w:r w:rsidRPr="005344C3">
        <w:rPr>
          <w:b/>
          <w:sz w:val="16"/>
        </w:rPr>
        <w:t xml:space="preserve">. Социальная поддержка по оплате </w:t>
      </w:r>
      <w:r w:rsidRPr="005344C3">
        <w:rPr>
          <w:b/>
          <w:bCs/>
          <w:sz w:val="16"/>
        </w:rPr>
        <w:t>жилого помещения</w:t>
      </w:r>
      <w:r w:rsidRPr="005344C3">
        <w:rPr>
          <w:b/>
          <w:sz w:val="16"/>
        </w:rPr>
        <w:t xml:space="preserve"> и </w:t>
      </w:r>
      <w:r w:rsidRPr="005344C3">
        <w:rPr>
          <w:b/>
          <w:spacing w:val="-4"/>
          <w:sz w:val="16"/>
        </w:rPr>
        <w:t>коммунальных услуг</w:t>
      </w:r>
      <w:r w:rsidRPr="005344C3">
        <w:rPr>
          <w:bCs/>
          <w:spacing w:val="-4"/>
          <w:sz w:val="16"/>
        </w:rPr>
        <w:t xml:space="preserve"> предоставляется в соответствии </w:t>
      </w:r>
      <w:r w:rsidRPr="005344C3">
        <w:rPr>
          <w:bCs/>
          <w:spacing w:val="-4"/>
          <w:sz w:val="16"/>
        </w:rPr>
        <w:br/>
        <w:t xml:space="preserve">с действующим законодательством определенным категориям граждан, в том числе совместно с ними проживающим членам их семей (если это предусмотрено соответствующим данной категории граждан законодательством) в виде скидки к начисленной сумме платежа </w:t>
      </w:r>
      <w:r w:rsidRPr="005344C3">
        <w:rPr>
          <w:bCs/>
          <w:spacing w:val="-4"/>
          <w:sz w:val="16"/>
        </w:rPr>
        <w:br/>
        <w:t xml:space="preserve">за жилое помещение и коммунальные услуги или в виде денежной выплаты гражданину через банковские счета, организации связи </w:t>
      </w:r>
      <w:r w:rsidR="00FA534E">
        <w:rPr>
          <w:sz w:val="16"/>
        </w:rPr>
        <w:br/>
      </w:r>
      <w:r w:rsidRPr="005344C3">
        <w:rPr>
          <w:bCs/>
          <w:spacing w:val="-4"/>
          <w:sz w:val="16"/>
        </w:rPr>
        <w:t>или иным способом.</w:t>
      </w:r>
    </w:p>
    <w:p w14:paraId="46200A0B" w14:textId="24C1E8BF" w:rsidR="007D2B4A" w:rsidRPr="005344C3" w:rsidRDefault="007D2B4A" w:rsidP="00FA534E">
      <w:pPr>
        <w:spacing w:line="210" w:lineRule="exact"/>
        <w:ind w:firstLine="284"/>
        <w:jc w:val="both"/>
        <w:rPr>
          <w:sz w:val="16"/>
          <w:szCs w:val="16"/>
        </w:rPr>
      </w:pPr>
      <w:r w:rsidRPr="005344C3">
        <w:rPr>
          <w:b/>
          <w:sz w:val="16"/>
          <w:szCs w:val="16"/>
        </w:rPr>
        <w:t>Табл. 6.</w:t>
      </w:r>
      <w:r w:rsidR="00D5526A" w:rsidRPr="005344C3">
        <w:rPr>
          <w:b/>
          <w:sz w:val="16"/>
          <w:szCs w:val="16"/>
        </w:rPr>
        <w:t>39</w:t>
      </w:r>
      <w:r w:rsidRPr="005344C3">
        <w:rPr>
          <w:b/>
          <w:sz w:val="16"/>
          <w:szCs w:val="16"/>
        </w:rPr>
        <w:t>. Распределение домашних хозяйств по видам</w:t>
      </w:r>
      <w:r w:rsidRPr="005344C3">
        <w:rPr>
          <w:rFonts w:cs="Arial"/>
          <w:bCs/>
          <w:sz w:val="16"/>
          <w:szCs w:val="16"/>
        </w:rPr>
        <w:t xml:space="preserve"> занимаемого жилого помещения получено по итогам Комплексного наблюдения условий жизни населения, впервые проведенного органами государственной статистики в 2011 г. во всех субъектах </w:t>
      </w:r>
      <w:r w:rsidRPr="005344C3">
        <w:rPr>
          <w:rFonts w:cs="Arial"/>
          <w:sz w:val="16"/>
          <w:szCs w:val="16"/>
        </w:rPr>
        <w:t xml:space="preserve">Российской Федерации выборочным методом с охватом 10 тыс. домохозяйств. Начиная </w:t>
      </w:r>
      <w:r w:rsidR="00FF5291" w:rsidRPr="005344C3">
        <w:rPr>
          <w:rFonts w:cs="Arial"/>
          <w:sz w:val="16"/>
          <w:szCs w:val="16"/>
        </w:rPr>
        <w:t xml:space="preserve">с </w:t>
      </w:r>
      <w:r w:rsidRPr="005344C3">
        <w:rPr>
          <w:rFonts w:cs="Arial"/>
          <w:sz w:val="16"/>
          <w:szCs w:val="16"/>
        </w:rPr>
        <w:t xml:space="preserve">2014 г. наблюдение проводится один раз </w:t>
      </w:r>
      <w:r w:rsidRPr="005344C3">
        <w:rPr>
          <w:rFonts w:cs="Arial"/>
          <w:sz w:val="16"/>
          <w:szCs w:val="16"/>
        </w:rPr>
        <w:br/>
        <w:t>в два года с охватом 60 тыс. домохозяйств.</w:t>
      </w:r>
    </w:p>
    <w:p w14:paraId="562E341E" w14:textId="289AE0D9" w:rsidR="007D2B4A" w:rsidRPr="005344C3" w:rsidRDefault="007D2B4A" w:rsidP="00FA534E">
      <w:pPr>
        <w:spacing w:line="210" w:lineRule="exact"/>
        <w:ind w:firstLine="284"/>
        <w:jc w:val="both"/>
        <w:rPr>
          <w:sz w:val="16"/>
          <w:szCs w:val="16"/>
        </w:rPr>
      </w:pPr>
      <w:r w:rsidRPr="005344C3">
        <w:rPr>
          <w:b/>
          <w:sz w:val="16"/>
          <w:szCs w:val="16"/>
        </w:rPr>
        <w:t>Табл. 6.4</w:t>
      </w:r>
      <w:r w:rsidR="000A3A4D" w:rsidRPr="005344C3">
        <w:rPr>
          <w:b/>
          <w:sz w:val="16"/>
          <w:szCs w:val="16"/>
        </w:rPr>
        <w:t>0</w:t>
      </w:r>
      <w:r w:rsidR="00426221" w:rsidRPr="005344C3">
        <w:rPr>
          <w:b/>
          <w:sz w:val="16"/>
          <w:szCs w:val="16"/>
        </w:rPr>
        <w:t xml:space="preserve"> </w:t>
      </w:r>
      <w:r w:rsidR="009E50CF" w:rsidRPr="005344C3">
        <w:rPr>
          <w:b/>
          <w:sz w:val="16"/>
          <w:szCs w:val="16"/>
        </w:rPr>
        <w:t>–</w:t>
      </w:r>
      <w:r w:rsidR="00426221" w:rsidRPr="005344C3">
        <w:rPr>
          <w:b/>
          <w:sz w:val="16"/>
          <w:szCs w:val="16"/>
        </w:rPr>
        <w:t xml:space="preserve"> </w:t>
      </w:r>
      <w:r w:rsidRPr="005344C3">
        <w:rPr>
          <w:b/>
          <w:sz w:val="16"/>
          <w:szCs w:val="16"/>
        </w:rPr>
        <w:t>6.4</w:t>
      </w:r>
      <w:r w:rsidR="000A3A4D" w:rsidRPr="005344C3">
        <w:rPr>
          <w:b/>
          <w:sz w:val="16"/>
          <w:szCs w:val="16"/>
        </w:rPr>
        <w:t>2</w:t>
      </w:r>
      <w:r w:rsidRPr="005344C3">
        <w:rPr>
          <w:b/>
          <w:sz w:val="16"/>
          <w:szCs w:val="16"/>
        </w:rPr>
        <w:t xml:space="preserve">. </w:t>
      </w:r>
      <w:r w:rsidRPr="005344C3">
        <w:rPr>
          <w:sz w:val="16"/>
          <w:szCs w:val="16"/>
        </w:rPr>
        <w:t xml:space="preserve">Распределение домашних хозяйств по видам занимаемого жилого помещения, по площади жилых </w:t>
      </w:r>
      <w:r w:rsidR="00FA534E">
        <w:rPr>
          <w:sz w:val="16"/>
        </w:rPr>
        <w:br/>
      </w:r>
      <w:r w:rsidRPr="005344C3">
        <w:rPr>
          <w:sz w:val="16"/>
          <w:szCs w:val="16"/>
        </w:rPr>
        <w:t xml:space="preserve">помещений, приходящейся в среднем на одного проживающего, получено по итогам Комплексного наблюдения условий жизни населения, которое проводится Росстатом во всех субъектах Российской Федерации. Наблюдение основано на выборочном </w:t>
      </w:r>
      <w:r w:rsidR="00FA534E">
        <w:rPr>
          <w:sz w:val="16"/>
        </w:rPr>
        <w:br/>
      </w:r>
      <w:r w:rsidRPr="005344C3">
        <w:rPr>
          <w:sz w:val="16"/>
          <w:szCs w:val="16"/>
        </w:rPr>
        <w:lastRenderedPageBreak/>
        <w:t xml:space="preserve">опросе представителей различных групп и слоев населения, проживающих во всех субъектах Российской Федерации, </w:t>
      </w:r>
      <w:r w:rsidRPr="005344C3">
        <w:rPr>
          <w:sz w:val="16"/>
          <w:szCs w:val="16"/>
        </w:rPr>
        <w:br/>
        <w:t>с периодичностью один раз в два года и охватом 60 тыс. домохозяйств. Программа наблюдения основывается на личном опросе (интервьюировании) членов домохозяйств.</w:t>
      </w:r>
    </w:p>
    <w:p w14:paraId="56662153" w14:textId="77777777" w:rsidR="002C0005" w:rsidRPr="005344C3" w:rsidRDefault="002C0005" w:rsidP="002C0005">
      <w:pPr>
        <w:pStyle w:val="afff5"/>
        <w:spacing w:before="60"/>
        <w:jc w:val="both"/>
        <w:rPr>
          <w:rFonts w:ascii="Arial" w:hAnsi="Arial" w:cs="Arial"/>
          <w:caps/>
          <w:sz w:val="14"/>
          <w:szCs w:val="14"/>
        </w:rPr>
      </w:pPr>
      <w:r w:rsidRPr="005344C3">
        <w:rPr>
          <w:rFonts w:ascii="Symbol" w:eastAsia="Symbol" w:hAnsi="Symbol" w:cs="Symbol"/>
          <w:caps/>
          <w:lang w:val="en-US"/>
        </w:rPr>
        <w:t></w:t>
      </w:r>
      <w:r w:rsidRPr="005344C3">
        <w:rPr>
          <w:rFonts w:ascii="Symbol" w:eastAsia="Symbol" w:hAnsi="Symbol" w:cs="Symbol"/>
          <w:caps/>
          <w:lang w:val="en-US"/>
        </w:rPr>
        <w:t></w:t>
      </w:r>
      <w:r w:rsidRPr="005344C3">
        <w:rPr>
          <w:rFonts w:ascii="Symbol" w:eastAsia="Symbol" w:hAnsi="Symbol" w:cs="Symbol"/>
          <w:caps/>
          <w:lang w:val="en-US"/>
        </w:rPr>
        <w:t></w:t>
      </w:r>
      <w:r w:rsidRPr="005344C3">
        <w:rPr>
          <w:rFonts w:ascii="Symbol" w:eastAsia="Symbol" w:hAnsi="Symbol" w:cs="Symbol"/>
          <w:caps/>
          <w:lang w:val="en-US"/>
        </w:rPr>
        <w:t></w:t>
      </w:r>
      <w:r w:rsidRPr="005344C3">
        <w:rPr>
          <w:rFonts w:ascii="Symbol" w:eastAsia="Symbol" w:hAnsi="Symbol" w:cs="Symbol"/>
          <w:caps/>
          <w:lang w:val="en-US"/>
        </w:rPr>
        <w:t></w:t>
      </w:r>
    </w:p>
    <w:p w14:paraId="271951DC" w14:textId="6A635829" w:rsidR="002C0005" w:rsidRPr="005344C3" w:rsidRDefault="002C0005" w:rsidP="002C0005">
      <w:pPr>
        <w:spacing w:before="60"/>
        <w:ind w:left="113" w:hanging="113"/>
        <w:jc w:val="both"/>
        <w:rPr>
          <w:szCs w:val="14"/>
        </w:rPr>
      </w:pPr>
      <w:r w:rsidRPr="005344C3">
        <w:rPr>
          <w:szCs w:val="14"/>
          <w:vertAlign w:val="superscript"/>
        </w:rPr>
        <w:t>1)</w:t>
      </w:r>
      <w:r w:rsidRPr="005344C3">
        <w:rPr>
          <w:szCs w:val="14"/>
        </w:rPr>
        <w:t xml:space="preserve"> До 2013 года – выборочное обследование бюджетов домашних хозяйств, начиная с итогов за 2013 год – выборочное наблюдение доходов </w:t>
      </w:r>
      <w:r w:rsidR="00C21459">
        <w:rPr>
          <w:szCs w:val="14"/>
        </w:rPr>
        <w:br/>
        <w:t>населе</w:t>
      </w:r>
      <w:r w:rsidRPr="005344C3">
        <w:rPr>
          <w:szCs w:val="14"/>
        </w:rPr>
        <w:t>ния и участия в социальных программах.</w:t>
      </w:r>
    </w:p>
    <w:p w14:paraId="5C2B5FA4" w14:textId="77777777" w:rsidR="002C0005" w:rsidRPr="005344C3" w:rsidRDefault="002C0005" w:rsidP="008019BC">
      <w:pPr>
        <w:spacing w:line="190" w:lineRule="exact"/>
        <w:ind w:firstLine="284"/>
        <w:jc w:val="both"/>
        <w:rPr>
          <w:sz w:val="16"/>
          <w:szCs w:val="16"/>
        </w:rPr>
      </w:pPr>
    </w:p>
    <w:p w14:paraId="1886D56F" w14:textId="77777777" w:rsidR="007D2B4A" w:rsidRPr="005344C3" w:rsidRDefault="007D2B4A" w:rsidP="00542D8A">
      <w:pPr>
        <w:pStyle w:val="afc"/>
        <w:pageBreakBefore/>
        <w:spacing w:before="0" w:beforeAutospacing="0" w:after="120" w:afterAutospacing="0"/>
        <w:jc w:val="center"/>
        <w:rPr>
          <w:rFonts w:ascii="Arial" w:hAnsi="Arial" w:cs="Times New Roman"/>
          <w:b/>
          <w:i/>
          <w:sz w:val="20"/>
          <w:szCs w:val="20"/>
          <w:lang w:val="en-US"/>
        </w:rPr>
      </w:pPr>
      <w:r w:rsidRPr="005344C3">
        <w:rPr>
          <w:rFonts w:ascii="Arial" w:hAnsi="Arial" w:cs="Times New Roman"/>
          <w:b/>
          <w:i/>
          <w:sz w:val="20"/>
          <w:szCs w:val="20"/>
          <w:lang w:val="en-US"/>
        </w:rPr>
        <w:lastRenderedPageBreak/>
        <w:t>METHODOLOGICAL NOTES</w:t>
      </w:r>
    </w:p>
    <w:p w14:paraId="717C636C" w14:textId="614AE404" w:rsidR="00C17324" w:rsidRPr="00C17324" w:rsidRDefault="00C17324" w:rsidP="00C17324">
      <w:pPr>
        <w:spacing w:line="190" w:lineRule="exact"/>
        <w:ind w:firstLine="284"/>
        <w:jc w:val="both"/>
        <w:rPr>
          <w:rFonts w:cs="Arial"/>
          <w:i/>
          <w:sz w:val="16"/>
          <w:szCs w:val="16"/>
          <w:lang w:val="en-US"/>
        </w:rPr>
      </w:pPr>
      <w:r w:rsidRPr="00C17324">
        <w:rPr>
          <w:rFonts w:cs="Arial"/>
          <w:i/>
          <w:sz w:val="16"/>
          <w:szCs w:val="16"/>
          <w:lang w:val="en-US"/>
        </w:rPr>
        <w:t>Data on actual final consumption of households contain changes related to introduction of international methodology for the evaluation of housing services produced and consumed by homeowners; estimation of consumption of fixed capital based on its current market value; harmonization of data on exports and imports with balance of payments data, developed according to the methodology of the 6 edition of the IMF “Balance of Payments and International Investment Position Manual (BPM6)”; updating of data on development of the basic 2011 and 2016  «Input-Output» tables</w:t>
      </w:r>
      <w:r w:rsidRPr="00C17324">
        <w:rPr>
          <w:rFonts w:cs="Arial"/>
          <w:i/>
          <w:sz w:val="16"/>
          <w:szCs w:val="16"/>
          <w:lang w:val="en"/>
        </w:rPr>
        <w:t>, as well as using results of the 2016 Russian Agricultural Census</w:t>
      </w:r>
      <w:r w:rsidRPr="00C17324">
        <w:rPr>
          <w:rFonts w:cs="Arial"/>
          <w:i/>
          <w:sz w:val="16"/>
          <w:szCs w:val="16"/>
          <w:lang w:val="en-US"/>
        </w:rPr>
        <w:t xml:space="preserve"> , inclusion of assessment of services </w:t>
      </w:r>
      <w:r w:rsidRPr="00C17324">
        <w:rPr>
          <w:rFonts w:cs="Arial"/>
          <w:i/>
          <w:sz w:val="16"/>
          <w:szCs w:val="16"/>
          <w:lang w:val="en-US"/>
        </w:rPr>
        <w:br/>
        <w:t xml:space="preserve">of household workers (domestic servants), as well as  the introduction of the 2008 SNA provisions to account research and development </w:t>
      </w:r>
      <w:r w:rsidRPr="00C17324">
        <w:rPr>
          <w:rFonts w:cs="Arial"/>
          <w:i/>
          <w:sz w:val="16"/>
          <w:szCs w:val="16"/>
          <w:lang w:val="en-US"/>
        </w:rPr>
        <w:br/>
        <w:t>results and weapon systems.</w:t>
      </w:r>
    </w:p>
    <w:p w14:paraId="0B443D78" w14:textId="77777777" w:rsidR="008356A9" w:rsidRPr="00905DDB" w:rsidRDefault="008356A9" w:rsidP="00905DDB">
      <w:pPr>
        <w:spacing w:line="190" w:lineRule="exact"/>
        <w:ind w:firstLine="284"/>
        <w:jc w:val="both"/>
        <w:rPr>
          <w:rFonts w:cs="Arial"/>
          <w:i/>
          <w:sz w:val="16"/>
          <w:szCs w:val="16"/>
          <w:lang w:val="en-US"/>
        </w:rPr>
      </w:pPr>
      <w:r w:rsidRPr="005344C3">
        <w:rPr>
          <w:rFonts w:cs="Arial"/>
          <w:i/>
          <w:sz w:val="16"/>
          <w:szCs w:val="16"/>
          <w:lang w:val="en-US"/>
        </w:rPr>
        <w:t xml:space="preserve">Before 2013, the calculations were carried out in accordance with the  Methodology for calculating the balance of money incomes and </w:t>
      </w:r>
      <w:r w:rsidRPr="00905DDB">
        <w:rPr>
          <w:rFonts w:cs="Arial"/>
          <w:i/>
          <w:sz w:val="16"/>
          <w:szCs w:val="16"/>
          <w:lang w:val="en-US"/>
        </w:rPr>
        <w:t xml:space="preserve">expenditures of population (Decree of the </w:t>
      </w:r>
      <w:proofErr w:type="spellStart"/>
      <w:r w:rsidRPr="00905DDB">
        <w:rPr>
          <w:rFonts w:cs="Arial"/>
          <w:i/>
          <w:sz w:val="16"/>
          <w:szCs w:val="16"/>
          <w:lang w:val="en-US"/>
        </w:rPr>
        <w:t>Goskomstat</w:t>
      </w:r>
      <w:proofErr w:type="spellEnd"/>
      <w:r w:rsidRPr="00905DDB">
        <w:rPr>
          <w:rFonts w:cs="Arial"/>
          <w:i/>
          <w:sz w:val="16"/>
          <w:szCs w:val="16"/>
          <w:lang w:val="en-US"/>
        </w:rPr>
        <w:t xml:space="preserve"> of Russia of July 16, 1996 No. 61). Starting since 2013, the calculations of money</w:t>
      </w:r>
      <w:r w:rsidRPr="00905DDB">
        <w:rPr>
          <w:rFonts w:cs="Arial"/>
          <w:i/>
          <w:sz w:val="16"/>
          <w:szCs w:val="16"/>
          <w:lang w:val="en-US"/>
        </w:rPr>
        <w:br/>
        <w:t xml:space="preserve">incomes and expenditures of population were carried out in accordance with the Methodological Provisions for calculation of indicators </w:t>
      </w:r>
      <w:r w:rsidRPr="00905DDB">
        <w:rPr>
          <w:rFonts w:cs="Arial"/>
          <w:i/>
          <w:sz w:val="16"/>
          <w:szCs w:val="16"/>
          <w:lang w:val="en-US"/>
        </w:rPr>
        <w:br/>
        <w:t xml:space="preserve">of money incomes and expenditures of population, approved by order of </w:t>
      </w:r>
      <w:proofErr w:type="spellStart"/>
      <w:r w:rsidRPr="00905DDB">
        <w:rPr>
          <w:rFonts w:cs="Arial"/>
          <w:i/>
          <w:sz w:val="16"/>
          <w:szCs w:val="16"/>
          <w:lang w:val="en-US"/>
        </w:rPr>
        <w:t>Rosstat</w:t>
      </w:r>
      <w:proofErr w:type="spellEnd"/>
      <w:r w:rsidRPr="00905DDB">
        <w:rPr>
          <w:rFonts w:cs="Arial"/>
          <w:i/>
          <w:sz w:val="16"/>
          <w:szCs w:val="16"/>
          <w:lang w:val="en-US"/>
        </w:rPr>
        <w:t xml:space="preserve"> of July 2, 2014 No. 465 (as amended of November </w:t>
      </w:r>
      <w:r w:rsidRPr="00905DDB">
        <w:rPr>
          <w:rFonts w:cs="Arial"/>
          <w:i/>
          <w:sz w:val="16"/>
          <w:szCs w:val="16"/>
          <w:lang w:val="en-US"/>
        </w:rPr>
        <w:br/>
        <w:t>20, 2018).</w:t>
      </w:r>
    </w:p>
    <w:p w14:paraId="53F6ECC0" w14:textId="77777777"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Tables 6.1, 6.2.</w:t>
      </w:r>
      <w:r w:rsidRPr="00905DDB">
        <w:rPr>
          <w:rFonts w:cs="Arial"/>
          <w:i/>
          <w:sz w:val="16"/>
          <w:szCs w:val="16"/>
          <w:lang w:val="en-US"/>
        </w:rPr>
        <w:t xml:space="preserve"> </w:t>
      </w:r>
      <w:r w:rsidRPr="00905DDB">
        <w:rPr>
          <w:rFonts w:cs="Arial"/>
          <w:b/>
          <w:i/>
          <w:sz w:val="16"/>
          <w:szCs w:val="16"/>
          <w:lang w:val="en-US"/>
        </w:rPr>
        <w:t>Average</w:t>
      </w:r>
      <w:r w:rsidRPr="00905DDB">
        <w:rPr>
          <w:rFonts w:cs="Arial"/>
          <w:i/>
          <w:sz w:val="16"/>
          <w:szCs w:val="16"/>
          <w:lang w:val="en-US"/>
        </w:rPr>
        <w:t xml:space="preserve"> </w:t>
      </w:r>
      <w:r w:rsidRPr="00905DDB">
        <w:rPr>
          <w:rFonts w:cs="Arial"/>
          <w:b/>
          <w:i/>
          <w:sz w:val="16"/>
          <w:szCs w:val="16"/>
          <w:lang w:val="en-US"/>
        </w:rPr>
        <w:t>p</w:t>
      </w:r>
      <w:proofErr w:type="spellStart"/>
      <w:r w:rsidRPr="00905DDB">
        <w:rPr>
          <w:rFonts w:cs="Arial"/>
          <w:b/>
          <w:i/>
          <w:sz w:val="16"/>
          <w:szCs w:val="16"/>
          <w:lang w:val="en"/>
        </w:rPr>
        <w:t>er</w:t>
      </w:r>
      <w:proofErr w:type="spellEnd"/>
      <w:r w:rsidRPr="00905DDB">
        <w:rPr>
          <w:rFonts w:cs="Arial"/>
          <w:b/>
          <w:i/>
          <w:sz w:val="16"/>
          <w:szCs w:val="16"/>
          <w:lang w:val="en"/>
        </w:rPr>
        <w:t xml:space="preserve"> capita money income</w:t>
      </w:r>
      <w:r w:rsidRPr="00905DDB">
        <w:rPr>
          <w:rFonts w:cs="Arial"/>
          <w:i/>
          <w:sz w:val="16"/>
          <w:szCs w:val="16"/>
          <w:lang w:val="en"/>
        </w:rPr>
        <w:t xml:space="preserve"> (per month) is calculated by dividing annual volume of  money income by 12 and by midyear population</w:t>
      </w:r>
      <w:r w:rsidRPr="00905DDB">
        <w:rPr>
          <w:rFonts w:cs="Arial"/>
          <w:i/>
          <w:sz w:val="16"/>
          <w:szCs w:val="16"/>
          <w:lang w:val="en-US"/>
        </w:rPr>
        <w:t>.</w:t>
      </w:r>
    </w:p>
    <w:p w14:paraId="42E55884" w14:textId="77777777"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Tables 6.1, 6.2, 6.5.</w:t>
      </w:r>
      <w:r w:rsidRPr="00905DDB">
        <w:rPr>
          <w:rFonts w:cs="Arial"/>
          <w:i/>
          <w:sz w:val="16"/>
          <w:szCs w:val="16"/>
          <w:lang w:val="en-US"/>
        </w:rPr>
        <w:t xml:space="preserve"> </w:t>
      </w:r>
      <w:r w:rsidRPr="00905DDB">
        <w:rPr>
          <w:rFonts w:cs="Arial"/>
          <w:b/>
          <w:i/>
          <w:sz w:val="16"/>
          <w:szCs w:val="16"/>
          <w:shd w:val="clear" w:color="auto" w:fill="FFFFFF"/>
          <w:lang w:val="en-US"/>
        </w:rPr>
        <w:t xml:space="preserve">Real </w:t>
      </w:r>
      <w:r w:rsidRPr="00905DDB">
        <w:rPr>
          <w:rFonts w:cs="Arial"/>
          <w:b/>
          <w:i/>
          <w:sz w:val="16"/>
          <w:szCs w:val="16"/>
          <w:lang w:val="en"/>
        </w:rPr>
        <w:t>accrued</w:t>
      </w:r>
      <w:r w:rsidRPr="00905DDB">
        <w:rPr>
          <w:rFonts w:cs="Arial"/>
          <w:b/>
          <w:i/>
          <w:sz w:val="16"/>
          <w:szCs w:val="16"/>
          <w:shd w:val="clear" w:color="auto" w:fill="FFFFFF"/>
          <w:lang w:val="en-US"/>
        </w:rPr>
        <w:t xml:space="preserve"> wages</w:t>
      </w:r>
      <w:r w:rsidRPr="00905DDB">
        <w:rPr>
          <w:rFonts w:cs="Arial"/>
          <w:i/>
          <w:sz w:val="16"/>
          <w:szCs w:val="16"/>
          <w:shd w:val="clear" w:color="auto" w:fill="FFFFFF"/>
          <w:lang w:val="en-US"/>
        </w:rPr>
        <w:t xml:space="preserve"> of employees of organizations  is the purchasing power of wages in the reporting period due to changes in prices of consumer goods and services compared with base period. </w:t>
      </w:r>
      <w:r w:rsidRPr="00905DDB">
        <w:rPr>
          <w:rFonts w:cs="Arial"/>
          <w:i/>
          <w:sz w:val="16"/>
          <w:szCs w:val="16"/>
          <w:lang w:val="en-US"/>
        </w:rPr>
        <w:t xml:space="preserve">For this purpose  </w:t>
      </w:r>
      <w:r w:rsidRPr="00905DDB">
        <w:rPr>
          <w:rFonts w:cs="Arial"/>
          <w:i/>
          <w:sz w:val="16"/>
          <w:szCs w:val="16"/>
          <w:shd w:val="clear" w:color="auto" w:fill="FFFFFF"/>
          <w:lang w:val="en-US"/>
        </w:rPr>
        <w:t xml:space="preserve">the index of real </w:t>
      </w:r>
      <w:r w:rsidRPr="00905DDB">
        <w:rPr>
          <w:rFonts w:cs="Arial"/>
          <w:i/>
          <w:sz w:val="16"/>
          <w:szCs w:val="16"/>
          <w:lang w:val="en"/>
        </w:rPr>
        <w:t>accrued</w:t>
      </w:r>
      <w:r w:rsidRPr="00905DDB">
        <w:rPr>
          <w:rFonts w:cs="Arial"/>
          <w:i/>
          <w:sz w:val="16"/>
          <w:szCs w:val="16"/>
          <w:shd w:val="clear" w:color="auto" w:fill="FFFFFF"/>
          <w:lang w:val="en-US"/>
        </w:rPr>
        <w:t xml:space="preserve"> wages </w:t>
      </w:r>
      <w:r w:rsidRPr="00905DDB">
        <w:rPr>
          <w:rFonts w:cs="Arial"/>
          <w:i/>
          <w:sz w:val="16"/>
          <w:szCs w:val="16"/>
          <w:shd w:val="clear" w:color="auto" w:fill="FFFFFF"/>
          <w:lang w:val="en-US"/>
        </w:rPr>
        <w:br/>
        <w:t xml:space="preserve">is compiled by dividing the  index of nominal </w:t>
      </w:r>
      <w:r w:rsidRPr="00905DDB">
        <w:rPr>
          <w:rFonts w:cs="Arial"/>
          <w:i/>
          <w:sz w:val="16"/>
          <w:szCs w:val="16"/>
          <w:lang w:val="en"/>
        </w:rPr>
        <w:t>accrued</w:t>
      </w:r>
      <w:r w:rsidRPr="00905DDB">
        <w:rPr>
          <w:rFonts w:cs="Arial"/>
          <w:i/>
          <w:sz w:val="16"/>
          <w:szCs w:val="16"/>
          <w:shd w:val="clear" w:color="auto" w:fill="FFFFFF"/>
          <w:lang w:val="en-US"/>
        </w:rPr>
        <w:t xml:space="preserve"> wages by consumer price index for the same time period</w:t>
      </w:r>
      <w:r w:rsidRPr="00905DDB">
        <w:rPr>
          <w:rFonts w:cs="Arial"/>
          <w:i/>
          <w:sz w:val="16"/>
          <w:szCs w:val="16"/>
          <w:lang w:val="en-US"/>
        </w:rPr>
        <w:t>.</w:t>
      </w:r>
    </w:p>
    <w:p w14:paraId="7381A6D4" w14:textId="09592141" w:rsidR="008356A9" w:rsidRPr="00905DDB" w:rsidRDefault="008356A9" w:rsidP="00905DDB">
      <w:pPr>
        <w:spacing w:line="190" w:lineRule="exact"/>
        <w:ind w:firstLine="284"/>
        <w:jc w:val="both"/>
        <w:rPr>
          <w:rFonts w:cs="Arial"/>
          <w:bCs/>
          <w:i/>
          <w:spacing w:val="-2"/>
          <w:sz w:val="16"/>
          <w:szCs w:val="16"/>
          <w:lang w:val="en-US"/>
        </w:rPr>
      </w:pPr>
      <w:r w:rsidRPr="00905DDB">
        <w:rPr>
          <w:rFonts w:cs="Arial"/>
          <w:b/>
          <w:i/>
          <w:sz w:val="16"/>
          <w:szCs w:val="16"/>
          <w:lang w:val="en-US"/>
        </w:rPr>
        <w:t>Tables 6.1, 6.2, 6.7.</w:t>
      </w:r>
      <w:r w:rsidRPr="00905DDB">
        <w:rPr>
          <w:rFonts w:cs="Arial"/>
          <w:i/>
          <w:sz w:val="16"/>
          <w:szCs w:val="16"/>
          <w:lang w:val="en-US"/>
        </w:rPr>
        <w:t xml:space="preserve"> </w:t>
      </w:r>
      <w:r w:rsidRPr="00905DDB">
        <w:rPr>
          <w:rFonts w:cs="Arial"/>
          <w:b/>
          <w:i/>
          <w:sz w:val="16"/>
          <w:szCs w:val="16"/>
          <w:lang w:val="en-US"/>
        </w:rPr>
        <w:t xml:space="preserve">Gross average nominal monthly wages of employees of organizations </w:t>
      </w:r>
      <w:r w:rsidRPr="00905DDB">
        <w:rPr>
          <w:rFonts w:cs="Arial"/>
          <w:i/>
          <w:sz w:val="16"/>
          <w:szCs w:val="16"/>
          <w:lang w:val="en-US"/>
        </w:rPr>
        <w:t xml:space="preserve">are compiled by dividing the fund </w:t>
      </w:r>
      <w:r w:rsidRPr="00905DDB">
        <w:rPr>
          <w:rFonts w:cs="Arial"/>
          <w:i/>
          <w:sz w:val="16"/>
          <w:szCs w:val="16"/>
          <w:lang w:val="en-US"/>
        </w:rPr>
        <w:br/>
        <w:t xml:space="preserve">of accrued wages of employees by average annual </w:t>
      </w:r>
      <w:r w:rsidRPr="00905DDB">
        <w:rPr>
          <w:rFonts w:cs="Arial"/>
          <w:i/>
          <w:spacing w:val="-2"/>
          <w:sz w:val="16"/>
          <w:szCs w:val="16"/>
          <w:lang w:val="en-US"/>
        </w:rPr>
        <w:t>payroll number of employees and a number of months in the period</w:t>
      </w:r>
      <w:r w:rsidRPr="00905DDB">
        <w:rPr>
          <w:rFonts w:cs="Arial"/>
          <w:i/>
          <w:sz w:val="16"/>
          <w:szCs w:val="16"/>
          <w:lang w:val="en-US"/>
        </w:rPr>
        <w:t xml:space="preserve">. The fund of wages includes the amounts of accrued compensation of  employees in cash and in kind for worked and not worked hours, compensation </w:t>
      </w:r>
      <w:r w:rsidRPr="00905DDB">
        <w:rPr>
          <w:rFonts w:cs="Arial"/>
          <w:i/>
          <w:sz w:val="16"/>
          <w:szCs w:val="16"/>
          <w:lang w:val="en-US"/>
        </w:rPr>
        <w:br/>
        <w:t xml:space="preserve">payments related to the </w:t>
      </w:r>
      <w:proofErr w:type="spellStart"/>
      <w:r w:rsidRPr="00905DDB">
        <w:rPr>
          <w:rFonts w:cs="Arial"/>
          <w:i/>
          <w:sz w:val="16"/>
          <w:szCs w:val="16"/>
          <w:lang w:val="en-US"/>
        </w:rPr>
        <w:t>labour</w:t>
      </w:r>
      <w:proofErr w:type="spellEnd"/>
      <w:r w:rsidRPr="00905DDB">
        <w:rPr>
          <w:rFonts w:cs="Arial"/>
          <w:i/>
          <w:sz w:val="16"/>
          <w:szCs w:val="16"/>
          <w:lang w:val="en-US"/>
        </w:rPr>
        <w:t xml:space="preserve"> regime and working conditions, premiums and increments, bonuses,  lump sum payments, as well as </w:t>
      </w:r>
      <w:r w:rsidR="00305152" w:rsidRPr="00905DDB">
        <w:rPr>
          <w:rFonts w:cs="Arial"/>
          <w:i/>
          <w:sz w:val="16"/>
          <w:szCs w:val="16"/>
          <w:lang w:val="en-US"/>
        </w:rPr>
        <w:br/>
      </w:r>
      <w:r w:rsidRPr="00905DDB">
        <w:rPr>
          <w:rFonts w:cs="Arial"/>
          <w:i/>
          <w:sz w:val="16"/>
          <w:szCs w:val="16"/>
          <w:lang w:val="en-US"/>
        </w:rPr>
        <w:t xml:space="preserve">systematic payment for food and accommodation. Allowances received by employees from state non-budgetary funds are not included </w:t>
      </w:r>
      <w:r w:rsidRPr="00905DDB">
        <w:rPr>
          <w:rFonts w:cs="Arial"/>
          <w:i/>
          <w:sz w:val="16"/>
          <w:szCs w:val="16"/>
          <w:lang w:val="en-US"/>
        </w:rPr>
        <w:br/>
        <w:t>in the fund of wages and monthly average wages</w:t>
      </w:r>
      <w:r w:rsidRPr="00905DDB">
        <w:rPr>
          <w:rFonts w:cs="Arial"/>
          <w:bCs/>
          <w:i/>
          <w:spacing w:val="-2"/>
          <w:sz w:val="16"/>
          <w:szCs w:val="16"/>
          <w:lang w:val="en-US"/>
        </w:rPr>
        <w:t xml:space="preserve">. </w:t>
      </w:r>
    </w:p>
    <w:p w14:paraId="645B2DE1" w14:textId="77777777" w:rsidR="000C1F10" w:rsidRPr="00905DDB" w:rsidRDefault="000C1F10" w:rsidP="00905DDB">
      <w:pPr>
        <w:spacing w:line="190" w:lineRule="exact"/>
        <w:ind w:firstLine="284"/>
        <w:jc w:val="both"/>
        <w:rPr>
          <w:i/>
          <w:sz w:val="16"/>
          <w:lang w:val="en-US"/>
        </w:rPr>
      </w:pPr>
      <w:r w:rsidRPr="00905DDB">
        <w:rPr>
          <w:b/>
          <w:i/>
          <w:sz w:val="16"/>
          <w:lang w:val="en-US"/>
        </w:rPr>
        <w:t>Tab. 6.1, 6.2, 6.8, 6.9. The average amount of pensions awarded</w:t>
      </w:r>
      <w:r w:rsidRPr="00905DDB">
        <w:rPr>
          <w:i/>
          <w:sz w:val="16"/>
          <w:lang w:val="en-US"/>
        </w:rPr>
        <w:t xml:space="preserve"> is determined by dividing the total amount of pensions awarded (2000 - including compensation, 2021 - in Tables 6.1, 6.8. The data are given taking into account a lump-sum cash payment in September 2021 in the amount of 10 thousand rubles, assigned in accordance with the Decree of the President of the Russian Federation of August 24, 2021 No. 486) on the number of pensioners registered in the system of the Pension Fund of the Russian Federation (until 2002 - in the </w:t>
      </w:r>
      <w:proofErr w:type="spellStart"/>
      <w:r w:rsidRPr="00905DDB">
        <w:rPr>
          <w:i/>
          <w:sz w:val="16"/>
          <w:lang w:val="en-US"/>
        </w:rPr>
        <w:t>boies</w:t>
      </w:r>
      <w:proofErr w:type="spellEnd"/>
      <w:r w:rsidRPr="00905DDB">
        <w:rPr>
          <w:i/>
          <w:sz w:val="16"/>
          <w:lang w:val="en-US"/>
        </w:rPr>
        <w:t xml:space="preserve"> of social protection of the population).</w:t>
      </w:r>
    </w:p>
    <w:p w14:paraId="18FBF512" w14:textId="1C22564F" w:rsidR="000C1F10" w:rsidRPr="00905DDB" w:rsidRDefault="000C1F10" w:rsidP="00905DDB">
      <w:pPr>
        <w:spacing w:line="190" w:lineRule="exact"/>
        <w:ind w:firstLine="284"/>
        <w:jc w:val="both"/>
        <w:rPr>
          <w:i/>
          <w:sz w:val="16"/>
          <w:lang w:val="en-US"/>
        </w:rPr>
      </w:pPr>
      <w:r w:rsidRPr="00905DDB">
        <w:rPr>
          <w:b/>
          <w:i/>
          <w:sz w:val="16"/>
          <w:lang w:val="en-US"/>
        </w:rPr>
        <w:t>Tables 6.1, 6.8, 6.17. Living wage</w:t>
      </w:r>
      <w:r w:rsidRPr="00905DDB">
        <w:rPr>
          <w:i/>
          <w:sz w:val="16"/>
          <w:lang w:val="en-US"/>
        </w:rPr>
        <w:t xml:space="preserve"> from 2000 to 2020 refers to the estimate of the consumer basket, as well as mandatory payments and fees. It is determined in accordance with the Federal Law of October 24, 1997 No. 134 “On the Living Wage in the Russian Federation” (the Federal Law of December 29, 2020 No. 473). The subsistence minimum is determined quarterly on average per capita for three </w:t>
      </w:r>
      <w:r w:rsidRPr="00905DDB">
        <w:rPr>
          <w:i/>
          <w:sz w:val="16"/>
          <w:lang w:val="en-US"/>
        </w:rPr>
        <w:br/>
        <w:t xml:space="preserve">socio-demographic groups of the population (working population, pensioners, children). It is established: in the Russian Federation as </w:t>
      </w:r>
      <w:r w:rsidRPr="00905DDB">
        <w:rPr>
          <w:i/>
          <w:sz w:val="16"/>
          <w:lang w:val="en-US"/>
        </w:rPr>
        <w:br/>
        <w:t xml:space="preserve">a whole by the Government of the Russian Federation (from Quarter IV of 2017 to Quarter IV of 2020 by the Ministry of Labor of Russia); </w:t>
      </w:r>
      <w:r w:rsidRPr="00905DDB">
        <w:rPr>
          <w:i/>
          <w:sz w:val="16"/>
          <w:lang w:val="en-US"/>
        </w:rPr>
        <w:br/>
        <w:t>in the constituent entities of the Russian Federation by executive authorities of the constituent entities of the Russian Federation. For one year, the estimate is based on the data on the subsistence minimum for Quarters I-IV of the corresponding year.</w:t>
      </w:r>
    </w:p>
    <w:p w14:paraId="14F56F56" w14:textId="0CC8FAD6" w:rsidR="000C1F10" w:rsidRPr="00905DDB" w:rsidRDefault="000C1F10" w:rsidP="00905DDB">
      <w:pPr>
        <w:spacing w:line="190" w:lineRule="exact"/>
        <w:ind w:firstLine="284"/>
        <w:jc w:val="both"/>
        <w:rPr>
          <w:bCs/>
          <w:i/>
          <w:sz w:val="16"/>
          <w:lang w:val="en-US"/>
        </w:rPr>
      </w:pPr>
      <w:r w:rsidRPr="00905DDB">
        <w:rPr>
          <w:bCs/>
          <w:i/>
          <w:sz w:val="16"/>
          <w:lang w:val="en-US"/>
        </w:rPr>
        <w:t xml:space="preserve">For the years 2000-2020, the consumer basket on the whole territory of the Russian Federation is established by the Federal Law </w:t>
      </w:r>
      <w:r w:rsidRPr="00905DDB">
        <w:rPr>
          <w:i/>
          <w:sz w:val="16"/>
          <w:lang w:val="en-US"/>
        </w:rPr>
        <w:br/>
      </w:r>
      <w:r w:rsidRPr="00905DDB">
        <w:rPr>
          <w:bCs/>
          <w:i/>
          <w:sz w:val="16"/>
          <w:lang w:val="en-US"/>
        </w:rPr>
        <w:t xml:space="preserve">(in 2000-2004 by Federal Law of November 20, 1999 No. 201; for the years 2005-2012 by Federal Law of March 31, 2006 No. 44, in the </w:t>
      </w:r>
      <w:r w:rsidRPr="00905DDB">
        <w:rPr>
          <w:i/>
          <w:sz w:val="16"/>
          <w:lang w:val="en-US"/>
        </w:rPr>
        <w:br/>
      </w:r>
      <w:r w:rsidRPr="00905DDB">
        <w:rPr>
          <w:bCs/>
          <w:i/>
          <w:sz w:val="16"/>
          <w:lang w:val="en-US"/>
        </w:rPr>
        <w:t xml:space="preserve">period of 2013-2020 - by the Federal Law of December 3, 2012 No. 227 and the Federal Law of December 3, 2012 No. 233). In the </w:t>
      </w:r>
      <w:r w:rsidR="00905DDB" w:rsidRPr="00905DDB">
        <w:rPr>
          <w:bCs/>
          <w:i/>
          <w:sz w:val="16"/>
          <w:lang w:val="en-US"/>
        </w:rPr>
        <w:br/>
      </w:r>
      <w:r w:rsidRPr="00905DDB">
        <w:rPr>
          <w:bCs/>
          <w:i/>
          <w:sz w:val="16"/>
          <w:lang w:val="en-US"/>
        </w:rPr>
        <w:t xml:space="preserve">constituent entities of the Russian Federation it is established by the legislative (representative) bodies of the constituent entities of the </w:t>
      </w:r>
      <w:r w:rsidR="00905DDB" w:rsidRPr="00905DDB">
        <w:rPr>
          <w:bCs/>
          <w:i/>
          <w:sz w:val="16"/>
          <w:lang w:val="en-US"/>
        </w:rPr>
        <w:br/>
      </w:r>
      <w:r w:rsidRPr="00905DDB">
        <w:rPr>
          <w:bCs/>
          <w:i/>
          <w:sz w:val="16"/>
          <w:lang w:val="en-US"/>
        </w:rPr>
        <w:t>Russian Federation.</w:t>
      </w:r>
    </w:p>
    <w:p w14:paraId="26BCE7C6" w14:textId="3048EB47" w:rsidR="000C1F10" w:rsidRPr="00905DDB" w:rsidRDefault="000C1F10" w:rsidP="00905DDB">
      <w:pPr>
        <w:spacing w:line="190" w:lineRule="exact"/>
        <w:ind w:firstLine="284"/>
        <w:jc w:val="both"/>
        <w:rPr>
          <w:bCs/>
          <w:i/>
          <w:sz w:val="16"/>
          <w:lang w:val="en-US"/>
        </w:rPr>
      </w:pPr>
      <w:r w:rsidRPr="00905DDB">
        <w:rPr>
          <w:bCs/>
          <w:i/>
          <w:sz w:val="16"/>
          <w:lang w:val="en-US"/>
        </w:rPr>
        <w:t xml:space="preserve">For the period of 2000-2012, the consumer basket includes a minimum set of food products, as well as non-food products and services necessary to maintain human health and ensure its vital activity. The evaluation of the consumer basket is carried out on the basis </w:t>
      </w:r>
      <w:r w:rsidR="00905DDB" w:rsidRPr="00905DDB">
        <w:rPr>
          <w:bCs/>
          <w:i/>
          <w:sz w:val="16"/>
          <w:lang w:val="en-US"/>
        </w:rPr>
        <w:br/>
      </w:r>
      <w:r w:rsidRPr="00905DDB">
        <w:rPr>
          <w:bCs/>
          <w:i/>
          <w:sz w:val="16"/>
          <w:lang w:val="en-US"/>
        </w:rPr>
        <w:t xml:space="preserve">of </w:t>
      </w:r>
      <w:proofErr w:type="spellStart"/>
      <w:r w:rsidRPr="00905DDB">
        <w:rPr>
          <w:bCs/>
          <w:i/>
          <w:sz w:val="16"/>
          <w:lang w:val="en-US"/>
        </w:rPr>
        <w:t>Rosstat</w:t>
      </w:r>
      <w:proofErr w:type="spellEnd"/>
      <w:r w:rsidRPr="00905DDB">
        <w:rPr>
          <w:bCs/>
          <w:i/>
          <w:sz w:val="16"/>
          <w:lang w:val="en-US"/>
        </w:rPr>
        <w:t xml:space="preserve"> data on the level of consumer prices for food, non-food products and services.</w:t>
      </w:r>
    </w:p>
    <w:p w14:paraId="38144CE1" w14:textId="4F33B3CE" w:rsidR="000C1F10" w:rsidRPr="00905DDB" w:rsidRDefault="000C1F10" w:rsidP="00905DDB">
      <w:pPr>
        <w:spacing w:line="190" w:lineRule="exact"/>
        <w:ind w:firstLine="284"/>
        <w:jc w:val="both"/>
        <w:rPr>
          <w:i/>
          <w:sz w:val="16"/>
          <w:lang w:val="en-US"/>
        </w:rPr>
      </w:pPr>
      <w:r w:rsidRPr="00905DDB">
        <w:rPr>
          <w:i/>
          <w:sz w:val="16"/>
          <w:lang w:val="en-US"/>
        </w:rPr>
        <w:t xml:space="preserve">For the period of 2013-2020, the consumer basket includes the minimum set of food products necessary to maintain human health and ensure its vital activity, as well as a cost estimate on-food goods and services, the value of which is determined in relation to the cost of </w:t>
      </w:r>
      <w:r w:rsidR="00905DDB" w:rsidRPr="00905DDB">
        <w:rPr>
          <w:bCs/>
          <w:i/>
          <w:sz w:val="16"/>
          <w:lang w:val="en-US"/>
        </w:rPr>
        <w:br/>
      </w:r>
      <w:r w:rsidRPr="00905DDB">
        <w:rPr>
          <w:i/>
          <w:sz w:val="16"/>
          <w:lang w:val="en-US"/>
        </w:rPr>
        <w:t xml:space="preserve">a minimum set of food products. The valuation of the consumer basket is carried out on the basis of </w:t>
      </w:r>
      <w:proofErr w:type="spellStart"/>
      <w:r w:rsidRPr="00905DDB">
        <w:rPr>
          <w:i/>
          <w:sz w:val="16"/>
          <w:lang w:val="en-US"/>
        </w:rPr>
        <w:t>Rosstat</w:t>
      </w:r>
      <w:proofErr w:type="spellEnd"/>
      <w:r w:rsidRPr="00905DDB">
        <w:rPr>
          <w:i/>
          <w:sz w:val="16"/>
          <w:lang w:val="en-US"/>
        </w:rPr>
        <w:t xml:space="preserve"> data on the level of consumer prices for food products and consumer price indices for food products, non-food products and services.</w:t>
      </w:r>
    </w:p>
    <w:p w14:paraId="7DD6252F" w14:textId="35F6BA27" w:rsidR="000C1F10" w:rsidRPr="00905DDB" w:rsidRDefault="000C1F10" w:rsidP="00905DDB">
      <w:pPr>
        <w:spacing w:line="190" w:lineRule="exact"/>
        <w:ind w:firstLine="284"/>
        <w:jc w:val="both"/>
        <w:rPr>
          <w:i/>
          <w:sz w:val="16"/>
          <w:lang w:val="en-US"/>
        </w:rPr>
      </w:pPr>
      <w:r w:rsidRPr="00905DDB">
        <w:rPr>
          <w:i/>
          <w:sz w:val="16"/>
          <w:lang w:val="en-US"/>
        </w:rPr>
        <w:t xml:space="preserve">The subsistence minimum per capita was calculated on the basis of the subsistence minimum for the main socio-demographic groups </w:t>
      </w:r>
      <w:r w:rsidR="00905DDB" w:rsidRPr="00905DDB">
        <w:rPr>
          <w:bCs/>
          <w:i/>
          <w:sz w:val="16"/>
          <w:lang w:val="en-US"/>
        </w:rPr>
        <w:br/>
      </w:r>
      <w:r w:rsidRPr="00905DDB">
        <w:rPr>
          <w:i/>
          <w:sz w:val="16"/>
          <w:lang w:val="en-US"/>
        </w:rPr>
        <w:t>of the population and the share of the population of working age, older than able-bodied, children aged 0-15 in the total population.</w:t>
      </w:r>
    </w:p>
    <w:p w14:paraId="1B5D66ED" w14:textId="5923E4EA" w:rsidR="000C1F10" w:rsidRPr="00905DDB" w:rsidRDefault="000C1F10" w:rsidP="00905DDB">
      <w:pPr>
        <w:spacing w:line="190" w:lineRule="exact"/>
        <w:ind w:firstLine="284"/>
        <w:jc w:val="both"/>
        <w:rPr>
          <w:i/>
          <w:sz w:val="16"/>
          <w:lang w:val="en-US"/>
        </w:rPr>
      </w:pPr>
      <w:r w:rsidRPr="00905DDB">
        <w:rPr>
          <w:i/>
          <w:sz w:val="16"/>
          <w:lang w:val="en-US"/>
        </w:rPr>
        <w:t xml:space="preserve">Starting from January 1, 2021, in accordance with Federal Law No. 473 of December 29, 2020, the value the average subsistence </w:t>
      </w:r>
      <w:r w:rsidR="00905DDB" w:rsidRPr="00905DDB">
        <w:rPr>
          <w:bCs/>
          <w:i/>
          <w:sz w:val="16"/>
          <w:lang w:val="en-US"/>
        </w:rPr>
        <w:br/>
      </w:r>
      <w:r w:rsidRPr="00905DDB">
        <w:rPr>
          <w:i/>
          <w:sz w:val="16"/>
          <w:lang w:val="en-US"/>
        </w:rPr>
        <w:t xml:space="preserve">minimum per capita and for three socio-demographic groups of the population (working-age population, pensioners, children) is set annually for the next year. For the Russian Federation as a whole it is established by the Government of the Russian Federation, for the constituent entities of the Russian Federation it is determined by the executive authorities of the constituent entities of the Russian Federation. For the Russian federation as a whole, the average subsistence minimum per capita is calculated based on the median average per capita income for the year preceding the year the subsistence minimum was established, for the constituent entities of the Russian Federation it is </w:t>
      </w:r>
      <w:r w:rsidR="00905DDB" w:rsidRPr="00905DDB">
        <w:rPr>
          <w:bCs/>
          <w:i/>
          <w:sz w:val="16"/>
          <w:lang w:val="en-US"/>
        </w:rPr>
        <w:br/>
      </w:r>
      <w:r w:rsidRPr="00905DDB">
        <w:rPr>
          <w:i/>
          <w:sz w:val="16"/>
          <w:lang w:val="en-US"/>
        </w:rPr>
        <w:t xml:space="preserve">calculated from 2021 in the amount not lower than the subsistence minimum per capita. For the main socio-demographic groups of the </w:t>
      </w:r>
      <w:r w:rsidR="00905DDB" w:rsidRPr="00905DDB">
        <w:rPr>
          <w:bCs/>
          <w:i/>
          <w:sz w:val="16"/>
          <w:lang w:val="en-US"/>
        </w:rPr>
        <w:br/>
      </w:r>
      <w:r w:rsidRPr="00905DDB">
        <w:rPr>
          <w:i/>
          <w:sz w:val="16"/>
          <w:lang w:val="en-US"/>
        </w:rPr>
        <w:t xml:space="preserve">population, established in the subject of the Russian Federation for the second quarter of 2020, and then - in the order determined by the Government of the Russian Federation, taking into account the coefficient of regional differentiation (the ratio of the subsistence minimum per capita as a whole in Russian Federation and the subsistence minimum per capita in the corresponding subject of the Russian </w:t>
      </w:r>
      <w:r w:rsidR="00905DDB" w:rsidRPr="00905DDB">
        <w:rPr>
          <w:bCs/>
          <w:i/>
          <w:sz w:val="16"/>
          <w:lang w:val="en-US"/>
        </w:rPr>
        <w:br/>
      </w:r>
      <w:r w:rsidRPr="00905DDB">
        <w:rPr>
          <w:i/>
          <w:sz w:val="16"/>
          <w:lang w:val="en-US"/>
        </w:rPr>
        <w:t>Federation).</w:t>
      </w:r>
    </w:p>
    <w:p w14:paraId="69424652" w14:textId="450C53B9" w:rsidR="000C1F10" w:rsidRPr="00905DDB" w:rsidRDefault="000C1F10" w:rsidP="00905DDB">
      <w:pPr>
        <w:spacing w:line="190" w:lineRule="exact"/>
        <w:ind w:firstLine="284"/>
        <w:jc w:val="both"/>
        <w:rPr>
          <w:i/>
          <w:sz w:val="16"/>
          <w:lang w:val="en-US"/>
        </w:rPr>
      </w:pPr>
      <w:r w:rsidRPr="00905DDB">
        <w:rPr>
          <w:i/>
          <w:sz w:val="16"/>
          <w:lang w:val="en-US"/>
        </w:rPr>
        <w:t>The ratio of the subsistence minimum per capita and the median per capita income for the whole of the Russian Federation in 2021 is set at 44.2 percent. Living wage and per capita and by socio-demographic groups of the population as a whole in the Russian Federation from January 1, 2022 is established by the Federal Law on the Federal Budget (dated December 6, 2021 No. 390). The subsistence min</w:t>
      </w:r>
      <w:r w:rsidRPr="00905DDB">
        <w:rPr>
          <w:i/>
          <w:sz w:val="16"/>
          <w:lang w:val="en-US"/>
        </w:rPr>
        <w:t>i</w:t>
      </w:r>
      <w:r w:rsidRPr="00905DDB">
        <w:rPr>
          <w:i/>
          <w:sz w:val="16"/>
          <w:lang w:val="en-US"/>
        </w:rPr>
        <w:t xml:space="preserve">mum per capita and by socio-demographic groups of the population in general in the Russian Federation and in the constituent entities of the Russian Federation from June 1, 2022 are established taking into account their indexation by 10 percent in accordance with the Decree of the Government of the Russian Federation (dated May 28, 2022 No. 973). Median average per capita income is calculated by </w:t>
      </w:r>
      <w:proofErr w:type="spellStart"/>
      <w:r w:rsidRPr="00905DDB">
        <w:rPr>
          <w:i/>
          <w:sz w:val="16"/>
          <w:lang w:val="en-US"/>
        </w:rPr>
        <w:t>Rosstat</w:t>
      </w:r>
      <w:proofErr w:type="spellEnd"/>
      <w:r w:rsidRPr="00905DDB">
        <w:rPr>
          <w:i/>
          <w:sz w:val="16"/>
          <w:lang w:val="en-US"/>
        </w:rPr>
        <w:t>. The subsistence minimum for the main socio-demographic groups of the population as a whole in the Russian Federation are set in relation to the subsistence minimum per capita: for the working population - 1.09, for the retired - 0.86, for children - 0.97.</w:t>
      </w:r>
    </w:p>
    <w:p w14:paraId="2E90A8C8" w14:textId="0A2192E0" w:rsidR="000C1F10" w:rsidRPr="00905DDB" w:rsidRDefault="000C1F10" w:rsidP="00905DDB">
      <w:pPr>
        <w:spacing w:line="190" w:lineRule="exact"/>
        <w:ind w:firstLine="284"/>
        <w:jc w:val="both"/>
        <w:rPr>
          <w:i/>
          <w:sz w:val="16"/>
          <w:lang w:val="en-US"/>
        </w:rPr>
      </w:pPr>
      <w:r w:rsidRPr="00905DDB">
        <w:rPr>
          <w:b/>
          <w:i/>
          <w:sz w:val="16"/>
          <w:lang w:val="en-US"/>
        </w:rPr>
        <w:t>Tables 6.1, 6.2, 6.18. Population with cash incomes below the subsistence level</w:t>
      </w:r>
      <w:r w:rsidRPr="00905DDB">
        <w:rPr>
          <w:i/>
          <w:sz w:val="16"/>
          <w:lang w:val="en-US"/>
        </w:rPr>
        <w:t xml:space="preserve"> was determined on the basis of data on the </w:t>
      </w:r>
      <w:r w:rsidR="00905DDB" w:rsidRPr="00905DDB">
        <w:rPr>
          <w:bCs/>
          <w:i/>
          <w:sz w:val="16"/>
          <w:lang w:val="en-US"/>
        </w:rPr>
        <w:br/>
      </w:r>
      <w:r w:rsidRPr="00905DDB">
        <w:rPr>
          <w:i/>
          <w:sz w:val="16"/>
          <w:lang w:val="en-US"/>
        </w:rPr>
        <w:t xml:space="preserve">distribution of the population in terms of average per capita cash income and was the result of their comparison with the subsistence </w:t>
      </w:r>
      <w:r w:rsidR="00905DDB" w:rsidRPr="00905DDB">
        <w:rPr>
          <w:bCs/>
          <w:i/>
          <w:sz w:val="16"/>
          <w:lang w:val="en-US"/>
        </w:rPr>
        <w:br/>
      </w:r>
      <w:r w:rsidRPr="00905DDB">
        <w:rPr>
          <w:i/>
          <w:sz w:val="16"/>
          <w:lang w:val="en-US"/>
        </w:rPr>
        <w:lastRenderedPageBreak/>
        <w:t xml:space="preserve">minimum. The population with cash incomes below the poverty line is determined on the basis of data on the distribution of the population in terms of average per capita cash income and is the result of their comparison with the poverty line. The indicators are calculated with the value of the macroeconomic indicator of the average per capita cash income of the population, determined in accordance with the </w:t>
      </w:r>
      <w:r w:rsidR="00905DDB" w:rsidRPr="00905DDB">
        <w:rPr>
          <w:bCs/>
          <w:i/>
          <w:sz w:val="16"/>
          <w:lang w:val="en-US"/>
        </w:rPr>
        <w:br/>
      </w:r>
      <w:r w:rsidRPr="00905DDB">
        <w:rPr>
          <w:i/>
          <w:sz w:val="16"/>
          <w:lang w:val="en-US"/>
        </w:rPr>
        <w:t xml:space="preserve">Methodological Provisions for Calculating Cash Income Indicators and expenditures of the population (order of </w:t>
      </w:r>
      <w:proofErr w:type="spellStart"/>
      <w:r w:rsidRPr="00905DDB">
        <w:rPr>
          <w:i/>
          <w:sz w:val="16"/>
          <w:lang w:val="en-US"/>
        </w:rPr>
        <w:t>Rosstat</w:t>
      </w:r>
      <w:proofErr w:type="spellEnd"/>
      <w:r w:rsidRPr="00905DDB">
        <w:rPr>
          <w:i/>
          <w:sz w:val="16"/>
          <w:lang w:val="en-US"/>
        </w:rPr>
        <w:t xml:space="preserve"> dated July 2, 2014 No. 465, amended on November 20, 2018).</w:t>
      </w:r>
    </w:p>
    <w:p w14:paraId="7EA7D732" w14:textId="511ABF16" w:rsidR="000C1F10" w:rsidRPr="00905DDB" w:rsidRDefault="000C1F10" w:rsidP="00905DDB">
      <w:pPr>
        <w:spacing w:line="190" w:lineRule="exact"/>
        <w:ind w:firstLine="284"/>
        <w:jc w:val="both"/>
        <w:rPr>
          <w:i/>
          <w:sz w:val="16"/>
          <w:lang w:val="en-US"/>
        </w:rPr>
      </w:pPr>
      <w:r w:rsidRPr="00905DDB">
        <w:rPr>
          <w:i/>
          <w:sz w:val="16"/>
          <w:lang w:val="en-US"/>
        </w:rPr>
        <w:t xml:space="preserve">Decree of the Government of the Russian Federation dated November 26, 2021 No. 2049 introduced the amendments, in accordance with which, starting from 2021, the indicator "Population with cash income below the poverty line" is formed until 2020 ("Population with cash income below the subsistence level"). In accordance with the Rules for Determination of Poverty Lines, approved by this resolution, </w:t>
      </w:r>
      <w:r w:rsidR="00905DDB" w:rsidRPr="00905DDB">
        <w:rPr>
          <w:bCs/>
          <w:i/>
          <w:sz w:val="16"/>
          <w:lang w:val="en-US"/>
        </w:rPr>
        <w:br/>
      </w:r>
      <w:r w:rsidRPr="00905DDB">
        <w:rPr>
          <w:i/>
          <w:sz w:val="16"/>
          <w:lang w:val="en-US"/>
        </w:rPr>
        <w:t xml:space="preserve">the values ​​of the poverty lines “are determined by multiplying the values ​​of the basic poverty lines by the consumer price index </w:t>
      </w:r>
      <w:r w:rsidR="00905DDB" w:rsidRPr="00905DDB">
        <w:rPr>
          <w:bCs/>
          <w:i/>
          <w:sz w:val="16"/>
          <w:lang w:val="en-US"/>
        </w:rPr>
        <w:br/>
      </w:r>
      <w:r w:rsidRPr="00905DDB">
        <w:rPr>
          <w:i/>
          <w:sz w:val="16"/>
          <w:lang w:val="en-US"/>
        </w:rPr>
        <w:t xml:space="preserve">for the reporting quarter or year by the 4th quarter of 2020, obtained by the chain method.” Baseline poverty lines set at the level of the </w:t>
      </w:r>
      <w:r w:rsidR="00905DDB" w:rsidRPr="00905DDB">
        <w:rPr>
          <w:bCs/>
          <w:i/>
          <w:sz w:val="16"/>
          <w:lang w:val="en-US"/>
        </w:rPr>
        <w:br/>
      </w:r>
      <w:r w:rsidRPr="00905DDB">
        <w:rPr>
          <w:i/>
          <w:sz w:val="16"/>
          <w:lang w:val="en-US"/>
        </w:rPr>
        <w:t xml:space="preserve">subsistence minimum for Quarter IV of 2020 in accordance with the Federal Law of October 24, 1997 No. 134, “On the subsistence </w:t>
      </w:r>
      <w:r w:rsidR="00905DDB" w:rsidRPr="00905DDB">
        <w:rPr>
          <w:bCs/>
          <w:i/>
          <w:sz w:val="16"/>
          <w:lang w:val="en-US"/>
        </w:rPr>
        <w:br/>
      </w:r>
      <w:r w:rsidRPr="00905DDB">
        <w:rPr>
          <w:i/>
          <w:sz w:val="16"/>
          <w:lang w:val="en-US"/>
        </w:rPr>
        <w:t>minimum in the Russian Federation” (as amended in force before the entry into force of the Federal Law of December 29, 2020 No. 473).</w:t>
      </w:r>
    </w:p>
    <w:p w14:paraId="0E14EF86" w14:textId="77777777"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 xml:space="preserve">Tables 6.1, 6.4. </w:t>
      </w:r>
      <w:r w:rsidRPr="00905DDB">
        <w:rPr>
          <w:rFonts w:cs="Arial"/>
          <w:b/>
          <w:bCs/>
          <w:i/>
          <w:sz w:val="16"/>
          <w:szCs w:val="16"/>
          <w:lang w:val="en-US"/>
        </w:rPr>
        <w:t>Actual final consumption of households</w:t>
      </w:r>
      <w:r w:rsidRPr="00905DDB">
        <w:rPr>
          <w:rFonts w:cs="Arial"/>
          <w:i/>
          <w:sz w:val="16"/>
          <w:szCs w:val="16"/>
          <w:lang w:val="en-US"/>
        </w:rPr>
        <w:t xml:space="preserve"> includes expenditures on purchasing of consumer goods and services and also cost of consumption of goods and services in kind – produced for itself, received as compensation of employees and social transfers</w:t>
      </w:r>
      <w:r w:rsidRPr="00905DDB">
        <w:rPr>
          <w:rFonts w:cs="Arial"/>
          <w:i/>
          <w:sz w:val="16"/>
          <w:szCs w:val="16"/>
          <w:lang w:val="en-US"/>
        </w:rPr>
        <w:br/>
        <w:t>in kind, i.e. free or discount individual goods and services, received from state administration sector and non-profit institutions serving households.</w:t>
      </w:r>
    </w:p>
    <w:p w14:paraId="54358F2A" w14:textId="77777777" w:rsidR="008356A9" w:rsidRPr="00905DDB" w:rsidRDefault="008356A9" w:rsidP="00905DDB">
      <w:pPr>
        <w:spacing w:line="190" w:lineRule="exact"/>
        <w:ind w:firstLine="284"/>
        <w:jc w:val="both"/>
        <w:rPr>
          <w:rFonts w:cs="Arial"/>
          <w:b/>
          <w:i/>
          <w:sz w:val="16"/>
          <w:szCs w:val="16"/>
          <w:lang w:val="en-US"/>
        </w:rPr>
      </w:pPr>
      <w:r w:rsidRPr="00905DDB">
        <w:rPr>
          <w:rFonts w:cs="Arial"/>
          <w:b/>
          <w:i/>
          <w:sz w:val="16"/>
          <w:szCs w:val="16"/>
          <w:lang w:val="en-US"/>
        </w:rPr>
        <w:t>Tables 6.1, 6.5.</w:t>
      </w:r>
      <w:r w:rsidRPr="00905DDB">
        <w:rPr>
          <w:rFonts w:cs="Arial"/>
          <w:i/>
          <w:sz w:val="16"/>
          <w:szCs w:val="16"/>
          <w:lang w:val="en-US"/>
        </w:rPr>
        <w:t xml:space="preserve"> </w:t>
      </w:r>
      <w:r w:rsidRPr="00905DDB">
        <w:rPr>
          <w:rFonts w:cs="Arial"/>
          <w:b/>
          <w:i/>
          <w:sz w:val="16"/>
          <w:szCs w:val="16"/>
          <w:lang w:val="en"/>
        </w:rPr>
        <w:t>Real disposable money income</w:t>
      </w:r>
      <w:r w:rsidRPr="00905DDB">
        <w:rPr>
          <w:rFonts w:cs="Arial"/>
          <w:i/>
          <w:sz w:val="16"/>
          <w:szCs w:val="16"/>
          <w:lang w:val="en"/>
        </w:rPr>
        <w:t xml:space="preserve"> </w:t>
      </w:r>
      <w:r w:rsidRPr="00905DDB">
        <w:rPr>
          <w:rFonts w:cs="Arial"/>
          <w:b/>
          <w:i/>
          <w:sz w:val="16"/>
          <w:szCs w:val="16"/>
          <w:lang w:val="en"/>
        </w:rPr>
        <w:t xml:space="preserve"> is</w:t>
      </w:r>
      <w:r w:rsidRPr="00905DDB">
        <w:rPr>
          <w:rFonts w:cs="Arial"/>
          <w:i/>
          <w:sz w:val="16"/>
          <w:szCs w:val="16"/>
          <w:lang w:val="en"/>
        </w:rPr>
        <w:t xml:space="preserve"> relative indicator, calculated by dividing the index of nominal value (i.e., actually existing in the reporting period) of  disposable money incomes of population by the consumer price index for relevant period</w:t>
      </w:r>
      <w:r w:rsidRPr="00905DDB">
        <w:rPr>
          <w:rFonts w:cs="Arial"/>
          <w:i/>
          <w:sz w:val="16"/>
          <w:szCs w:val="16"/>
          <w:lang w:val="en-US"/>
        </w:rPr>
        <w:t xml:space="preserve">. </w:t>
      </w:r>
      <w:r w:rsidRPr="00905DDB">
        <w:rPr>
          <w:rFonts w:cs="Arial"/>
          <w:i/>
          <w:sz w:val="16"/>
          <w:szCs w:val="16"/>
          <w:lang w:val="en"/>
        </w:rPr>
        <w:t>Disposable money income of population</w:t>
      </w:r>
      <w:r w:rsidRPr="00905DDB">
        <w:rPr>
          <w:rFonts w:cs="Arial"/>
          <w:i/>
          <w:sz w:val="16"/>
          <w:szCs w:val="16"/>
          <w:lang w:val="en-US"/>
        </w:rPr>
        <w:t xml:space="preserve"> is m</w:t>
      </w:r>
      <w:proofErr w:type="spellStart"/>
      <w:r w:rsidRPr="00905DDB">
        <w:rPr>
          <w:rFonts w:cs="Arial"/>
          <w:i/>
          <w:sz w:val="16"/>
          <w:szCs w:val="16"/>
          <w:lang w:val="en"/>
        </w:rPr>
        <w:t>oney</w:t>
      </w:r>
      <w:proofErr w:type="spellEnd"/>
      <w:r w:rsidRPr="00905DDB">
        <w:rPr>
          <w:rFonts w:cs="Arial"/>
          <w:i/>
          <w:sz w:val="16"/>
          <w:szCs w:val="16"/>
          <w:lang w:val="en"/>
        </w:rPr>
        <w:t xml:space="preserve"> income after deduction of compulsory payments and contributions.</w:t>
      </w:r>
      <w:r w:rsidRPr="00905DDB">
        <w:rPr>
          <w:rFonts w:cs="Arial"/>
          <w:b/>
          <w:i/>
          <w:sz w:val="16"/>
          <w:szCs w:val="16"/>
          <w:lang w:val="en-US"/>
        </w:rPr>
        <w:t xml:space="preserve"> </w:t>
      </w:r>
    </w:p>
    <w:p w14:paraId="25C233E6" w14:textId="77777777" w:rsidR="008356A9" w:rsidRPr="00905DDB" w:rsidRDefault="008356A9" w:rsidP="00905DDB">
      <w:pPr>
        <w:spacing w:line="190" w:lineRule="exact"/>
        <w:ind w:firstLine="284"/>
        <w:jc w:val="both"/>
        <w:rPr>
          <w:rFonts w:cs="Arial"/>
          <w:i/>
          <w:sz w:val="16"/>
          <w:szCs w:val="16"/>
          <w:shd w:val="clear" w:color="auto" w:fill="FFFFFF"/>
          <w:lang w:val="en-US"/>
        </w:rPr>
      </w:pPr>
      <w:r w:rsidRPr="00905DDB">
        <w:rPr>
          <w:rFonts w:cs="Arial"/>
          <w:b/>
          <w:i/>
          <w:sz w:val="16"/>
          <w:szCs w:val="16"/>
          <w:lang w:val="en-US"/>
        </w:rPr>
        <w:t xml:space="preserve">Tables </w:t>
      </w:r>
      <w:r w:rsidRPr="00905DDB">
        <w:rPr>
          <w:rFonts w:cs="Arial"/>
          <w:b/>
          <w:i/>
          <w:spacing w:val="-4"/>
          <w:sz w:val="16"/>
          <w:szCs w:val="16"/>
          <w:lang w:val="en-US"/>
        </w:rPr>
        <w:t>6.1, 6.2, 6.5, 6.8. Real</w:t>
      </w:r>
      <w:r w:rsidRPr="00905DDB">
        <w:rPr>
          <w:rFonts w:cs="Arial"/>
          <w:b/>
          <w:i/>
          <w:sz w:val="16"/>
          <w:szCs w:val="16"/>
          <w:shd w:val="clear" w:color="auto" w:fill="FFFFFF"/>
          <w:lang w:val="en-US"/>
        </w:rPr>
        <w:t xml:space="preserve"> pension</w:t>
      </w:r>
      <w:r w:rsidRPr="00905DDB">
        <w:rPr>
          <w:rFonts w:cs="Arial"/>
          <w:i/>
          <w:sz w:val="16"/>
          <w:szCs w:val="16"/>
          <w:shd w:val="clear" w:color="auto" w:fill="FFFFFF"/>
          <w:lang w:val="en-US"/>
        </w:rPr>
        <w:t xml:space="preserve"> –  relative indicator, calculated by dividing of nominal pension index (i.e. actually existing</w:t>
      </w:r>
      <w:r w:rsidRPr="00905DDB">
        <w:rPr>
          <w:rFonts w:cs="Arial"/>
          <w:i/>
          <w:sz w:val="16"/>
          <w:szCs w:val="16"/>
          <w:shd w:val="clear" w:color="auto" w:fill="FFFFFF"/>
          <w:lang w:val="en-US"/>
        </w:rPr>
        <w:br/>
        <w:t xml:space="preserve">in the reporting period) by the consumer price index for the </w:t>
      </w:r>
      <w:r w:rsidRPr="00905DDB">
        <w:rPr>
          <w:rFonts w:cs="Arial"/>
          <w:i/>
          <w:sz w:val="16"/>
          <w:szCs w:val="16"/>
          <w:lang w:val="en"/>
        </w:rPr>
        <w:t xml:space="preserve">relevant </w:t>
      </w:r>
      <w:r w:rsidRPr="00905DDB">
        <w:rPr>
          <w:rFonts w:cs="Arial"/>
          <w:i/>
          <w:sz w:val="16"/>
          <w:szCs w:val="16"/>
          <w:shd w:val="clear" w:color="auto" w:fill="FFFFFF"/>
          <w:lang w:val="en-US"/>
        </w:rPr>
        <w:t>time period.</w:t>
      </w:r>
    </w:p>
    <w:p w14:paraId="264DB8C7" w14:textId="77777777"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Table 6.2.</w:t>
      </w:r>
      <w:r w:rsidRPr="00905DDB">
        <w:rPr>
          <w:rFonts w:cs="Arial"/>
          <w:i/>
          <w:sz w:val="16"/>
          <w:szCs w:val="16"/>
          <w:lang w:val="en-US"/>
        </w:rPr>
        <w:t xml:space="preserve"> </w:t>
      </w:r>
      <w:r w:rsidRPr="00905DDB">
        <w:rPr>
          <w:rFonts w:cs="Arial"/>
          <w:b/>
          <w:i/>
          <w:sz w:val="16"/>
          <w:szCs w:val="16"/>
          <w:lang w:val="en"/>
        </w:rPr>
        <w:t>Real money income</w:t>
      </w:r>
      <w:r w:rsidRPr="00905DDB">
        <w:rPr>
          <w:rFonts w:cs="Arial"/>
          <w:i/>
          <w:sz w:val="16"/>
          <w:szCs w:val="16"/>
          <w:lang w:val="en"/>
        </w:rPr>
        <w:t xml:space="preserve"> – relative indicator, calculated by dividing of nominal value index (i.e., actually existing in the reporting period) of money income of population by consumer price index for </w:t>
      </w:r>
      <w:r w:rsidRPr="00905DDB">
        <w:rPr>
          <w:rFonts w:cs="Arial"/>
          <w:i/>
          <w:sz w:val="16"/>
          <w:szCs w:val="16"/>
          <w:shd w:val="clear" w:color="auto" w:fill="FFFFFF"/>
          <w:lang w:val="en-US"/>
        </w:rPr>
        <w:t xml:space="preserve">the </w:t>
      </w:r>
      <w:r w:rsidRPr="00905DDB">
        <w:rPr>
          <w:rFonts w:cs="Arial"/>
          <w:i/>
          <w:sz w:val="16"/>
          <w:szCs w:val="16"/>
          <w:lang w:val="en"/>
        </w:rPr>
        <w:t xml:space="preserve">relevant </w:t>
      </w:r>
      <w:r w:rsidRPr="00905DDB">
        <w:rPr>
          <w:rFonts w:cs="Arial"/>
          <w:i/>
          <w:sz w:val="16"/>
          <w:szCs w:val="16"/>
          <w:shd w:val="clear" w:color="auto" w:fill="FFFFFF"/>
          <w:lang w:val="en-US"/>
        </w:rPr>
        <w:t>time period</w:t>
      </w:r>
      <w:r w:rsidRPr="00905DDB">
        <w:rPr>
          <w:rFonts w:cs="Arial"/>
          <w:i/>
          <w:sz w:val="16"/>
          <w:szCs w:val="16"/>
          <w:lang w:val="en-US"/>
        </w:rPr>
        <w:t xml:space="preserve">. </w:t>
      </w:r>
    </w:p>
    <w:p w14:paraId="0EB662F1" w14:textId="77777777"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 xml:space="preserve">Table 6.3. Property income </w:t>
      </w:r>
      <w:r w:rsidRPr="00905DDB">
        <w:rPr>
          <w:rFonts w:cs="Arial"/>
          <w:i/>
          <w:sz w:val="16"/>
          <w:szCs w:val="16"/>
          <w:lang w:val="en-US"/>
        </w:rPr>
        <w:t>arises as a result of lending or leasing financial or material non-productive assets, including land, to other units for use in production activities.</w:t>
      </w:r>
    </w:p>
    <w:p w14:paraId="05FE7752" w14:textId="19E5C71C" w:rsidR="008356A9" w:rsidRPr="00905DDB" w:rsidRDefault="00542D8A" w:rsidP="00905DDB">
      <w:pPr>
        <w:spacing w:line="190" w:lineRule="exact"/>
        <w:ind w:firstLine="284"/>
        <w:jc w:val="both"/>
        <w:rPr>
          <w:rFonts w:cs="Arial"/>
          <w:i/>
          <w:sz w:val="16"/>
          <w:szCs w:val="16"/>
          <w:lang w:val="en-US"/>
        </w:rPr>
      </w:pPr>
      <w:r w:rsidRPr="00905DDB">
        <w:rPr>
          <w:rFonts w:cs="Arial"/>
          <w:i/>
          <w:sz w:val="16"/>
          <w:szCs w:val="16"/>
          <w:lang w:val="en-US"/>
        </w:rPr>
        <w:t>Households receive the following</w:t>
      </w:r>
      <w:r w:rsidRPr="00905DDB">
        <w:rPr>
          <w:rFonts w:cs="Arial"/>
          <w:sz w:val="16"/>
          <w:szCs w:val="16"/>
          <w:lang w:val="en-US"/>
        </w:rPr>
        <w:t xml:space="preserve"> </w:t>
      </w:r>
      <w:r w:rsidRPr="00905DDB">
        <w:rPr>
          <w:rFonts w:cs="Arial"/>
          <w:i/>
          <w:sz w:val="16"/>
          <w:szCs w:val="16"/>
          <w:lang w:val="en-US"/>
        </w:rPr>
        <w:t>property income: interests (on deposits and securities (except</w:t>
      </w:r>
      <w:r w:rsidRPr="00905DDB" w:rsidDel="00F673F4">
        <w:rPr>
          <w:rFonts w:cs="Arial"/>
          <w:i/>
          <w:sz w:val="16"/>
          <w:szCs w:val="16"/>
          <w:lang w:val="en-US"/>
        </w:rPr>
        <w:t xml:space="preserve"> </w:t>
      </w:r>
      <w:r w:rsidRPr="00905DDB">
        <w:rPr>
          <w:rFonts w:cs="Arial"/>
          <w:i/>
          <w:sz w:val="16"/>
          <w:szCs w:val="16"/>
          <w:lang w:val="en-US"/>
        </w:rPr>
        <w:t>shares), dividends on shares, rent,</w:t>
      </w:r>
      <w:r w:rsidRPr="00905DDB">
        <w:rPr>
          <w:rFonts w:cs="Arial"/>
          <w:sz w:val="16"/>
          <w:szCs w:val="16"/>
          <w:lang w:val="en-US"/>
        </w:rPr>
        <w:t xml:space="preserve"> </w:t>
      </w:r>
      <w:r w:rsidRPr="00905DDB">
        <w:rPr>
          <w:rFonts w:cs="Arial"/>
          <w:i/>
          <w:sz w:val="16"/>
          <w:szCs w:val="16"/>
          <w:lang w:val="en-US"/>
        </w:rPr>
        <w:t>property income imputed to households – holders of insurance policies</w:t>
      </w:r>
      <w:r w:rsidRPr="00905DDB">
        <w:rPr>
          <w:lang w:val="en-US"/>
        </w:rPr>
        <w:t xml:space="preserve"> </w:t>
      </w:r>
      <w:r w:rsidRPr="00905DDB">
        <w:rPr>
          <w:rFonts w:cs="Arial"/>
          <w:i/>
          <w:sz w:val="16"/>
          <w:szCs w:val="16"/>
          <w:lang w:val="en-US"/>
        </w:rPr>
        <w:t xml:space="preserve">and to participants of non-state pension insurance programs. </w:t>
      </w:r>
      <w:r w:rsidR="008356A9" w:rsidRPr="00905DDB">
        <w:rPr>
          <w:rFonts w:cs="Arial"/>
          <w:i/>
          <w:sz w:val="16"/>
          <w:szCs w:val="16"/>
          <w:lang w:val="en-US"/>
        </w:rPr>
        <w:t>Households pay interests on loans received as income from</w:t>
      </w:r>
      <w:r w:rsidRPr="00905DDB">
        <w:rPr>
          <w:rFonts w:cs="Arial"/>
          <w:i/>
          <w:sz w:val="16"/>
          <w:szCs w:val="16"/>
          <w:lang w:val="en-US"/>
        </w:rPr>
        <w:t xml:space="preserve"> </w:t>
      </w:r>
      <w:r w:rsidR="008356A9" w:rsidRPr="00905DDB">
        <w:rPr>
          <w:rFonts w:cs="Arial"/>
          <w:i/>
          <w:sz w:val="16"/>
          <w:szCs w:val="16"/>
          <w:lang w:val="en-US"/>
        </w:rPr>
        <w:t xml:space="preserve">property and rent. Net property income is the difference between received </w:t>
      </w:r>
      <w:r w:rsidRPr="00905DDB">
        <w:rPr>
          <w:rFonts w:cs="Arial"/>
          <w:i/>
          <w:sz w:val="16"/>
          <w:szCs w:val="16"/>
          <w:lang w:val="en-US"/>
        </w:rPr>
        <w:br/>
      </w:r>
      <w:r w:rsidR="008356A9" w:rsidRPr="00905DDB">
        <w:rPr>
          <w:rFonts w:cs="Arial"/>
          <w:i/>
          <w:sz w:val="16"/>
          <w:szCs w:val="16"/>
          <w:lang w:val="en-US"/>
        </w:rPr>
        <w:t>and paid property income.</w:t>
      </w:r>
    </w:p>
    <w:p w14:paraId="0E342802" w14:textId="77777777" w:rsidR="008356A9" w:rsidRPr="00905DDB" w:rsidRDefault="008356A9" w:rsidP="00905DDB">
      <w:pPr>
        <w:spacing w:line="190" w:lineRule="exact"/>
        <w:ind w:firstLine="284"/>
        <w:jc w:val="both"/>
        <w:rPr>
          <w:rFonts w:cs="Arial"/>
          <w:i/>
          <w:sz w:val="16"/>
          <w:szCs w:val="16"/>
          <w:lang w:val="en-US"/>
        </w:rPr>
      </w:pPr>
      <w:r w:rsidRPr="00905DDB">
        <w:rPr>
          <w:rFonts w:cs="Arial"/>
          <w:i/>
          <w:sz w:val="16"/>
          <w:szCs w:val="16"/>
          <w:lang w:val="en-US"/>
        </w:rPr>
        <w:t>The difference between current transfers received by households and paid:</w:t>
      </w:r>
    </w:p>
    <w:p w14:paraId="01EF9671" w14:textId="77777777" w:rsidR="008356A9" w:rsidRPr="00905DDB" w:rsidRDefault="008356A9" w:rsidP="00905DDB">
      <w:pPr>
        <w:spacing w:line="190" w:lineRule="exact"/>
        <w:ind w:firstLine="284"/>
        <w:jc w:val="both"/>
        <w:rPr>
          <w:rFonts w:cs="Arial"/>
          <w:i/>
          <w:sz w:val="16"/>
          <w:szCs w:val="16"/>
          <w:lang w:val="en-US"/>
        </w:rPr>
      </w:pPr>
      <w:r w:rsidRPr="00905DDB">
        <w:rPr>
          <w:rFonts w:cs="Arial"/>
          <w:i/>
          <w:sz w:val="16"/>
          <w:szCs w:val="16"/>
          <w:lang w:val="en-US"/>
        </w:rPr>
        <w:t>Current transfers received include social allowances, insurance reimbursements, non-capital gifts, etc.</w:t>
      </w:r>
    </w:p>
    <w:p w14:paraId="5F6B2BFD" w14:textId="77777777" w:rsidR="008356A9" w:rsidRPr="00905DDB" w:rsidRDefault="008356A9" w:rsidP="00905DDB">
      <w:pPr>
        <w:spacing w:line="190" w:lineRule="exact"/>
        <w:ind w:firstLine="284"/>
        <w:jc w:val="both"/>
        <w:rPr>
          <w:rFonts w:cs="Arial"/>
          <w:i/>
          <w:sz w:val="16"/>
          <w:szCs w:val="16"/>
          <w:lang w:val="en-US"/>
        </w:rPr>
      </w:pPr>
      <w:r w:rsidRPr="00905DDB">
        <w:rPr>
          <w:rFonts w:cs="Arial"/>
          <w:i/>
          <w:sz w:val="16"/>
          <w:szCs w:val="16"/>
          <w:lang w:val="en-US"/>
        </w:rPr>
        <w:t xml:space="preserve">Current transfers paid include current taxes on income and property, insurance payments, social insurance contributions, voluntary </w:t>
      </w:r>
      <w:r w:rsidRPr="00905DDB">
        <w:rPr>
          <w:rFonts w:cs="Arial"/>
          <w:i/>
          <w:sz w:val="16"/>
          <w:szCs w:val="16"/>
          <w:lang w:val="en-US"/>
        </w:rPr>
        <w:br/>
        <w:t>contributions, fines, etc.</w:t>
      </w:r>
    </w:p>
    <w:p w14:paraId="2D8378EF" w14:textId="77777777" w:rsidR="008356A9" w:rsidRPr="00905DDB" w:rsidRDefault="008356A9" w:rsidP="00905DDB">
      <w:pPr>
        <w:spacing w:line="190" w:lineRule="exact"/>
        <w:ind w:firstLine="284"/>
        <w:jc w:val="both"/>
        <w:rPr>
          <w:rFonts w:cs="Arial"/>
          <w:sz w:val="16"/>
          <w:szCs w:val="16"/>
          <w:lang w:val="en-US"/>
        </w:rPr>
      </w:pPr>
      <w:r w:rsidRPr="00905DDB">
        <w:rPr>
          <w:rFonts w:cs="Arial"/>
          <w:b/>
          <w:i/>
          <w:sz w:val="16"/>
          <w:szCs w:val="16"/>
          <w:lang w:val="en-US"/>
        </w:rPr>
        <w:t xml:space="preserve">Gross disposable income of households </w:t>
      </w:r>
      <w:r w:rsidRPr="00905DDB">
        <w:rPr>
          <w:rFonts w:cs="Arial"/>
          <w:i/>
          <w:sz w:val="16"/>
          <w:szCs w:val="16"/>
          <w:lang w:val="en"/>
        </w:rPr>
        <w:t>is the amount of income derived from the primary distribution (compensation of employees, mixed incomes, net property incomes), and as the result of redistribution of income in monetary form (current transfers).</w:t>
      </w:r>
    </w:p>
    <w:p w14:paraId="27C32225" w14:textId="77777777"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Table 6.6.</w:t>
      </w:r>
      <w:r w:rsidRPr="00905DDB">
        <w:rPr>
          <w:rFonts w:cs="Arial"/>
          <w:i/>
          <w:sz w:val="16"/>
          <w:szCs w:val="16"/>
          <w:lang w:val="en-US"/>
        </w:rPr>
        <w:t xml:space="preserve"> </w:t>
      </w:r>
      <w:r w:rsidRPr="00905DDB">
        <w:rPr>
          <w:rFonts w:cs="Arial"/>
          <w:b/>
          <w:i/>
          <w:sz w:val="16"/>
          <w:szCs w:val="16"/>
          <w:lang w:val="en"/>
        </w:rPr>
        <w:t>Money</w:t>
      </w:r>
      <w:r w:rsidRPr="00905DDB">
        <w:rPr>
          <w:rFonts w:cs="Arial"/>
          <w:b/>
          <w:i/>
          <w:sz w:val="16"/>
          <w:szCs w:val="16"/>
          <w:lang w:val="en-US"/>
        </w:rPr>
        <w:t xml:space="preserve"> </w:t>
      </w:r>
      <w:r w:rsidRPr="00905DDB">
        <w:rPr>
          <w:rFonts w:cs="Arial"/>
          <w:b/>
          <w:i/>
          <w:sz w:val="16"/>
          <w:szCs w:val="16"/>
          <w:lang w:val="en"/>
        </w:rPr>
        <w:t>income</w:t>
      </w:r>
      <w:r w:rsidRPr="00905DDB">
        <w:rPr>
          <w:rFonts w:cs="Arial"/>
          <w:b/>
          <w:i/>
          <w:sz w:val="16"/>
          <w:szCs w:val="16"/>
          <w:lang w:val="en-US"/>
        </w:rPr>
        <w:t xml:space="preserve"> </w:t>
      </w:r>
      <w:r w:rsidRPr="00905DDB">
        <w:rPr>
          <w:rFonts w:cs="Arial"/>
          <w:b/>
          <w:i/>
          <w:sz w:val="16"/>
          <w:szCs w:val="16"/>
          <w:lang w:val="en"/>
        </w:rPr>
        <w:t>of</w:t>
      </w:r>
      <w:r w:rsidRPr="00905DDB">
        <w:rPr>
          <w:rFonts w:cs="Arial"/>
          <w:b/>
          <w:i/>
          <w:sz w:val="16"/>
          <w:szCs w:val="16"/>
          <w:lang w:val="en-US"/>
        </w:rPr>
        <w:t xml:space="preserve"> </w:t>
      </w:r>
      <w:r w:rsidRPr="00905DDB">
        <w:rPr>
          <w:rFonts w:cs="Arial"/>
          <w:b/>
          <w:i/>
          <w:sz w:val="16"/>
          <w:szCs w:val="16"/>
          <w:lang w:val="en"/>
        </w:rPr>
        <w:t>population</w:t>
      </w:r>
      <w:r w:rsidRPr="00905DDB">
        <w:rPr>
          <w:rFonts w:cs="Arial"/>
          <w:i/>
          <w:sz w:val="16"/>
          <w:szCs w:val="16"/>
          <w:lang w:val="en-US"/>
        </w:rPr>
        <w:t xml:space="preserve"> include compensation of employees; income from entrepreneurial activity and other industrial activity; social payments (pensions, allowances, scholarships and other payments); property income (dividends, interest accrued on cash </w:t>
      </w:r>
      <w:r w:rsidRPr="00905DDB">
        <w:rPr>
          <w:rFonts w:cs="Arial"/>
          <w:i/>
          <w:sz w:val="16"/>
          <w:szCs w:val="16"/>
          <w:lang w:val="en-US"/>
        </w:rPr>
        <w:br/>
        <w:t>in bank accounts of private persons in credit organizations; payment of income on state and other securities; investment income (income from property of policyholders); other money receipts.</w:t>
      </w:r>
    </w:p>
    <w:p w14:paraId="0401BD90" w14:textId="77777777"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 xml:space="preserve">Tables </w:t>
      </w:r>
      <w:r w:rsidRPr="00905DDB">
        <w:rPr>
          <w:rFonts w:cs="Arial"/>
          <w:b/>
          <w:i/>
          <w:spacing w:val="-4"/>
          <w:sz w:val="16"/>
          <w:szCs w:val="16"/>
          <w:lang w:val="en-US"/>
        </w:rPr>
        <w:t>6.8 – 6.10.</w:t>
      </w:r>
      <w:r w:rsidRPr="00905DDB">
        <w:rPr>
          <w:rFonts w:cs="Arial"/>
          <w:i/>
          <w:spacing w:val="-4"/>
          <w:sz w:val="16"/>
          <w:szCs w:val="16"/>
          <w:lang w:val="en-US"/>
        </w:rPr>
        <w:t xml:space="preserve"> </w:t>
      </w:r>
      <w:r w:rsidRPr="00905DDB">
        <w:rPr>
          <w:rFonts w:cs="Arial"/>
          <w:b/>
          <w:bCs/>
          <w:i/>
          <w:sz w:val="16"/>
          <w:szCs w:val="16"/>
          <w:lang w:val="en-US"/>
        </w:rPr>
        <w:t>Pensioners</w:t>
      </w:r>
      <w:r w:rsidRPr="00905DDB">
        <w:rPr>
          <w:rFonts w:cs="Arial"/>
          <w:i/>
          <w:sz w:val="16"/>
          <w:szCs w:val="16"/>
          <w:lang w:val="en-US"/>
        </w:rPr>
        <w:t xml:space="preserve">  include persons who have exercised the right to receive a pension in accordance with the legislation </w:t>
      </w:r>
      <w:r w:rsidRPr="00905DDB">
        <w:rPr>
          <w:rFonts w:cs="Arial"/>
          <w:i/>
          <w:sz w:val="16"/>
          <w:szCs w:val="16"/>
          <w:lang w:val="en-US"/>
        </w:rPr>
        <w:br/>
        <w:t>of the Russian Federation and interstate agreements,  permanently residing in the Russian Federation.</w:t>
      </w:r>
    </w:p>
    <w:p w14:paraId="51D1E1CD" w14:textId="77777777" w:rsidR="008356A9" w:rsidRPr="00905DDB" w:rsidRDefault="008356A9" w:rsidP="00905DDB">
      <w:pPr>
        <w:spacing w:line="190" w:lineRule="exact"/>
        <w:ind w:firstLine="284"/>
        <w:jc w:val="both"/>
        <w:rPr>
          <w:rFonts w:cs="Arial"/>
          <w:sz w:val="16"/>
          <w:szCs w:val="16"/>
          <w:lang w:val="en-US"/>
        </w:rPr>
      </w:pPr>
      <w:r w:rsidRPr="00905DDB">
        <w:rPr>
          <w:rFonts w:cs="Arial"/>
          <w:b/>
          <w:i/>
          <w:sz w:val="16"/>
          <w:szCs w:val="16"/>
          <w:lang w:val="en-US"/>
        </w:rPr>
        <w:t xml:space="preserve">Table 6.12. </w:t>
      </w:r>
      <w:r w:rsidRPr="00905DDB">
        <w:rPr>
          <w:rFonts w:cs="Arial"/>
          <w:b/>
          <w:i/>
          <w:sz w:val="16"/>
          <w:szCs w:val="16"/>
          <w:shd w:val="clear" w:color="auto" w:fill="FFFFFF"/>
          <w:lang w:val="en-US"/>
        </w:rPr>
        <w:t>Data on minimum social guarantees</w:t>
      </w:r>
      <w:r w:rsidRPr="00905DDB">
        <w:rPr>
          <w:rFonts w:cs="Arial"/>
          <w:i/>
          <w:sz w:val="16"/>
          <w:szCs w:val="16"/>
          <w:shd w:val="clear" w:color="auto" w:fill="FFFFFF"/>
          <w:lang w:val="en-US"/>
        </w:rPr>
        <w:t xml:space="preserve"> are given on basis of regulatory legal acts that were in force on the date specified </w:t>
      </w:r>
      <w:r w:rsidRPr="00905DDB">
        <w:rPr>
          <w:rFonts w:cs="Arial"/>
          <w:i/>
          <w:sz w:val="16"/>
          <w:szCs w:val="16"/>
          <w:shd w:val="clear" w:color="auto" w:fill="FFFFFF"/>
          <w:lang w:val="en-US"/>
        </w:rPr>
        <w:br/>
        <w:t>in the table</w:t>
      </w:r>
      <w:r w:rsidRPr="00905DDB">
        <w:rPr>
          <w:rFonts w:cs="Arial"/>
          <w:bCs/>
          <w:i/>
          <w:sz w:val="16"/>
          <w:szCs w:val="16"/>
          <w:lang w:val="en-US"/>
        </w:rPr>
        <w:t xml:space="preserve">. </w:t>
      </w:r>
    </w:p>
    <w:p w14:paraId="7BD060EB" w14:textId="77777777"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Table 6.14.</w:t>
      </w:r>
      <w:r w:rsidRPr="00905DDB">
        <w:rPr>
          <w:rFonts w:cs="Arial"/>
          <w:i/>
          <w:sz w:val="16"/>
          <w:szCs w:val="16"/>
          <w:lang w:val="en-US"/>
        </w:rPr>
        <w:t xml:space="preserve"> </w:t>
      </w:r>
      <w:r w:rsidRPr="00905DDB">
        <w:rPr>
          <w:rFonts w:cs="Arial"/>
          <w:b/>
          <w:bCs/>
          <w:i/>
          <w:iCs/>
          <w:sz w:val="16"/>
          <w:szCs w:val="16"/>
          <w:lang w:val="en-US"/>
        </w:rPr>
        <w:t xml:space="preserve">Population by average per capita money income </w:t>
      </w:r>
      <w:r w:rsidRPr="00905DDB">
        <w:rPr>
          <w:rFonts w:cs="Arial"/>
          <w:i/>
          <w:iCs/>
          <w:sz w:val="16"/>
          <w:szCs w:val="16"/>
          <w:lang w:val="en-US"/>
        </w:rPr>
        <w:t xml:space="preserve">characterizes the differentiation of the population according to the level of material wealth and represents the indicators of the number (or shares) of the resident population, grouped in predetermined intervals </w:t>
      </w:r>
      <w:r w:rsidRPr="00905DDB">
        <w:rPr>
          <w:rFonts w:cs="Arial"/>
          <w:i/>
          <w:iCs/>
          <w:sz w:val="16"/>
          <w:szCs w:val="16"/>
          <w:lang w:val="en-US"/>
        </w:rPr>
        <w:br/>
        <w:t xml:space="preserve">by level of average per capita money income. Series of distribution are constructed using the simulation approach in accordance with the methodology approved by Decision of the </w:t>
      </w:r>
      <w:proofErr w:type="spellStart"/>
      <w:r w:rsidRPr="00905DDB">
        <w:rPr>
          <w:rFonts w:cs="Arial"/>
          <w:i/>
          <w:iCs/>
          <w:sz w:val="16"/>
          <w:szCs w:val="16"/>
          <w:lang w:val="en-US"/>
        </w:rPr>
        <w:t>Goskomstat</w:t>
      </w:r>
      <w:proofErr w:type="spellEnd"/>
      <w:r w:rsidRPr="00905DDB">
        <w:rPr>
          <w:rFonts w:cs="Arial"/>
          <w:i/>
          <w:iCs/>
          <w:sz w:val="16"/>
          <w:szCs w:val="16"/>
          <w:lang w:val="en-US"/>
        </w:rPr>
        <w:t xml:space="preserve"> of Russian of July 16, 1996 № 61 in consultation with relevant ministries and </w:t>
      </w:r>
      <w:r w:rsidRPr="00905DDB">
        <w:rPr>
          <w:rFonts w:cs="Arial"/>
          <w:i/>
          <w:iCs/>
          <w:sz w:val="16"/>
          <w:szCs w:val="16"/>
          <w:lang w:val="en-US"/>
        </w:rPr>
        <w:br/>
        <w:t xml:space="preserve">departments, by transforming of empirical distribution, obtained </w:t>
      </w:r>
      <w:r w:rsidRPr="00905DDB">
        <w:rPr>
          <w:rFonts w:cs="Arial"/>
          <w:i/>
          <w:sz w:val="16"/>
          <w:szCs w:val="16"/>
          <w:lang w:val="en"/>
        </w:rPr>
        <w:t xml:space="preserve">according to the results </w:t>
      </w:r>
      <w:r w:rsidRPr="00905DDB">
        <w:rPr>
          <w:rFonts w:cs="Arial"/>
          <w:i/>
          <w:iCs/>
          <w:sz w:val="16"/>
          <w:szCs w:val="16"/>
          <w:lang w:val="en-US"/>
        </w:rPr>
        <w:t xml:space="preserve">of household budget sample survey, into a range </w:t>
      </w:r>
      <w:r w:rsidRPr="00905DDB">
        <w:rPr>
          <w:rFonts w:cs="Arial"/>
          <w:i/>
          <w:iCs/>
          <w:sz w:val="16"/>
          <w:szCs w:val="16"/>
          <w:lang w:val="en-US"/>
        </w:rPr>
        <w:br/>
        <w:t xml:space="preserve">of distribution corresponding to the value of grouping attribute in general universe (per capita money income derived from the annual </w:t>
      </w:r>
      <w:r w:rsidRPr="00905DDB">
        <w:rPr>
          <w:rFonts w:cs="Arial"/>
          <w:i/>
          <w:iCs/>
          <w:sz w:val="16"/>
          <w:szCs w:val="16"/>
          <w:lang w:val="en-US"/>
        </w:rPr>
        <w:br/>
        <w:t>calculations of money incomes and expenditures of the population</w:t>
      </w:r>
      <w:r w:rsidRPr="00905DDB">
        <w:rPr>
          <w:rFonts w:cs="Arial"/>
          <w:i/>
          <w:sz w:val="16"/>
          <w:szCs w:val="16"/>
          <w:lang w:val="en-US"/>
        </w:rPr>
        <w:t>).</w:t>
      </w:r>
    </w:p>
    <w:p w14:paraId="04230359" w14:textId="77777777" w:rsidR="008356A9" w:rsidRPr="00905DDB" w:rsidRDefault="008356A9" w:rsidP="00905DDB">
      <w:pPr>
        <w:spacing w:line="190" w:lineRule="exact"/>
        <w:ind w:firstLine="284"/>
        <w:jc w:val="both"/>
        <w:rPr>
          <w:rFonts w:cs="Arial"/>
          <w:i/>
          <w:sz w:val="16"/>
          <w:szCs w:val="16"/>
          <w:lang w:val="en-US"/>
        </w:rPr>
      </w:pPr>
      <w:r w:rsidRPr="00905DDB">
        <w:rPr>
          <w:rFonts w:cs="Arial"/>
          <w:b/>
          <w:bCs/>
          <w:i/>
          <w:spacing w:val="-2"/>
          <w:sz w:val="16"/>
          <w:szCs w:val="16"/>
          <w:lang w:val="en-US"/>
        </w:rPr>
        <w:t xml:space="preserve">Median value of per capita money income </w:t>
      </w:r>
      <w:r w:rsidRPr="00905DDB">
        <w:rPr>
          <w:rFonts w:cs="Arial"/>
          <w:bCs/>
          <w:i/>
          <w:spacing w:val="-2"/>
          <w:sz w:val="16"/>
          <w:szCs w:val="16"/>
          <w:lang w:val="en-US"/>
        </w:rPr>
        <w:t xml:space="preserve"> is defined as income level for which one half of population has per capita money income </w:t>
      </w:r>
      <w:r w:rsidRPr="00905DDB">
        <w:rPr>
          <w:rFonts w:cs="Arial"/>
          <w:bCs/>
          <w:i/>
          <w:spacing w:val="-2"/>
          <w:sz w:val="16"/>
          <w:szCs w:val="16"/>
          <w:lang w:val="en-US"/>
        </w:rPr>
        <w:br/>
        <w:t>below the median, the other half of population has per capita money income above the median</w:t>
      </w:r>
    </w:p>
    <w:p w14:paraId="4E441711" w14:textId="77777777"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Modal value of</w:t>
      </w:r>
      <w:r w:rsidRPr="00905DDB">
        <w:rPr>
          <w:rFonts w:cs="Arial"/>
          <w:i/>
          <w:sz w:val="16"/>
          <w:szCs w:val="16"/>
          <w:lang w:val="en-US"/>
        </w:rPr>
        <w:t xml:space="preserve"> </w:t>
      </w:r>
      <w:r w:rsidRPr="00905DDB">
        <w:rPr>
          <w:rFonts w:cs="Arial"/>
          <w:b/>
          <w:bCs/>
          <w:i/>
          <w:spacing w:val="-2"/>
          <w:sz w:val="16"/>
          <w:szCs w:val="16"/>
          <w:lang w:val="en-US"/>
        </w:rPr>
        <w:t>per capita money income</w:t>
      </w:r>
      <w:r w:rsidRPr="00905DDB">
        <w:rPr>
          <w:rFonts w:cs="Arial"/>
          <w:bCs/>
          <w:i/>
          <w:spacing w:val="-2"/>
          <w:sz w:val="16"/>
          <w:szCs w:val="16"/>
          <w:lang w:val="en-US"/>
        </w:rPr>
        <w:t xml:space="preserve"> is value of per capita money income, most commonly occurring in the population distribution </w:t>
      </w:r>
      <w:r w:rsidRPr="00905DDB">
        <w:rPr>
          <w:rFonts w:cs="Arial"/>
          <w:bCs/>
          <w:i/>
          <w:spacing w:val="-2"/>
          <w:sz w:val="16"/>
          <w:szCs w:val="16"/>
          <w:lang w:val="en-US"/>
        </w:rPr>
        <w:br/>
        <w:t>by average per capita money income.</w:t>
      </w:r>
      <w:r w:rsidRPr="00905DDB">
        <w:rPr>
          <w:rFonts w:cs="Arial"/>
          <w:sz w:val="16"/>
          <w:szCs w:val="16"/>
          <w:lang w:val="en-US"/>
        </w:rPr>
        <w:t xml:space="preserve"> </w:t>
      </w:r>
    </w:p>
    <w:p w14:paraId="2535C7AF" w14:textId="4AC91320"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Table 6.15.</w:t>
      </w:r>
      <w:r w:rsidRPr="00905DDB">
        <w:rPr>
          <w:rFonts w:cs="Arial"/>
          <w:i/>
          <w:sz w:val="16"/>
          <w:szCs w:val="16"/>
          <w:lang w:val="en-US"/>
        </w:rPr>
        <w:t xml:space="preserve"> </w:t>
      </w:r>
      <w:r w:rsidRPr="00905DDB">
        <w:rPr>
          <w:rFonts w:cs="Arial"/>
          <w:b/>
          <w:i/>
          <w:sz w:val="16"/>
          <w:szCs w:val="16"/>
          <w:lang w:val="en-US"/>
        </w:rPr>
        <w:t>T</w:t>
      </w:r>
      <w:proofErr w:type="spellStart"/>
      <w:r w:rsidRPr="00905DDB">
        <w:rPr>
          <w:rFonts w:cs="Arial"/>
          <w:b/>
          <w:i/>
          <w:sz w:val="16"/>
          <w:szCs w:val="16"/>
          <w:lang w:val="en"/>
        </w:rPr>
        <w:t>otal</w:t>
      </w:r>
      <w:proofErr w:type="spellEnd"/>
      <w:r w:rsidRPr="00905DDB">
        <w:rPr>
          <w:rFonts w:cs="Arial"/>
          <w:b/>
          <w:i/>
          <w:sz w:val="16"/>
          <w:szCs w:val="16"/>
          <w:lang w:val="en"/>
        </w:rPr>
        <w:t xml:space="preserve"> volume of money income by different group of populations</w:t>
      </w:r>
      <w:r w:rsidRPr="00905DDB">
        <w:rPr>
          <w:rFonts w:cs="Arial"/>
          <w:i/>
          <w:sz w:val="16"/>
          <w:szCs w:val="16"/>
          <w:lang w:val="en"/>
        </w:rPr>
        <w:t xml:space="preserve"> is expressed as a share of total income that </w:t>
      </w:r>
      <w:r w:rsidR="0099685E" w:rsidRPr="00905DDB">
        <w:rPr>
          <w:rFonts w:cs="Arial"/>
          <w:i/>
          <w:sz w:val="16"/>
          <w:szCs w:val="16"/>
          <w:lang w:val="en-US"/>
        </w:rPr>
        <w:br/>
      </w:r>
      <w:r w:rsidRPr="00905DDB">
        <w:rPr>
          <w:rFonts w:cs="Arial"/>
          <w:i/>
          <w:sz w:val="16"/>
          <w:szCs w:val="16"/>
          <w:lang w:val="en"/>
        </w:rPr>
        <w:t>is attributable to each of the 20 % groups of population, ranked by increasing of average per capita incomes</w:t>
      </w:r>
      <w:r w:rsidRPr="00905DDB">
        <w:rPr>
          <w:rFonts w:cs="Arial"/>
          <w:i/>
          <w:sz w:val="16"/>
          <w:szCs w:val="16"/>
          <w:lang w:val="en-US"/>
        </w:rPr>
        <w:t xml:space="preserve">. </w:t>
      </w:r>
    </w:p>
    <w:p w14:paraId="1B3A5C9E" w14:textId="77777777" w:rsidR="008356A9" w:rsidRPr="00905DDB" w:rsidRDefault="008356A9" w:rsidP="00905DDB">
      <w:pPr>
        <w:spacing w:line="190" w:lineRule="exact"/>
        <w:ind w:firstLine="284"/>
        <w:jc w:val="both"/>
        <w:rPr>
          <w:rFonts w:cs="Arial"/>
          <w:i/>
          <w:sz w:val="16"/>
          <w:szCs w:val="16"/>
          <w:lang w:val="en"/>
        </w:rPr>
      </w:pPr>
      <w:proofErr w:type="spellStart"/>
      <w:r w:rsidRPr="00905DDB">
        <w:rPr>
          <w:rFonts w:cs="Arial"/>
          <w:b/>
          <w:i/>
          <w:sz w:val="16"/>
          <w:szCs w:val="16"/>
          <w:lang w:val="en"/>
        </w:rPr>
        <w:t>Decile</w:t>
      </w:r>
      <w:proofErr w:type="spellEnd"/>
      <w:r w:rsidRPr="00905DDB">
        <w:rPr>
          <w:rFonts w:cs="Arial"/>
          <w:b/>
          <w:i/>
          <w:sz w:val="16"/>
          <w:szCs w:val="16"/>
          <w:lang w:val="en"/>
        </w:rPr>
        <w:t xml:space="preserve"> dispersion ratio (coefficient of income differentiation)</w:t>
      </w:r>
      <w:r w:rsidRPr="00905DDB">
        <w:rPr>
          <w:rFonts w:cs="Arial"/>
          <w:i/>
          <w:sz w:val="16"/>
          <w:szCs w:val="16"/>
          <w:lang w:val="en-US"/>
        </w:rPr>
        <w:t xml:space="preserve"> is the degree of social stratification and is defined as a ratio between the average levels of money income of 10 percent of population with the highest income and 10 percent of population with the lowest </w:t>
      </w:r>
      <w:r w:rsidRPr="00905DDB">
        <w:rPr>
          <w:rFonts w:cs="Arial"/>
          <w:i/>
          <w:sz w:val="16"/>
          <w:szCs w:val="16"/>
          <w:lang w:val="en-US"/>
        </w:rPr>
        <w:br/>
        <w:t>income.</w:t>
      </w:r>
    </w:p>
    <w:p w14:paraId="28FFDD49" w14:textId="1EEF7EAE" w:rsidR="008356A9" w:rsidRPr="00905DDB" w:rsidRDefault="008356A9" w:rsidP="00905DDB">
      <w:pPr>
        <w:spacing w:line="190" w:lineRule="exact"/>
        <w:ind w:firstLine="284"/>
        <w:jc w:val="both"/>
        <w:rPr>
          <w:rFonts w:cs="Arial"/>
          <w:i/>
          <w:spacing w:val="-2"/>
          <w:sz w:val="16"/>
          <w:szCs w:val="16"/>
          <w:lang w:val="en-US"/>
        </w:rPr>
      </w:pPr>
      <w:proofErr w:type="spellStart"/>
      <w:r w:rsidRPr="00905DDB">
        <w:rPr>
          <w:rFonts w:cs="Arial"/>
          <w:b/>
          <w:i/>
          <w:sz w:val="16"/>
          <w:szCs w:val="16"/>
          <w:lang w:val="en"/>
        </w:rPr>
        <w:t>Gini</w:t>
      </w:r>
      <w:proofErr w:type="spellEnd"/>
      <w:r w:rsidRPr="00905DDB">
        <w:rPr>
          <w:rFonts w:cs="Arial"/>
          <w:b/>
          <w:i/>
          <w:sz w:val="16"/>
          <w:szCs w:val="16"/>
          <w:lang w:val="en"/>
        </w:rPr>
        <w:t xml:space="preserve"> coefficient  (index of income concentration</w:t>
      </w:r>
      <w:r w:rsidRPr="00905DDB">
        <w:rPr>
          <w:rFonts w:cs="Arial"/>
          <w:b/>
          <w:i/>
          <w:spacing w:val="-4"/>
          <w:sz w:val="16"/>
          <w:szCs w:val="16"/>
          <w:lang w:val="en-US"/>
        </w:rPr>
        <w:t>)</w:t>
      </w:r>
      <w:r w:rsidRPr="00905DDB">
        <w:rPr>
          <w:rFonts w:cs="Arial"/>
          <w:b/>
          <w:bCs/>
          <w:i/>
          <w:sz w:val="16"/>
          <w:szCs w:val="16"/>
          <w:lang w:val="en-US"/>
        </w:rPr>
        <w:t xml:space="preserve"> </w:t>
      </w:r>
      <w:r w:rsidRPr="00905DDB">
        <w:rPr>
          <w:rFonts w:cs="Arial"/>
          <w:i/>
          <w:sz w:val="16"/>
          <w:szCs w:val="16"/>
          <w:lang w:val="en-US"/>
        </w:rPr>
        <w:t xml:space="preserve">is the level of deviation of the actual volume of distribution of income of population from the line of their even distribution. The value of coefficient may vary from 0 to 1. The higher the value of the indicator, the less even </w:t>
      </w:r>
      <w:r w:rsidR="0099685E" w:rsidRPr="00905DDB">
        <w:rPr>
          <w:rFonts w:cs="Arial"/>
          <w:i/>
          <w:sz w:val="16"/>
          <w:szCs w:val="16"/>
          <w:lang w:val="en-US"/>
        </w:rPr>
        <w:br/>
      </w:r>
      <w:r w:rsidRPr="00905DDB">
        <w:rPr>
          <w:rFonts w:cs="Arial"/>
          <w:i/>
          <w:sz w:val="16"/>
          <w:szCs w:val="16"/>
          <w:lang w:val="en-US"/>
        </w:rPr>
        <w:t>is the distribution of income in the society</w:t>
      </w:r>
      <w:r w:rsidRPr="00905DDB">
        <w:rPr>
          <w:rFonts w:cs="Arial"/>
          <w:i/>
          <w:spacing w:val="-2"/>
          <w:sz w:val="16"/>
          <w:szCs w:val="16"/>
          <w:lang w:val="en-US"/>
        </w:rPr>
        <w:t>.</w:t>
      </w:r>
      <w:r w:rsidRPr="00905DDB">
        <w:rPr>
          <w:rFonts w:cs="Arial"/>
          <w:i/>
          <w:sz w:val="16"/>
          <w:szCs w:val="16"/>
          <w:lang w:val="en-US"/>
        </w:rPr>
        <w:t xml:space="preserve"> </w:t>
      </w:r>
    </w:p>
    <w:p w14:paraId="7AD902B9" w14:textId="5E81F8F4"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Table 6.16.</w:t>
      </w:r>
      <w:r w:rsidRPr="00905DDB">
        <w:rPr>
          <w:rFonts w:cs="Arial"/>
          <w:i/>
          <w:sz w:val="16"/>
          <w:szCs w:val="16"/>
          <w:lang w:val="en-US"/>
        </w:rPr>
        <w:t xml:space="preserve"> Information on the distribution of the total amount of gross wages, as well as on the differentiation of average wages </w:t>
      </w:r>
      <w:r w:rsidRPr="00905DDB">
        <w:rPr>
          <w:rFonts w:cs="Arial"/>
          <w:i/>
          <w:sz w:val="16"/>
          <w:szCs w:val="16"/>
          <w:lang w:val="en-US"/>
        </w:rPr>
        <w:br/>
        <w:t xml:space="preserve">by group of workers with the lowest and highest wages, was prepared according to the data of surveys of organizations of all kinds </w:t>
      </w:r>
      <w:r w:rsidRPr="00905DDB">
        <w:rPr>
          <w:rFonts w:cs="Arial"/>
          <w:i/>
          <w:sz w:val="16"/>
          <w:szCs w:val="16"/>
          <w:lang w:val="en-US"/>
        </w:rPr>
        <w:br/>
        <w:t xml:space="preserve">of economic activity (excluding small businesses). For </w:t>
      </w:r>
      <w:r w:rsidR="002456F3" w:rsidRPr="00905DDB">
        <w:rPr>
          <w:i/>
          <w:sz w:val="16"/>
          <w:lang w:val="en-US"/>
        </w:rPr>
        <w:t>2021</w:t>
      </w:r>
      <w:r w:rsidRPr="00905DDB">
        <w:rPr>
          <w:rFonts w:cs="Arial"/>
          <w:i/>
          <w:sz w:val="16"/>
          <w:szCs w:val="16"/>
          <w:lang w:val="en-US"/>
        </w:rPr>
        <w:t xml:space="preserve">, the survey was conducted on a sample basis with the extension of data </w:t>
      </w:r>
      <w:r w:rsidRPr="00905DDB">
        <w:rPr>
          <w:rFonts w:cs="Arial"/>
          <w:i/>
          <w:sz w:val="16"/>
          <w:szCs w:val="16"/>
          <w:lang w:val="en-US"/>
        </w:rPr>
        <w:br/>
        <w:t>to the general universe of organizations.</w:t>
      </w:r>
    </w:p>
    <w:p w14:paraId="724A5ECD" w14:textId="77777777" w:rsidR="008356A9" w:rsidRPr="00905DDB" w:rsidRDefault="008356A9" w:rsidP="00905DDB">
      <w:pPr>
        <w:spacing w:line="190" w:lineRule="exact"/>
        <w:ind w:firstLine="284"/>
        <w:jc w:val="both"/>
        <w:rPr>
          <w:rFonts w:cs="Arial"/>
          <w:i/>
          <w:sz w:val="16"/>
          <w:szCs w:val="16"/>
          <w:lang w:val="en-US"/>
        </w:rPr>
      </w:pPr>
      <w:r w:rsidRPr="00905DDB">
        <w:rPr>
          <w:rFonts w:cs="Arial"/>
          <w:i/>
          <w:sz w:val="16"/>
          <w:szCs w:val="16"/>
          <w:lang w:val="en-US"/>
        </w:rPr>
        <w:t xml:space="preserve">The employees who were admitted and dismissed in the reporting month, were absent because of illness or caring for the sick, who were on vacation without pay, external part-time </w:t>
      </w:r>
      <w:r w:rsidRPr="00905DDB">
        <w:rPr>
          <w:rFonts w:cs="Arial"/>
          <w:i/>
          <w:sz w:val="16"/>
          <w:szCs w:val="16"/>
          <w:shd w:val="clear" w:color="auto" w:fill="FFFFFF"/>
          <w:lang w:val="en-US"/>
        </w:rPr>
        <w:t xml:space="preserve">employees </w:t>
      </w:r>
      <w:r w:rsidRPr="00905DDB">
        <w:rPr>
          <w:rFonts w:cs="Arial"/>
          <w:i/>
          <w:sz w:val="16"/>
          <w:szCs w:val="16"/>
          <w:lang w:val="en-US"/>
        </w:rPr>
        <w:t>and employees hired under temporary contracts were not taken into account. Remuneration for the year and other payments that are not regular, were not included in the wages of employees. Quarterly premiums were included in the amount attributable to one month.</w:t>
      </w:r>
    </w:p>
    <w:p w14:paraId="2A23D862" w14:textId="77777777" w:rsidR="008356A9" w:rsidRPr="00905DDB" w:rsidRDefault="008356A9" w:rsidP="00905DDB">
      <w:pPr>
        <w:spacing w:line="190" w:lineRule="exact"/>
        <w:ind w:firstLine="284"/>
        <w:jc w:val="both"/>
        <w:rPr>
          <w:rFonts w:cs="Arial"/>
          <w:i/>
          <w:sz w:val="16"/>
          <w:szCs w:val="16"/>
          <w:lang w:val="en-US"/>
        </w:rPr>
      </w:pPr>
      <w:r w:rsidRPr="00905DDB">
        <w:rPr>
          <w:rFonts w:cs="Arial"/>
          <w:i/>
          <w:sz w:val="16"/>
          <w:szCs w:val="16"/>
          <w:lang w:val="en-US"/>
        </w:rPr>
        <w:t>Since 2007, the survey is being conducted once every two years.</w:t>
      </w:r>
    </w:p>
    <w:p w14:paraId="3C30EF75" w14:textId="77777777"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lastRenderedPageBreak/>
        <w:t xml:space="preserve">Coefficient of funds (coefficient of wage differentiation) </w:t>
      </w:r>
      <w:r w:rsidRPr="00905DDB">
        <w:rPr>
          <w:rFonts w:cs="Arial"/>
          <w:i/>
          <w:sz w:val="16"/>
          <w:szCs w:val="16"/>
          <w:lang w:val="en-US"/>
        </w:rPr>
        <w:t>characterizes the degree of social stratification and is defined as the ratio between the average wage levels of 10% of workers with the highest wages and 10% of workers with the lowest wages</w:t>
      </w:r>
      <w:r w:rsidRPr="00905DDB">
        <w:rPr>
          <w:rFonts w:cs="Arial"/>
          <w:b/>
          <w:i/>
          <w:sz w:val="16"/>
          <w:szCs w:val="16"/>
          <w:lang w:val="en-US"/>
        </w:rPr>
        <w:t>.</w:t>
      </w:r>
    </w:p>
    <w:p w14:paraId="3C5F3CC3" w14:textId="77777777" w:rsidR="008356A9" w:rsidRPr="00905DDB" w:rsidRDefault="008356A9" w:rsidP="00905DDB">
      <w:pPr>
        <w:spacing w:line="190" w:lineRule="exact"/>
        <w:ind w:firstLine="284"/>
        <w:jc w:val="both"/>
        <w:rPr>
          <w:rFonts w:cs="Arial"/>
          <w:i/>
          <w:sz w:val="16"/>
          <w:szCs w:val="16"/>
          <w:lang w:val="en-US"/>
        </w:rPr>
      </w:pPr>
      <w:proofErr w:type="spellStart"/>
      <w:r w:rsidRPr="00905DDB">
        <w:rPr>
          <w:rFonts w:cs="Arial"/>
          <w:b/>
          <w:i/>
          <w:sz w:val="16"/>
          <w:szCs w:val="16"/>
          <w:lang w:val="en-US"/>
        </w:rPr>
        <w:t>Gini</w:t>
      </w:r>
      <w:proofErr w:type="spellEnd"/>
      <w:r w:rsidRPr="00905DDB">
        <w:rPr>
          <w:rFonts w:cs="Arial"/>
          <w:b/>
          <w:i/>
          <w:sz w:val="16"/>
          <w:szCs w:val="16"/>
          <w:lang w:val="en-US"/>
        </w:rPr>
        <w:t xml:space="preserve"> coefficient (wage concentration index</w:t>
      </w:r>
      <w:r w:rsidRPr="00905DDB">
        <w:rPr>
          <w:rFonts w:cs="Arial"/>
          <w:i/>
          <w:sz w:val="16"/>
          <w:szCs w:val="16"/>
          <w:lang w:val="en-US"/>
        </w:rPr>
        <w:t xml:space="preserve">) characterizes the degree of deviation of the line of the actual distribution of the total wage from the line of its even distribution. The value of the coefficient can vary from 0 to 1, while the higher is the value of indicator, the more </w:t>
      </w:r>
      <w:r w:rsidRPr="00905DDB">
        <w:rPr>
          <w:rFonts w:cs="Arial"/>
          <w:i/>
          <w:sz w:val="16"/>
          <w:szCs w:val="16"/>
          <w:lang w:val="en-US"/>
        </w:rPr>
        <w:br/>
        <w:t>unevenly the wages are distributed.</w:t>
      </w:r>
    </w:p>
    <w:p w14:paraId="2CAAD5D7" w14:textId="77777777" w:rsidR="008356A9" w:rsidRPr="00905DDB" w:rsidRDefault="008356A9" w:rsidP="00905DDB">
      <w:pPr>
        <w:spacing w:line="190" w:lineRule="exact"/>
        <w:ind w:firstLine="284"/>
        <w:jc w:val="both"/>
        <w:rPr>
          <w:rFonts w:cs="Arial"/>
          <w:i/>
          <w:sz w:val="16"/>
          <w:szCs w:val="16"/>
          <w:lang w:val="en-US"/>
        </w:rPr>
      </w:pPr>
      <w:proofErr w:type="spellStart"/>
      <w:r w:rsidRPr="00905DDB">
        <w:rPr>
          <w:rFonts w:cs="Arial"/>
          <w:b/>
          <w:i/>
          <w:sz w:val="16"/>
          <w:szCs w:val="16"/>
          <w:lang w:val="en-US"/>
        </w:rPr>
        <w:t>Decile</w:t>
      </w:r>
      <w:proofErr w:type="spellEnd"/>
      <w:r w:rsidRPr="00905DDB">
        <w:rPr>
          <w:rFonts w:cs="Arial"/>
          <w:b/>
          <w:i/>
          <w:sz w:val="16"/>
          <w:szCs w:val="16"/>
          <w:lang w:val="en-US"/>
        </w:rPr>
        <w:t xml:space="preserve"> dispersion ratio (wage differentiation coefficient) </w:t>
      </w:r>
      <w:r w:rsidRPr="00905DDB">
        <w:rPr>
          <w:rFonts w:cs="Arial"/>
          <w:i/>
          <w:sz w:val="16"/>
          <w:szCs w:val="16"/>
          <w:lang w:val="en-US"/>
        </w:rPr>
        <w:t xml:space="preserve">characterizes the degree of social stratification and shows how many times the minimum wage in the group of 10% of the most paid employees exceeds the maximum wage in the group of 10% of the least paid </w:t>
      </w:r>
      <w:r w:rsidRPr="00905DDB">
        <w:rPr>
          <w:rFonts w:cs="Arial"/>
          <w:i/>
          <w:sz w:val="16"/>
          <w:szCs w:val="16"/>
          <w:lang w:val="en-US"/>
        </w:rPr>
        <w:br/>
        <w:t>employees.</w:t>
      </w:r>
    </w:p>
    <w:p w14:paraId="30DA5A25" w14:textId="3F166713"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Table 6.1</w:t>
      </w:r>
      <w:r w:rsidR="00E6230F" w:rsidRPr="00905DDB">
        <w:rPr>
          <w:rFonts w:cs="Arial"/>
          <w:b/>
          <w:i/>
          <w:sz w:val="16"/>
          <w:szCs w:val="16"/>
          <w:lang w:val="en-US"/>
        </w:rPr>
        <w:t>9</w:t>
      </w:r>
      <w:r w:rsidRPr="00905DDB">
        <w:rPr>
          <w:rFonts w:cs="Arial"/>
          <w:b/>
          <w:i/>
          <w:sz w:val="16"/>
          <w:szCs w:val="16"/>
          <w:lang w:val="en-US"/>
        </w:rPr>
        <w:t>.</w:t>
      </w:r>
      <w:r w:rsidRPr="00905DDB">
        <w:rPr>
          <w:rFonts w:cs="Arial"/>
          <w:i/>
          <w:sz w:val="16"/>
          <w:szCs w:val="16"/>
          <w:lang w:val="en-US"/>
        </w:rPr>
        <w:t xml:space="preserve"> </w:t>
      </w:r>
      <w:r w:rsidRPr="00905DDB">
        <w:rPr>
          <w:rFonts w:cs="Arial"/>
          <w:b/>
          <w:i/>
          <w:sz w:val="16"/>
          <w:szCs w:val="16"/>
          <w:lang w:val="en"/>
        </w:rPr>
        <w:t>Deficit of money income</w:t>
      </w:r>
      <w:r w:rsidRPr="00905DDB">
        <w:rPr>
          <w:rFonts w:cs="Arial"/>
          <w:i/>
          <w:sz w:val="16"/>
          <w:szCs w:val="16"/>
          <w:lang w:val="en"/>
        </w:rPr>
        <w:t xml:space="preserve"> is defined as the amount of money required to bring the income of population receiving income below the subsistence minimum to the minimum subsistence level</w:t>
      </w:r>
      <w:r w:rsidRPr="00905DDB">
        <w:rPr>
          <w:rFonts w:cs="Arial"/>
          <w:i/>
          <w:sz w:val="16"/>
          <w:szCs w:val="16"/>
          <w:lang w:val="en-US"/>
        </w:rPr>
        <w:t xml:space="preserve">. </w:t>
      </w:r>
    </w:p>
    <w:p w14:paraId="5FB88D12" w14:textId="4669E61B" w:rsidR="008356A9" w:rsidRPr="00905DDB" w:rsidRDefault="008356A9" w:rsidP="00905DDB">
      <w:pPr>
        <w:spacing w:line="190" w:lineRule="exact"/>
        <w:ind w:firstLine="284"/>
        <w:jc w:val="both"/>
        <w:rPr>
          <w:rFonts w:cs="Arial"/>
          <w:i/>
          <w:sz w:val="16"/>
          <w:szCs w:val="16"/>
          <w:lang w:val="en"/>
        </w:rPr>
      </w:pPr>
      <w:r w:rsidRPr="00905DDB">
        <w:rPr>
          <w:rFonts w:cs="Arial"/>
          <w:b/>
          <w:i/>
          <w:sz w:val="16"/>
          <w:szCs w:val="16"/>
          <w:lang w:val="en"/>
        </w:rPr>
        <w:t>Tables 6.</w:t>
      </w:r>
      <w:r w:rsidR="00E6230F" w:rsidRPr="00905DDB">
        <w:rPr>
          <w:rFonts w:cs="Arial"/>
          <w:b/>
          <w:i/>
          <w:sz w:val="16"/>
          <w:szCs w:val="16"/>
          <w:lang w:val="en-US"/>
        </w:rPr>
        <w:t>20</w:t>
      </w:r>
      <w:r w:rsidRPr="00905DDB">
        <w:rPr>
          <w:rFonts w:cs="Arial"/>
          <w:b/>
          <w:i/>
          <w:sz w:val="16"/>
          <w:szCs w:val="16"/>
          <w:lang w:val="en"/>
        </w:rPr>
        <w:t>, 6.</w:t>
      </w:r>
      <w:r w:rsidRPr="00905DDB">
        <w:rPr>
          <w:rFonts w:cs="Arial"/>
          <w:b/>
          <w:i/>
          <w:sz w:val="16"/>
          <w:szCs w:val="16"/>
          <w:lang w:val="en-US"/>
        </w:rPr>
        <w:t>2</w:t>
      </w:r>
      <w:r w:rsidR="00E6230F" w:rsidRPr="00905DDB">
        <w:rPr>
          <w:rFonts w:cs="Arial"/>
          <w:b/>
          <w:i/>
          <w:sz w:val="16"/>
          <w:szCs w:val="16"/>
          <w:lang w:val="en-US"/>
        </w:rPr>
        <w:t>1</w:t>
      </w:r>
      <w:r w:rsidRPr="00905DDB">
        <w:rPr>
          <w:rFonts w:cs="Arial"/>
          <w:b/>
          <w:i/>
          <w:sz w:val="16"/>
          <w:szCs w:val="16"/>
          <w:lang w:val="en"/>
        </w:rPr>
        <w:t>.</w:t>
      </w:r>
      <w:r w:rsidRPr="00905DDB">
        <w:rPr>
          <w:rFonts w:cs="Arial"/>
          <w:i/>
          <w:sz w:val="16"/>
          <w:szCs w:val="16"/>
          <w:lang w:val="en"/>
        </w:rPr>
        <w:t xml:space="preserve"> </w:t>
      </w:r>
      <w:r w:rsidRPr="00905DDB">
        <w:rPr>
          <w:rFonts w:cs="Arial"/>
          <w:b/>
          <w:i/>
          <w:sz w:val="16"/>
          <w:szCs w:val="16"/>
          <w:lang w:val="en"/>
        </w:rPr>
        <w:t>Distribution of low income households</w:t>
      </w:r>
      <w:r w:rsidRPr="00905DDB">
        <w:rPr>
          <w:rFonts w:cs="Arial"/>
          <w:i/>
          <w:sz w:val="16"/>
          <w:szCs w:val="16"/>
          <w:lang w:val="en"/>
        </w:rPr>
        <w:t xml:space="preserve"> </w:t>
      </w:r>
      <w:r w:rsidRPr="00905DDB">
        <w:rPr>
          <w:rFonts w:cs="Arial"/>
          <w:b/>
          <w:i/>
          <w:sz w:val="16"/>
          <w:szCs w:val="16"/>
          <w:lang w:val="en"/>
        </w:rPr>
        <w:t xml:space="preserve">/ population </w:t>
      </w:r>
      <w:r w:rsidRPr="00905DDB">
        <w:rPr>
          <w:rFonts w:cs="Arial"/>
          <w:i/>
          <w:sz w:val="16"/>
          <w:szCs w:val="16"/>
          <w:lang w:val="en"/>
        </w:rPr>
        <w:t>is carried out according to the results of sample observation of income of population and participation in social programs.</w:t>
      </w:r>
    </w:p>
    <w:p w14:paraId="4608D736" w14:textId="77777777" w:rsidR="008356A9" w:rsidRPr="00905DDB" w:rsidRDefault="008356A9" w:rsidP="00905DDB">
      <w:pPr>
        <w:spacing w:line="190" w:lineRule="exact"/>
        <w:ind w:firstLine="284"/>
        <w:jc w:val="both"/>
        <w:rPr>
          <w:rFonts w:cs="Arial"/>
          <w:i/>
          <w:sz w:val="16"/>
          <w:szCs w:val="16"/>
          <w:lang w:val="en"/>
        </w:rPr>
      </w:pPr>
      <w:r w:rsidRPr="00905DDB">
        <w:rPr>
          <w:rFonts w:cs="Arial"/>
          <w:b/>
          <w:i/>
          <w:sz w:val="16"/>
          <w:szCs w:val="16"/>
          <w:lang w:val="en"/>
        </w:rPr>
        <w:t>Low income population (households)</w:t>
      </w:r>
      <w:r w:rsidRPr="00905DDB">
        <w:rPr>
          <w:rFonts w:cs="Arial"/>
          <w:i/>
          <w:sz w:val="16"/>
          <w:szCs w:val="16"/>
          <w:lang w:val="en"/>
        </w:rPr>
        <w:t xml:space="preserve"> – population / households with money incomes below the subsistence minimum determined </w:t>
      </w:r>
      <w:r w:rsidRPr="00905DDB">
        <w:rPr>
          <w:rFonts w:cs="Arial"/>
          <w:i/>
          <w:sz w:val="16"/>
          <w:szCs w:val="16"/>
          <w:lang w:val="en"/>
        </w:rPr>
        <w:br/>
        <w:t>by the calculation method, based on the actual composition of the surveyed household and the subsistence minimum in socio-demographic groups of population established in the constituent entity of the Russian Federation at the place of residence of surveyed households. Household money income includes all income receipts that the household or its individual members receive annually or more frequently.</w:t>
      </w:r>
    </w:p>
    <w:p w14:paraId="5C350D21" w14:textId="06AD1CCA"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Table 6.2</w:t>
      </w:r>
      <w:r w:rsidR="00E6230F" w:rsidRPr="00905DDB">
        <w:rPr>
          <w:rFonts w:cs="Arial"/>
          <w:b/>
          <w:i/>
          <w:sz w:val="16"/>
          <w:szCs w:val="16"/>
          <w:lang w:val="en-US"/>
        </w:rPr>
        <w:t>2</w:t>
      </w:r>
      <w:r w:rsidRPr="00905DDB">
        <w:rPr>
          <w:rFonts w:cs="Arial"/>
          <w:b/>
          <w:i/>
          <w:sz w:val="16"/>
          <w:szCs w:val="16"/>
          <w:lang w:val="en-US"/>
        </w:rPr>
        <w:t>.</w:t>
      </w:r>
      <w:r w:rsidRPr="00905DDB">
        <w:rPr>
          <w:rFonts w:cs="Arial"/>
          <w:i/>
          <w:sz w:val="16"/>
          <w:szCs w:val="16"/>
          <w:lang w:val="en-US"/>
        </w:rPr>
        <w:t xml:space="preserve"> </w:t>
      </w:r>
      <w:r w:rsidRPr="00905DDB">
        <w:rPr>
          <w:rFonts w:cs="Arial"/>
          <w:b/>
          <w:i/>
          <w:sz w:val="16"/>
          <w:szCs w:val="16"/>
          <w:lang w:val="en"/>
        </w:rPr>
        <w:t>Money</w:t>
      </w:r>
      <w:r w:rsidRPr="00905DDB">
        <w:rPr>
          <w:rFonts w:cs="Arial"/>
          <w:b/>
          <w:i/>
          <w:sz w:val="16"/>
          <w:szCs w:val="16"/>
          <w:lang w:val="en-US"/>
        </w:rPr>
        <w:t xml:space="preserve"> </w:t>
      </w:r>
      <w:r w:rsidRPr="00905DDB">
        <w:rPr>
          <w:rFonts w:cs="Arial"/>
          <w:b/>
          <w:i/>
          <w:sz w:val="16"/>
          <w:szCs w:val="16"/>
          <w:lang w:val="en"/>
        </w:rPr>
        <w:t>expenditures</w:t>
      </w:r>
      <w:r w:rsidRPr="00905DDB">
        <w:rPr>
          <w:rFonts w:cs="Arial"/>
          <w:b/>
          <w:i/>
          <w:sz w:val="16"/>
          <w:szCs w:val="16"/>
          <w:lang w:val="en-US"/>
        </w:rPr>
        <w:t xml:space="preserve"> </w:t>
      </w:r>
      <w:r w:rsidRPr="00905DDB">
        <w:rPr>
          <w:rFonts w:cs="Arial"/>
          <w:b/>
          <w:i/>
          <w:sz w:val="16"/>
          <w:szCs w:val="16"/>
          <w:lang w:val="en"/>
        </w:rPr>
        <w:t>of</w:t>
      </w:r>
      <w:r w:rsidRPr="00905DDB">
        <w:rPr>
          <w:rFonts w:cs="Arial"/>
          <w:b/>
          <w:i/>
          <w:sz w:val="16"/>
          <w:szCs w:val="16"/>
          <w:lang w:val="en-US"/>
        </w:rPr>
        <w:t xml:space="preserve"> </w:t>
      </w:r>
      <w:r w:rsidRPr="00905DDB">
        <w:rPr>
          <w:rFonts w:cs="Arial"/>
          <w:b/>
          <w:i/>
          <w:sz w:val="16"/>
          <w:szCs w:val="16"/>
          <w:lang w:val="en"/>
        </w:rPr>
        <w:t>population</w:t>
      </w:r>
      <w:r w:rsidRPr="00905DDB">
        <w:rPr>
          <w:rFonts w:cs="Arial"/>
          <w:i/>
          <w:sz w:val="16"/>
          <w:szCs w:val="16"/>
          <w:lang w:val="en-US"/>
        </w:rPr>
        <w:t xml:space="preserve"> include expenditures on purchase of goods and payment for services, payments for goods (work, services) to foreign suppliers in non-cash and cash, including the balance of cross-border Internet trading; costs of compulsory payments and various contributions; other expenses of population.</w:t>
      </w:r>
    </w:p>
    <w:p w14:paraId="51BEFBAE" w14:textId="77777777" w:rsidR="00542D8A" w:rsidRPr="00905DDB" w:rsidRDefault="00542D8A" w:rsidP="00905DDB">
      <w:pPr>
        <w:spacing w:line="190" w:lineRule="exact"/>
        <w:ind w:firstLine="284"/>
        <w:jc w:val="both"/>
        <w:rPr>
          <w:rFonts w:cs="Arial"/>
          <w:sz w:val="16"/>
          <w:szCs w:val="16"/>
          <w:lang w:val="en-US"/>
        </w:rPr>
      </w:pPr>
      <w:r w:rsidRPr="00905DDB">
        <w:rPr>
          <w:rFonts w:cs="Arial"/>
          <w:b/>
          <w:i/>
          <w:sz w:val="16"/>
          <w:szCs w:val="16"/>
          <w:lang w:val="en-US"/>
        </w:rPr>
        <w:t xml:space="preserve">Savings of population </w:t>
      </w:r>
      <w:r w:rsidRPr="00905DDB">
        <w:rPr>
          <w:rFonts w:cs="Arial"/>
          <w:i/>
          <w:sz w:val="16"/>
          <w:szCs w:val="16"/>
          <w:lang w:val="en-US"/>
        </w:rPr>
        <w:t xml:space="preserve">include: increase (decrease) in savings in </w:t>
      </w:r>
      <w:proofErr w:type="spellStart"/>
      <w:r w:rsidRPr="00905DDB">
        <w:rPr>
          <w:rFonts w:cs="Arial"/>
          <w:i/>
          <w:sz w:val="16"/>
          <w:szCs w:val="16"/>
          <w:lang w:val="en-US"/>
        </w:rPr>
        <w:t>roubles</w:t>
      </w:r>
      <w:proofErr w:type="spellEnd"/>
      <w:r w:rsidRPr="00905DDB">
        <w:rPr>
          <w:rFonts w:cs="Arial"/>
          <w:i/>
          <w:sz w:val="16"/>
          <w:szCs w:val="16"/>
          <w:lang w:val="en-US"/>
        </w:rPr>
        <w:t xml:space="preserve"> and foreign currency accounts in banks of the Russian </w:t>
      </w:r>
      <w:r w:rsidRPr="00905DDB">
        <w:rPr>
          <w:rFonts w:cs="Arial"/>
          <w:i/>
          <w:sz w:val="16"/>
          <w:szCs w:val="16"/>
          <w:lang w:val="en-US"/>
        </w:rPr>
        <w:br/>
        <w:t xml:space="preserve">Federation and abroad; increase (decrease) of funds in the form of loans and borrowings from foreign counterparties; increase (decrease) </w:t>
      </w:r>
      <w:r w:rsidRPr="00905DDB">
        <w:rPr>
          <w:rFonts w:cs="Arial"/>
          <w:i/>
          <w:sz w:val="16"/>
          <w:szCs w:val="16"/>
          <w:lang w:val="en-US"/>
        </w:rPr>
        <w:br/>
        <w:t xml:space="preserve">in savings in securities (including bills and debt securities); expenses for the purchase of real estate (including the balance of operations with instruments of participation in capital and real estate abroad); increase (decrease) of cash in hands of population in </w:t>
      </w:r>
      <w:proofErr w:type="spellStart"/>
      <w:r w:rsidRPr="00905DDB">
        <w:rPr>
          <w:rFonts w:cs="Arial"/>
          <w:i/>
          <w:sz w:val="16"/>
          <w:szCs w:val="16"/>
          <w:lang w:val="en-US"/>
        </w:rPr>
        <w:t>roubles</w:t>
      </w:r>
      <w:proofErr w:type="spellEnd"/>
      <w:r w:rsidRPr="00905DDB">
        <w:rPr>
          <w:rFonts w:cs="Arial"/>
          <w:i/>
          <w:sz w:val="16"/>
          <w:szCs w:val="16"/>
          <w:lang w:val="en-US"/>
        </w:rPr>
        <w:t xml:space="preserve"> and </w:t>
      </w:r>
      <w:r w:rsidRPr="00905DDB">
        <w:rPr>
          <w:rFonts w:cs="Arial"/>
          <w:i/>
          <w:sz w:val="16"/>
          <w:szCs w:val="16"/>
          <w:lang w:val="en-US"/>
        </w:rPr>
        <w:br/>
        <w:t xml:space="preserve">in foreign currency in </w:t>
      </w:r>
      <w:proofErr w:type="spellStart"/>
      <w:r w:rsidRPr="00905DDB">
        <w:rPr>
          <w:rFonts w:cs="Arial"/>
          <w:i/>
          <w:sz w:val="16"/>
          <w:szCs w:val="16"/>
          <w:lang w:val="en-US"/>
        </w:rPr>
        <w:t>rouble</w:t>
      </w:r>
      <w:proofErr w:type="spellEnd"/>
      <w:r w:rsidRPr="00905DDB">
        <w:rPr>
          <w:rFonts w:cs="Arial"/>
          <w:i/>
          <w:sz w:val="16"/>
          <w:szCs w:val="16"/>
          <w:lang w:val="en-US"/>
        </w:rPr>
        <w:t xml:space="preserve"> equivalent; increase (decrease) in other savings. The total amount of savings of population is adjusted by the amount of financial liabilities (credits, loans) and the amount of sale of financial assets (funds from the sale and redemption of investment shares, from the sale of participatory interests in the charter capital of organizations, etc.).</w:t>
      </w:r>
    </w:p>
    <w:p w14:paraId="393C4AEF" w14:textId="77777777" w:rsidR="00905DDB" w:rsidRPr="00905DDB" w:rsidRDefault="00905DDB" w:rsidP="00905DDB">
      <w:pPr>
        <w:spacing w:line="190" w:lineRule="exact"/>
        <w:ind w:firstLine="284"/>
        <w:jc w:val="both"/>
        <w:rPr>
          <w:rFonts w:cs="Arial"/>
          <w:bCs/>
          <w:i/>
          <w:sz w:val="16"/>
          <w:szCs w:val="16"/>
          <w:lang w:val="en-US"/>
        </w:rPr>
      </w:pPr>
      <w:r w:rsidRPr="00905DDB">
        <w:rPr>
          <w:rFonts w:cs="Arial"/>
          <w:b/>
          <w:i/>
          <w:sz w:val="16"/>
          <w:szCs w:val="16"/>
          <w:lang w:val="en-US"/>
        </w:rPr>
        <w:t xml:space="preserve">Table 6.23. </w:t>
      </w:r>
      <w:r w:rsidRPr="00905DDB">
        <w:rPr>
          <w:rFonts w:cs="Arial"/>
          <w:i/>
          <w:sz w:val="16"/>
          <w:szCs w:val="16"/>
          <w:lang w:val="en-US"/>
        </w:rPr>
        <w:t>The l</w:t>
      </w:r>
      <w:r w:rsidRPr="00905DDB">
        <w:rPr>
          <w:rFonts w:cs="Arial"/>
          <w:bCs/>
          <w:i/>
          <w:sz w:val="16"/>
          <w:szCs w:val="16"/>
          <w:lang w:val="en-US"/>
        </w:rPr>
        <w:t xml:space="preserve">evel and structure of cash income of households were obtained based on the results of sample observation of  income of population and participation in social programs, which is being carried out by </w:t>
      </w:r>
      <w:proofErr w:type="spellStart"/>
      <w:r w:rsidRPr="00905DDB">
        <w:rPr>
          <w:rFonts w:cs="Arial"/>
          <w:bCs/>
          <w:i/>
          <w:sz w:val="16"/>
          <w:szCs w:val="16"/>
          <w:lang w:val="en-US"/>
        </w:rPr>
        <w:t>Rosstat</w:t>
      </w:r>
      <w:proofErr w:type="spellEnd"/>
      <w:r w:rsidRPr="00905DDB">
        <w:rPr>
          <w:rFonts w:cs="Arial"/>
          <w:bCs/>
          <w:i/>
          <w:sz w:val="16"/>
          <w:szCs w:val="16"/>
          <w:lang w:val="en-US"/>
        </w:rPr>
        <w:t xml:space="preserve">, in all constituent entities of the Russian </w:t>
      </w:r>
      <w:r w:rsidRPr="00905DDB">
        <w:rPr>
          <w:rFonts w:cs="Arial"/>
          <w:bCs/>
          <w:i/>
          <w:sz w:val="16"/>
          <w:szCs w:val="16"/>
          <w:lang w:val="en-US"/>
        </w:rPr>
        <w:br/>
        <w:t xml:space="preserve">Federation. Observation is being carried out by a sampling method with coverage of 10 000 households in 2012 and of 45 000 households in 2014 – 2015. Starting from 2016 the observation covers  60,000 households, in 2017 and further every next five years there </w:t>
      </w:r>
      <w:r w:rsidRPr="00905DDB">
        <w:rPr>
          <w:rFonts w:cs="Arial"/>
          <w:bCs/>
          <w:i/>
          <w:sz w:val="16"/>
          <w:szCs w:val="16"/>
          <w:lang w:val="en-US"/>
        </w:rPr>
        <w:br/>
        <w:t xml:space="preserve">is an increase in coverage up to 160,000 households. The observation unit is private household and members of household. </w:t>
      </w:r>
      <w:r w:rsidRPr="00905DDB">
        <w:rPr>
          <w:rFonts w:cs="Arial"/>
          <w:bCs/>
          <w:i/>
          <w:sz w:val="16"/>
          <w:szCs w:val="16"/>
          <w:lang w:val="en-US"/>
        </w:rPr>
        <w:br/>
        <w:t>The observation program is based on the survey (interviewing) of household members using results of the calendar year preceding the year of the survey.</w:t>
      </w:r>
    </w:p>
    <w:p w14:paraId="730FB3DB" w14:textId="21C6E74A"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Table 6.2</w:t>
      </w:r>
      <w:r w:rsidR="00E6230F" w:rsidRPr="00905DDB">
        <w:rPr>
          <w:rFonts w:cs="Arial"/>
          <w:b/>
          <w:i/>
          <w:sz w:val="16"/>
          <w:szCs w:val="16"/>
          <w:lang w:val="en-US"/>
        </w:rPr>
        <w:t>4</w:t>
      </w:r>
      <w:r w:rsidRPr="00905DDB">
        <w:rPr>
          <w:rFonts w:cs="Arial"/>
          <w:b/>
          <w:i/>
          <w:sz w:val="16"/>
          <w:szCs w:val="16"/>
          <w:lang w:val="en-US"/>
        </w:rPr>
        <w:t xml:space="preserve">. Household consumption expenditure </w:t>
      </w:r>
      <w:r w:rsidRPr="00905DDB">
        <w:rPr>
          <w:rFonts w:cs="Arial"/>
          <w:i/>
          <w:sz w:val="16"/>
          <w:szCs w:val="16"/>
          <w:lang w:val="en-US"/>
        </w:rPr>
        <w:t xml:space="preserve">consists of the sum of consumer expenditures and an estimate in money </w:t>
      </w:r>
      <w:r w:rsidR="0099685E" w:rsidRPr="00905DDB">
        <w:rPr>
          <w:rFonts w:cs="Arial"/>
          <w:i/>
          <w:sz w:val="16"/>
          <w:szCs w:val="16"/>
          <w:lang w:val="en-US"/>
        </w:rPr>
        <w:br/>
      </w:r>
      <w:r w:rsidRPr="00905DDB">
        <w:rPr>
          <w:rFonts w:cs="Arial"/>
          <w:i/>
          <w:sz w:val="16"/>
          <w:szCs w:val="16"/>
          <w:lang w:val="en-US"/>
        </w:rPr>
        <w:t xml:space="preserve">equivalent of the value of in-kind receipts. Consumption expenditures do not include the cost of goods purchased during the period </w:t>
      </w:r>
      <w:r w:rsidR="0099685E" w:rsidRPr="00905DDB">
        <w:rPr>
          <w:rFonts w:cs="Arial"/>
          <w:i/>
          <w:sz w:val="16"/>
          <w:szCs w:val="16"/>
          <w:lang w:val="en-US"/>
        </w:rPr>
        <w:br/>
      </w:r>
      <w:r w:rsidRPr="00905DDB">
        <w:rPr>
          <w:rFonts w:cs="Arial"/>
          <w:i/>
          <w:sz w:val="16"/>
          <w:szCs w:val="16"/>
          <w:lang w:val="en-US"/>
        </w:rPr>
        <w:t xml:space="preserve">of observation, but not used for personal consumption, and the cost of agricultural products produced during the period of observation </w:t>
      </w:r>
      <w:r w:rsidR="0099685E" w:rsidRPr="00905DDB">
        <w:rPr>
          <w:rFonts w:cs="Arial"/>
          <w:i/>
          <w:sz w:val="16"/>
          <w:szCs w:val="16"/>
          <w:lang w:val="en-US"/>
        </w:rPr>
        <w:br/>
      </w:r>
      <w:r w:rsidRPr="00905DDB">
        <w:rPr>
          <w:rFonts w:cs="Arial"/>
          <w:i/>
          <w:sz w:val="16"/>
          <w:szCs w:val="16"/>
          <w:lang w:val="en-US"/>
        </w:rPr>
        <w:t>but not used for</w:t>
      </w:r>
      <w:r w:rsidR="0099685E" w:rsidRPr="00905DDB">
        <w:rPr>
          <w:rFonts w:cs="Arial"/>
          <w:i/>
          <w:sz w:val="16"/>
          <w:szCs w:val="16"/>
          <w:lang w:val="en-US"/>
        </w:rPr>
        <w:t xml:space="preserve"> </w:t>
      </w:r>
      <w:r w:rsidRPr="00905DDB">
        <w:rPr>
          <w:rFonts w:cs="Arial"/>
          <w:i/>
          <w:sz w:val="16"/>
          <w:szCs w:val="16"/>
          <w:lang w:val="en-US"/>
        </w:rPr>
        <w:t>personal consumption.</w:t>
      </w:r>
    </w:p>
    <w:p w14:paraId="3C73DF48" w14:textId="7E487C5E"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 xml:space="preserve">Tables </w:t>
      </w:r>
      <w:r w:rsidRPr="00905DDB">
        <w:rPr>
          <w:rFonts w:cs="Arial"/>
          <w:b/>
          <w:i/>
          <w:spacing w:val="-4"/>
          <w:sz w:val="16"/>
          <w:szCs w:val="16"/>
          <w:lang w:val="en-US"/>
        </w:rPr>
        <w:t>6.2</w:t>
      </w:r>
      <w:r w:rsidR="00E6230F" w:rsidRPr="00905DDB">
        <w:rPr>
          <w:rFonts w:cs="Arial"/>
          <w:b/>
          <w:i/>
          <w:spacing w:val="-4"/>
          <w:sz w:val="16"/>
          <w:szCs w:val="16"/>
          <w:lang w:val="en-US"/>
        </w:rPr>
        <w:t>4</w:t>
      </w:r>
      <w:r w:rsidRPr="00905DDB">
        <w:rPr>
          <w:rFonts w:cs="Arial"/>
          <w:b/>
          <w:i/>
          <w:spacing w:val="-4"/>
          <w:sz w:val="16"/>
          <w:szCs w:val="16"/>
          <w:lang w:val="en-US"/>
        </w:rPr>
        <w:t xml:space="preserve"> – 6.2</w:t>
      </w:r>
      <w:r w:rsidR="00E6230F" w:rsidRPr="00905DDB">
        <w:rPr>
          <w:rFonts w:cs="Arial"/>
          <w:b/>
          <w:i/>
          <w:spacing w:val="-4"/>
          <w:sz w:val="16"/>
          <w:szCs w:val="16"/>
          <w:lang w:val="en-US"/>
        </w:rPr>
        <w:t>9</w:t>
      </w:r>
      <w:r w:rsidRPr="00905DDB">
        <w:rPr>
          <w:rFonts w:cs="Arial"/>
          <w:b/>
          <w:i/>
          <w:spacing w:val="-4"/>
          <w:sz w:val="16"/>
          <w:szCs w:val="16"/>
          <w:lang w:val="en-US"/>
        </w:rPr>
        <w:t xml:space="preserve">. </w:t>
      </w:r>
      <w:r w:rsidRPr="00905DDB">
        <w:rPr>
          <w:rFonts w:cs="Arial"/>
          <w:b/>
          <w:i/>
          <w:sz w:val="16"/>
          <w:szCs w:val="16"/>
          <w:lang w:val="en"/>
        </w:rPr>
        <w:t>Household</w:t>
      </w:r>
      <w:r w:rsidRPr="00905DDB">
        <w:rPr>
          <w:rFonts w:cs="Arial"/>
          <w:b/>
          <w:i/>
          <w:sz w:val="16"/>
          <w:szCs w:val="16"/>
          <w:lang w:val="en-US"/>
        </w:rPr>
        <w:t xml:space="preserve"> </w:t>
      </w:r>
      <w:r w:rsidRPr="00905DDB">
        <w:rPr>
          <w:rFonts w:cs="Arial"/>
          <w:b/>
          <w:i/>
          <w:sz w:val="16"/>
          <w:szCs w:val="16"/>
          <w:lang w:val="en"/>
        </w:rPr>
        <w:t>budget</w:t>
      </w:r>
      <w:r w:rsidRPr="00905DDB">
        <w:rPr>
          <w:rFonts w:cs="Arial"/>
          <w:b/>
          <w:i/>
          <w:sz w:val="16"/>
          <w:szCs w:val="16"/>
          <w:lang w:val="en-US"/>
        </w:rPr>
        <w:t xml:space="preserve"> </w:t>
      </w:r>
      <w:r w:rsidRPr="00905DDB">
        <w:rPr>
          <w:rFonts w:cs="Arial"/>
          <w:b/>
          <w:i/>
          <w:sz w:val="16"/>
          <w:szCs w:val="16"/>
          <w:lang w:val="en"/>
        </w:rPr>
        <w:t>sample</w:t>
      </w:r>
      <w:r w:rsidRPr="00905DDB">
        <w:rPr>
          <w:rFonts w:cs="Arial"/>
          <w:b/>
          <w:i/>
          <w:sz w:val="16"/>
          <w:szCs w:val="16"/>
          <w:lang w:val="en-US"/>
        </w:rPr>
        <w:t xml:space="preserve"> </w:t>
      </w:r>
      <w:r w:rsidRPr="00905DDB">
        <w:rPr>
          <w:rFonts w:cs="Arial"/>
          <w:b/>
          <w:i/>
          <w:sz w:val="16"/>
          <w:szCs w:val="16"/>
          <w:lang w:val="en"/>
        </w:rPr>
        <w:t>survey</w:t>
      </w:r>
      <w:r w:rsidRPr="00905DDB">
        <w:rPr>
          <w:rFonts w:cs="Arial"/>
          <w:b/>
          <w:i/>
          <w:sz w:val="16"/>
          <w:szCs w:val="16"/>
          <w:lang w:val="en-US"/>
        </w:rPr>
        <w:t xml:space="preserve"> </w:t>
      </w:r>
      <w:r w:rsidRPr="00905DDB">
        <w:rPr>
          <w:rFonts w:cs="Arial"/>
          <w:i/>
          <w:sz w:val="16"/>
          <w:szCs w:val="16"/>
          <w:lang w:val="en"/>
        </w:rPr>
        <w:t>is</w:t>
      </w:r>
      <w:r w:rsidRPr="00905DDB">
        <w:rPr>
          <w:rFonts w:cs="Arial"/>
          <w:i/>
          <w:sz w:val="16"/>
          <w:szCs w:val="16"/>
          <w:lang w:val="en-US"/>
        </w:rPr>
        <w:t xml:space="preserve"> </w:t>
      </w:r>
      <w:r w:rsidRPr="00905DDB">
        <w:rPr>
          <w:rFonts w:cs="Arial"/>
          <w:i/>
          <w:sz w:val="16"/>
          <w:szCs w:val="16"/>
          <w:lang w:val="en"/>
        </w:rPr>
        <w:t>a</w:t>
      </w:r>
      <w:r w:rsidRPr="00905DDB">
        <w:rPr>
          <w:rFonts w:cs="Arial"/>
          <w:i/>
          <w:sz w:val="16"/>
          <w:szCs w:val="16"/>
          <w:lang w:val="en-US"/>
        </w:rPr>
        <w:t xml:space="preserve"> </w:t>
      </w:r>
      <w:r w:rsidRPr="00905DDB">
        <w:rPr>
          <w:rFonts w:cs="Arial"/>
          <w:i/>
          <w:sz w:val="16"/>
          <w:szCs w:val="16"/>
          <w:lang w:val="en"/>
        </w:rPr>
        <w:t>method</w:t>
      </w:r>
      <w:r w:rsidRPr="00905DDB">
        <w:rPr>
          <w:rFonts w:cs="Arial"/>
          <w:i/>
          <w:sz w:val="16"/>
          <w:szCs w:val="16"/>
          <w:lang w:val="en-US"/>
        </w:rPr>
        <w:t xml:space="preserve"> </w:t>
      </w:r>
      <w:r w:rsidRPr="00905DDB">
        <w:rPr>
          <w:rFonts w:cs="Arial"/>
          <w:i/>
          <w:sz w:val="16"/>
          <w:szCs w:val="16"/>
          <w:lang w:val="en"/>
        </w:rPr>
        <w:t>of</w:t>
      </w:r>
      <w:r w:rsidRPr="00905DDB">
        <w:rPr>
          <w:rFonts w:cs="Arial"/>
          <w:i/>
          <w:sz w:val="16"/>
          <w:szCs w:val="16"/>
          <w:lang w:val="en-US"/>
        </w:rPr>
        <w:t xml:space="preserve"> </w:t>
      </w:r>
      <w:r w:rsidRPr="00905DDB">
        <w:rPr>
          <w:rFonts w:cs="Arial"/>
          <w:i/>
          <w:sz w:val="16"/>
          <w:szCs w:val="16"/>
          <w:lang w:val="en"/>
        </w:rPr>
        <w:t>statistical</w:t>
      </w:r>
      <w:r w:rsidRPr="00905DDB">
        <w:rPr>
          <w:rFonts w:cs="Arial"/>
          <w:i/>
          <w:sz w:val="16"/>
          <w:szCs w:val="16"/>
          <w:lang w:val="en-US"/>
        </w:rPr>
        <w:t xml:space="preserve"> </w:t>
      </w:r>
      <w:r w:rsidRPr="00905DDB">
        <w:rPr>
          <w:rFonts w:cs="Arial"/>
          <w:i/>
          <w:sz w:val="16"/>
          <w:szCs w:val="16"/>
          <w:lang w:val="en"/>
        </w:rPr>
        <w:t>observation</w:t>
      </w:r>
      <w:r w:rsidRPr="00905DDB">
        <w:rPr>
          <w:rFonts w:cs="Arial"/>
          <w:i/>
          <w:sz w:val="16"/>
          <w:szCs w:val="16"/>
          <w:lang w:val="en-US"/>
        </w:rPr>
        <w:t xml:space="preserve"> </w:t>
      </w:r>
      <w:r w:rsidRPr="00905DDB">
        <w:rPr>
          <w:rFonts w:cs="Arial"/>
          <w:i/>
          <w:sz w:val="16"/>
          <w:szCs w:val="16"/>
          <w:lang w:val="en"/>
        </w:rPr>
        <w:t>of</w:t>
      </w:r>
      <w:r w:rsidRPr="00905DDB">
        <w:rPr>
          <w:rFonts w:cs="Arial"/>
          <w:i/>
          <w:sz w:val="16"/>
          <w:szCs w:val="16"/>
          <w:lang w:val="en-US"/>
        </w:rPr>
        <w:t xml:space="preserve"> </w:t>
      </w:r>
      <w:r w:rsidRPr="00905DDB">
        <w:rPr>
          <w:rFonts w:cs="Arial"/>
          <w:i/>
          <w:sz w:val="16"/>
          <w:szCs w:val="16"/>
          <w:lang w:val="en"/>
        </w:rPr>
        <w:t>the</w:t>
      </w:r>
      <w:r w:rsidRPr="00905DDB">
        <w:rPr>
          <w:rFonts w:cs="Arial"/>
          <w:i/>
          <w:sz w:val="16"/>
          <w:szCs w:val="16"/>
          <w:lang w:val="en-US"/>
        </w:rPr>
        <w:t xml:space="preserve"> </w:t>
      </w:r>
      <w:r w:rsidRPr="00905DDB">
        <w:rPr>
          <w:rFonts w:cs="Arial"/>
          <w:i/>
          <w:sz w:val="16"/>
          <w:szCs w:val="16"/>
          <w:lang w:val="en"/>
        </w:rPr>
        <w:t>level</w:t>
      </w:r>
      <w:r w:rsidRPr="00905DDB">
        <w:rPr>
          <w:rFonts w:cs="Arial"/>
          <w:i/>
          <w:sz w:val="16"/>
          <w:szCs w:val="16"/>
          <w:lang w:val="en-US"/>
        </w:rPr>
        <w:t xml:space="preserve"> </w:t>
      </w:r>
      <w:r w:rsidRPr="00905DDB">
        <w:rPr>
          <w:rFonts w:cs="Arial"/>
          <w:i/>
          <w:sz w:val="16"/>
          <w:szCs w:val="16"/>
          <w:lang w:val="en"/>
        </w:rPr>
        <w:t>of</w:t>
      </w:r>
      <w:r w:rsidRPr="00905DDB">
        <w:rPr>
          <w:rFonts w:cs="Arial"/>
          <w:i/>
          <w:sz w:val="16"/>
          <w:szCs w:val="16"/>
          <w:lang w:val="en-US"/>
        </w:rPr>
        <w:t xml:space="preserve"> </w:t>
      </w:r>
      <w:r w:rsidRPr="00905DDB">
        <w:rPr>
          <w:rFonts w:cs="Arial"/>
          <w:i/>
          <w:sz w:val="16"/>
          <w:szCs w:val="16"/>
          <w:lang w:val="en"/>
        </w:rPr>
        <w:t>living</w:t>
      </w:r>
      <w:r w:rsidRPr="00905DDB">
        <w:rPr>
          <w:rFonts w:cs="Arial"/>
          <w:i/>
          <w:sz w:val="16"/>
          <w:szCs w:val="16"/>
          <w:lang w:val="en-US"/>
        </w:rPr>
        <w:t xml:space="preserve"> standards </w:t>
      </w:r>
      <w:r w:rsidRPr="00905DDB">
        <w:rPr>
          <w:rFonts w:cs="Arial"/>
          <w:i/>
          <w:sz w:val="16"/>
          <w:szCs w:val="16"/>
          <w:lang w:val="en-US"/>
        </w:rPr>
        <w:br/>
      </w:r>
      <w:r w:rsidRPr="00905DDB">
        <w:rPr>
          <w:rFonts w:cs="Arial"/>
          <w:i/>
          <w:sz w:val="16"/>
          <w:szCs w:val="16"/>
          <w:lang w:val="en"/>
        </w:rPr>
        <w:t>of</w:t>
      </w:r>
      <w:r w:rsidRPr="00905DDB">
        <w:rPr>
          <w:rFonts w:cs="Arial"/>
          <w:i/>
          <w:sz w:val="16"/>
          <w:szCs w:val="16"/>
          <w:lang w:val="en-US"/>
        </w:rPr>
        <w:t xml:space="preserve"> </w:t>
      </w:r>
      <w:r w:rsidRPr="00905DDB">
        <w:rPr>
          <w:rFonts w:cs="Arial"/>
          <w:i/>
          <w:sz w:val="16"/>
          <w:szCs w:val="16"/>
          <w:lang w:val="en"/>
        </w:rPr>
        <w:t>population</w:t>
      </w:r>
      <w:r w:rsidRPr="00905DDB">
        <w:rPr>
          <w:rFonts w:cs="Arial"/>
          <w:i/>
          <w:sz w:val="16"/>
          <w:szCs w:val="16"/>
          <w:lang w:val="en-US"/>
        </w:rPr>
        <w:t xml:space="preserve">. </w:t>
      </w:r>
    </w:p>
    <w:p w14:paraId="44499769" w14:textId="7492433C"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Tables 6.2</w:t>
      </w:r>
      <w:r w:rsidR="00E6230F" w:rsidRPr="00905DDB">
        <w:rPr>
          <w:rFonts w:cs="Arial"/>
          <w:b/>
          <w:i/>
          <w:sz w:val="16"/>
          <w:szCs w:val="16"/>
          <w:lang w:val="en-US"/>
        </w:rPr>
        <w:t>5</w:t>
      </w:r>
      <w:r w:rsidRPr="00905DDB">
        <w:rPr>
          <w:rFonts w:cs="Arial"/>
          <w:b/>
          <w:i/>
          <w:sz w:val="16"/>
          <w:szCs w:val="16"/>
          <w:lang w:val="en-US"/>
        </w:rPr>
        <w:t>, 6.2</w:t>
      </w:r>
      <w:r w:rsidR="00E6230F" w:rsidRPr="00905DDB">
        <w:rPr>
          <w:rFonts w:cs="Arial"/>
          <w:b/>
          <w:i/>
          <w:sz w:val="16"/>
          <w:szCs w:val="16"/>
          <w:lang w:val="en-US"/>
        </w:rPr>
        <w:t>6</w:t>
      </w:r>
      <w:r w:rsidRPr="00905DDB">
        <w:rPr>
          <w:rFonts w:cs="Arial"/>
          <w:b/>
          <w:i/>
          <w:sz w:val="16"/>
          <w:szCs w:val="16"/>
          <w:lang w:val="en-US"/>
        </w:rPr>
        <w:t>. Household consumption expenditures are part of household money</w:t>
      </w:r>
      <w:r w:rsidRPr="00905DDB">
        <w:rPr>
          <w:rFonts w:cs="Arial"/>
          <w:i/>
          <w:sz w:val="16"/>
          <w:szCs w:val="16"/>
          <w:lang w:val="en-US"/>
        </w:rPr>
        <w:t xml:space="preserve"> expenditures aimed at purchasing </w:t>
      </w:r>
      <w:r w:rsidRPr="00905DDB">
        <w:rPr>
          <w:rFonts w:cs="Arial"/>
          <w:i/>
          <w:sz w:val="16"/>
          <w:szCs w:val="16"/>
          <w:lang w:val="en-US"/>
        </w:rPr>
        <w:br/>
        <w:t>consumer goods and paying for services to meet the needs of the household and household members. Consumer expenditures do not take into account the cost of purchase of works of art, antiques and jewelry, purchased as investments, as well as the cost of paying for materials and works on the construction and repair of dwellings or utility space, which are investments.</w:t>
      </w:r>
    </w:p>
    <w:p w14:paraId="56427135" w14:textId="77777777" w:rsidR="008356A9" w:rsidRPr="00905DDB" w:rsidRDefault="008356A9" w:rsidP="00905DDB">
      <w:pPr>
        <w:spacing w:line="190" w:lineRule="exact"/>
        <w:ind w:firstLine="284"/>
        <w:jc w:val="both"/>
        <w:rPr>
          <w:rFonts w:cs="Arial"/>
          <w:i/>
          <w:sz w:val="16"/>
          <w:szCs w:val="16"/>
          <w:lang w:val="en-US"/>
        </w:rPr>
      </w:pPr>
      <w:r w:rsidRPr="00905DDB">
        <w:rPr>
          <w:rFonts w:cs="Arial"/>
          <w:i/>
          <w:sz w:val="16"/>
          <w:szCs w:val="16"/>
          <w:lang w:val="en-US"/>
        </w:rPr>
        <w:t xml:space="preserve">The frame of study and dissemination of budget survey data are defined by the following goals: to compile data on distribution </w:t>
      </w:r>
      <w:r w:rsidRPr="00905DDB">
        <w:rPr>
          <w:rFonts w:cs="Arial"/>
          <w:i/>
          <w:sz w:val="16"/>
          <w:szCs w:val="16"/>
          <w:lang w:val="en-US"/>
        </w:rPr>
        <w:br/>
        <w:t xml:space="preserve">of population by levels of </w:t>
      </w:r>
      <w:r w:rsidRPr="00905DDB">
        <w:rPr>
          <w:rFonts w:cs="Arial"/>
          <w:i/>
          <w:sz w:val="16"/>
          <w:szCs w:val="16"/>
          <w:lang w:val="en"/>
        </w:rPr>
        <w:t>welfare</w:t>
      </w:r>
      <w:r w:rsidRPr="00905DDB">
        <w:rPr>
          <w:rFonts w:cs="Arial"/>
          <w:i/>
          <w:sz w:val="16"/>
          <w:szCs w:val="16"/>
          <w:lang w:val="en-US"/>
        </w:rPr>
        <w:t xml:space="preserve">; to get weighting indicators to calculate the consumer price index, to supply data for compilation </w:t>
      </w:r>
      <w:r w:rsidRPr="00905DDB">
        <w:rPr>
          <w:rFonts w:cs="Arial"/>
          <w:i/>
          <w:sz w:val="16"/>
          <w:szCs w:val="16"/>
          <w:lang w:val="en-US"/>
        </w:rPr>
        <w:br/>
        <w:t>of accounts of household sector in the System of National Accounts.</w:t>
      </w:r>
    </w:p>
    <w:p w14:paraId="4DFDE4D5" w14:textId="77777777" w:rsidR="008356A9" w:rsidRPr="00905DDB" w:rsidRDefault="008356A9" w:rsidP="00905DDB">
      <w:pPr>
        <w:tabs>
          <w:tab w:val="center" w:pos="6634"/>
        </w:tabs>
        <w:spacing w:line="190" w:lineRule="exact"/>
        <w:ind w:firstLine="284"/>
        <w:jc w:val="both"/>
        <w:rPr>
          <w:rFonts w:cs="Arial"/>
          <w:i/>
          <w:sz w:val="16"/>
          <w:szCs w:val="16"/>
          <w:lang w:val="en-US"/>
        </w:rPr>
      </w:pPr>
      <w:r w:rsidRPr="00905DDB">
        <w:rPr>
          <w:rFonts w:cs="Arial"/>
          <w:i/>
          <w:sz w:val="16"/>
          <w:szCs w:val="16"/>
          <w:lang w:val="en"/>
        </w:rPr>
        <w:t xml:space="preserve">Household budget surveys are being conducted on a quarterly basis in all </w:t>
      </w:r>
      <w:r w:rsidRPr="00905DDB">
        <w:rPr>
          <w:rFonts w:cs="Arial"/>
          <w:i/>
          <w:sz w:val="16"/>
          <w:szCs w:val="16"/>
          <w:lang w:val="en-US"/>
        </w:rPr>
        <w:t>constituent</w:t>
      </w:r>
      <w:r w:rsidRPr="00905DDB">
        <w:rPr>
          <w:rFonts w:cs="Arial"/>
          <w:i/>
          <w:spacing w:val="-2"/>
          <w:sz w:val="16"/>
          <w:szCs w:val="16"/>
          <w:lang w:val="en-US"/>
        </w:rPr>
        <w:t xml:space="preserve"> </w:t>
      </w:r>
      <w:r w:rsidRPr="00905DDB">
        <w:rPr>
          <w:rFonts w:cs="Arial"/>
          <w:i/>
          <w:sz w:val="16"/>
          <w:szCs w:val="16"/>
          <w:lang w:val="en-US"/>
        </w:rPr>
        <w:t>entities</w:t>
      </w:r>
      <w:r w:rsidRPr="00905DDB">
        <w:rPr>
          <w:rFonts w:cs="Arial"/>
          <w:i/>
          <w:sz w:val="16"/>
          <w:szCs w:val="16"/>
          <w:lang w:val="en"/>
        </w:rPr>
        <w:t xml:space="preserve"> of the Russian Federation by sampling method and covers 48.5 thousand households</w:t>
      </w:r>
      <w:r w:rsidRPr="00905DDB">
        <w:rPr>
          <w:rFonts w:cs="Arial"/>
          <w:i/>
          <w:sz w:val="16"/>
          <w:szCs w:val="16"/>
          <w:lang w:val="en-US"/>
        </w:rPr>
        <w:t>. Results of the survey are compiled quarterly and for the whole year.</w:t>
      </w:r>
    </w:p>
    <w:p w14:paraId="20408C68" w14:textId="77777777" w:rsidR="008356A9" w:rsidRPr="00905DDB" w:rsidRDefault="008356A9" w:rsidP="00905DDB">
      <w:pPr>
        <w:tabs>
          <w:tab w:val="center" w:pos="6634"/>
        </w:tabs>
        <w:spacing w:line="190" w:lineRule="exact"/>
        <w:ind w:firstLine="284"/>
        <w:jc w:val="both"/>
        <w:rPr>
          <w:rFonts w:cs="Arial"/>
          <w:i/>
          <w:sz w:val="16"/>
          <w:szCs w:val="16"/>
          <w:lang w:val="en-US"/>
        </w:rPr>
      </w:pPr>
      <w:r w:rsidRPr="00905DDB">
        <w:rPr>
          <w:rFonts w:cs="Arial"/>
          <w:i/>
          <w:sz w:val="16"/>
          <w:szCs w:val="16"/>
          <w:lang w:val="en"/>
        </w:rPr>
        <w:t>Program of surveys is based on the household records of current expenditures and interviews with members of households at the end of reference period of survey</w:t>
      </w:r>
      <w:r w:rsidRPr="00905DDB">
        <w:rPr>
          <w:rFonts w:cs="Arial"/>
          <w:i/>
          <w:sz w:val="16"/>
          <w:szCs w:val="16"/>
          <w:lang w:val="en-US"/>
        </w:rPr>
        <w:t xml:space="preserve">.  </w:t>
      </w:r>
    </w:p>
    <w:p w14:paraId="67574121" w14:textId="77777777" w:rsidR="008356A9" w:rsidRPr="00905DDB" w:rsidRDefault="008356A9" w:rsidP="00905DDB">
      <w:pPr>
        <w:tabs>
          <w:tab w:val="center" w:pos="6634"/>
        </w:tabs>
        <w:spacing w:line="190" w:lineRule="exact"/>
        <w:ind w:firstLine="284"/>
        <w:jc w:val="both"/>
        <w:rPr>
          <w:rFonts w:cs="Arial"/>
          <w:i/>
          <w:sz w:val="16"/>
          <w:szCs w:val="16"/>
          <w:lang w:val="en-US"/>
        </w:rPr>
      </w:pPr>
      <w:r w:rsidRPr="00905DDB">
        <w:rPr>
          <w:rFonts w:cs="Arial"/>
          <w:i/>
          <w:sz w:val="16"/>
          <w:szCs w:val="16"/>
          <w:lang w:val="en-US"/>
        </w:rPr>
        <w:t xml:space="preserve">To create a sampling universe of households, starting since 1997, a two-stage random sample is used, based on a territorial basis. </w:t>
      </w:r>
      <w:r w:rsidRPr="00905DDB">
        <w:rPr>
          <w:rFonts w:cs="Arial"/>
          <w:i/>
          <w:sz w:val="16"/>
          <w:szCs w:val="16"/>
          <w:lang w:val="en-US"/>
        </w:rPr>
        <w:br/>
        <w:t xml:space="preserve">The final sampling unit is a household (with the exception of collective and institutional units), which is a combination of persons living in one dwelling or in its part, both related and unrelated by kinship relations, jointly providing themselves with food and everything necessary </w:t>
      </w:r>
      <w:r w:rsidRPr="00905DDB">
        <w:rPr>
          <w:rFonts w:cs="Arial"/>
          <w:i/>
          <w:sz w:val="16"/>
          <w:szCs w:val="16"/>
          <w:lang w:val="en-US"/>
        </w:rPr>
        <w:br/>
        <w:t xml:space="preserve">for life, i.e. fully or partially combining and spending their funds. A household may consist of one person living alone. </w:t>
      </w:r>
    </w:p>
    <w:p w14:paraId="196A768B" w14:textId="1FDE9B4F" w:rsidR="008356A9" w:rsidRPr="00905DDB" w:rsidRDefault="008356A9" w:rsidP="00905DDB">
      <w:pPr>
        <w:tabs>
          <w:tab w:val="center" w:pos="6634"/>
        </w:tabs>
        <w:spacing w:line="190" w:lineRule="exact"/>
        <w:ind w:firstLine="284"/>
        <w:jc w:val="both"/>
        <w:rPr>
          <w:rFonts w:cs="Arial"/>
          <w:i/>
          <w:sz w:val="16"/>
          <w:szCs w:val="16"/>
          <w:lang w:val="en-US"/>
        </w:rPr>
      </w:pPr>
      <w:r w:rsidRPr="00905DDB">
        <w:rPr>
          <w:rFonts w:cs="Arial"/>
          <w:i/>
          <w:sz w:val="16"/>
          <w:szCs w:val="16"/>
          <w:lang w:val="en-US"/>
        </w:rPr>
        <w:t xml:space="preserve">Observation units  are households and their members. </w:t>
      </w:r>
      <w:r w:rsidRPr="00905DDB">
        <w:rPr>
          <w:rFonts w:cs="Arial"/>
          <w:i/>
          <w:sz w:val="16"/>
          <w:szCs w:val="16"/>
          <w:lang w:val="en"/>
        </w:rPr>
        <w:t xml:space="preserve">The sample provides the representative data of survey for the federal </w:t>
      </w:r>
      <w:r w:rsidR="0099685E" w:rsidRPr="00905DDB">
        <w:rPr>
          <w:rFonts w:cs="Arial"/>
          <w:i/>
          <w:sz w:val="16"/>
          <w:szCs w:val="16"/>
          <w:lang w:val="en-US"/>
        </w:rPr>
        <w:br/>
      </w:r>
      <w:r w:rsidRPr="00905DDB">
        <w:rPr>
          <w:rFonts w:cs="Arial"/>
          <w:i/>
          <w:sz w:val="16"/>
          <w:szCs w:val="16"/>
          <w:lang w:val="en"/>
        </w:rPr>
        <w:t>and regional levels (</w:t>
      </w:r>
      <w:r w:rsidRPr="00905DDB">
        <w:rPr>
          <w:rFonts w:cs="Arial"/>
          <w:i/>
          <w:sz w:val="16"/>
          <w:szCs w:val="16"/>
          <w:lang w:val="en-US"/>
        </w:rPr>
        <w:t>constituent</w:t>
      </w:r>
      <w:r w:rsidRPr="00905DDB">
        <w:rPr>
          <w:rFonts w:cs="Arial"/>
          <w:i/>
          <w:spacing w:val="-2"/>
          <w:sz w:val="16"/>
          <w:szCs w:val="16"/>
          <w:lang w:val="en-US"/>
        </w:rPr>
        <w:t xml:space="preserve"> </w:t>
      </w:r>
      <w:r w:rsidRPr="00905DDB">
        <w:rPr>
          <w:rFonts w:cs="Arial"/>
          <w:i/>
          <w:sz w:val="16"/>
          <w:szCs w:val="16"/>
          <w:lang w:val="en-US"/>
        </w:rPr>
        <w:t>entities</w:t>
      </w:r>
      <w:r w:rsidRPr="00905DDB">
        <w:rPr>
          <w:rFonts w:cs="Arial"/>
          <w:i/>
          <w:sz w:val="16"/>
          <w:szCs w:val="16"/>
          <w:lang w:val="en"/>
        </w:rPr>
        <w:t xml:space="preserve"> of the Russian Federation</w:t>
      </w:r>
      <w:r w:rsidRPr="00905DDB">
        <w:rPr>
          <w:rFonts w:cs="Arial"/>
          <w:i/>
          <w:sz w:val="16"/>
          <w:szCs w:val="16"/>
          <w:lang w:val="en-US"/>
        </w:rPr>
        <w:t xml:space="preserve">). </w:t>
      </w:r>
    </w:p>
    <w:p w14:paraId="24526706" w14:textId="6516E4CC" w:rsidR="008356A9" w:rsidRPr="00905DDB" w:rsidRDefault="008356A9" w:rsidP="00905DDB">
      <w:pPr>
        <w:spacing w:line="190" w:lineRule="exact"/>
        <w:ind w:firstLine="284"/>
        <w:jc w:val="both"/>
        <w:rPr>
          <w:rFonts w:cs="Arial"/>
          <w:i/>
          <w:spacing w:val="-4"/>
          <w:sz w:val="16"/>
          <w:szCs w:val="16"/>
          <w:lang w:val="en-US"/>
        </w:rPr>
      </w:pPr>
      <w:r w:rsidRPr="00905DDB">
        <w:rPr>
          <w:rFonts w:cs="Arial"/>
          <w:b/>
          <w:i/>
          <w:sz w:val="16"/>
          <w:szCs w:val="16"/>
          <w:lang w:val="en-US"/>
        </w:rPr>
        <w:t>Tables</w:t>
      </w:r>
      <w:r w:rsidRPr="00905DDB">
        <w:rPr>
          <w:rFonts w:cs="Arial"/>
          <w:b/>
          <w:bCs/>
          <w:i/>
          <w:spacing w:val="-4"/>
          <w:sz w:val="16"/>
          <w:szCs w:val="16"/>
          <w:lang w:val="en-US"/>
        </w:rPr>
        <w:t xml:space="preserve"> 6.31,</w:t>
      </w:r>
      <w:r w:rsidRPr="00905DDB">
        <w:rPr>
          <w:rFonts w:cs="Arial"/>
          <w:b/>
          <w:bCs/>
          <w:spacing w:val="-4"/>
          <w:sz w:val="16"/>
          <w:szCs w:val="16"/>
          <w:lang w:val="en-US"/>
        </w:rPr>
        <w:t xml:space="preserve"> </w:t>
      </w:r>
      <w:r w:rsidRPr="00905DDB">
        <w:rPr>
          <w:rFonts w:cs="Arial"/>
          <w:b/>
          <w:bCs/>
          <w:i/>
          <w:spacing w:val="-4"/>
          <w:sz w:val="16"/>
          <w:szCs w:val="16"/>
          <w:lang w:val="en-US"/>
        </w:rPr>
        <w:t>6.33</w:t>
      </w:r>
      <w:r w:rsidR="000A3A4D" w:rsidRPr="00905DDB">
        <w:rPr>
          <w:rFonts w:cs="Arial"/>
          <w:b/>
          <w:bCs/>
          <w:i/>
          <w:spacing w:val="-4"/>
          <w:sz w:val="16"/>
          <w:szCs w:val="16"/>
          <w:lang w:val="en-US"/>
        </w:rPr>
        <w:t xml:space="preserve"> </w:t>
      </w:r>
      <w:r w:rsidRPr="00905DDB">
        <w:rPr>
          <w:rFonts w:cs="Arial"/>
          <w:b/>
          <w:bCs/>
          <w:i/>
          <w:spacing w:val="-4"/>
          <w:sz w:val="16"/>
          <w:szCs w:val="16"/>
          <w:lang w:val="en-US"/>
        </w:rPr>
        <w:t>–</w:t>
      </w:r>
      <w:r w:rsidR="000A3A4D" w:rsidRPr="00905DDB">
        <w:rPr>
          <w:rFonts w:cs="Arial"/>
          <w:b/>
          <w:bCs/>
          <w:i/>
          <w:spacing w:val="-4"/>
          <w:sz w:val="16"/>
          <w:szCs w:val="16"/>
          <w:lang w:val="en-US"/>
        </w:rPr>
        <w:t xml:space="preserve"> </w:t>
      </w:r>
      <w:r w:rsidRPr="00905DDB">
        <w:rPr>
          <w:rFonts w:cs="Arial"/>
          <w:b/>
          <w:bCs/>
          <w:i/>
          <w:spacing w:val="-4"/>
          <w:sz w:val="16"/>
          <w:szCs w:val="16"/>
          <w:lang w:val="en-US"/>
        </w:rPr>
        <w:t>6.3</w:t>
      </w:r>
      <w:r w:rsidR="000A3A4D" w:rsidRPr="00905DDB">
        <w:rPr>
          <w:rFonts w:cs="Arial"/>
          <w:b/>
          <w:bCs/>
          <w:i/>
          <w:spacing w:val="-4"/>
          <w:sz w:val="16"/>
          <w:szCs w:val="16"/>
          <w:lang w:val="en-US"/>
        </w:rPr>
        <w:t>4</w:t>
      </w:r>
      <w:r w:rsidRPr="00905DDB">
        <w:rPr>
          <w:rFonts w:cs="Arial"/>
          <w:b/>
          <w:bCs/>
          <w:i/>
          <w:spacing w:val="-4"/>
          <w:sz w:val="16"/>
          <w:szCs w:val="16"/>
          <w:lang w:val="en-US"/>
        </w:rPr>
        <w:t>.</w:t>
      </w:r>
      <w:r w:rsidRPr="00905DDB">
        <w:rPr>
          <w:rFonts w:cs="Arial"/>
          <w:b/>
          <w:bCs/>
          <w:spacing w:val="-4"/>
          <w:sz w:val="16"/>
          <w:szCs w:val="16"/>
          <w:lang w:val="en-US"/>
        </w:rPr>
        <w:t xml:space="preserve"> </w:t>
      </w:r>
      <w:r w:rsidRPr="00905DDB">
        <w:rPr>
          <w:rFonts w:cs="Arial"/>
          <w:b/>
          <w:bCs/>
          <w:i/>
          <w:sz w:val="16"/>
          <w:szCs w:val="16"/>
          <w:lang w:val="en-US"/>
        </w:rPr>
        <w:t xml:space="preserve">Housing stock </w:t>
      </w:r>
      <w:r w:rsidRPr="00905DDB">
        <w:rPr>
          <w:rFonts w:cs="Arial"/>
          <w:i/>
          <w:sz w:val="16"/>
          <w:szCs w:val="16"/>
          <w:lang w:val="en-US"/>
        </w:rPr>
        <w:t>is the aggregate of all dwellings located on the territory of the Russian Federation</w:t>
      </w:r>
      <w:r w:rsidRPr="00905DDB">
        <w:rPr>
          <w:rFonts w:cs="Arial"/>
          <w:i/>
          <w:spacing w:val="-4"/>
          <w:sz w:val="16"/>
          <w:szCs w:val="16"/>
          <w:lang w:val="en-US"/>
        </w:rPr>
        <w:t>.</w:t>
      </w:r>
    </w:p>
    <w:p w14:paraId="08471152" w14:textId="39F8E384" w:rsidR="008356A9" w:rsidRPr="00905DDB" w:rsidRDefault="008356A9" w:rsidP="00905DDB">
      <w:pPr>
        <w:spacing w:line="190" w:lineRule="exact"/>
        <w:ind w:firstLine="284"/>
        <w:jc w:val="both"/>
        <w:rPr>
          <w:rFonts w:cs="Arial"/>
          <w:i/>
          <w:sz w:val="16"/>
          <w:szCs w:val="16"/>
          <w:lang w:val="en-US"/>
        </w:rPr>
      </w:pPr>
      <w:r w:rsidRPr="00905DDB">
        <w:rPr>
          <w:rFonts w:cs="Arial"/>
          <w:b/>
          <w:bCs/>
          <w:i/>
          <w:sz w:val="16"/>
          <w:szCs w:val="16"/>
          <w:lang w:val="en-US"/>
        </w:rPr>
        <w:t xml:space="preserve">Dwelling </w:t>
      </w:r>
      <w:r w:rsidRPr="00905DDB">
        <w:rPr>
          <w:rFonts w:cs="Arial"/>
          <w:bCs/>
          <w:i/>
          <w:sz w:val="16"/>
          <w:szCs w:val="16"/>
          <w:lang w:val="en-US"/>
        </w:rPr>
        <w:t>is an</w:t>
      </w:r>
      <w:r w:rsidRPr="00905DDB">
        <w:rPr>
          <w:rFonts w:cs="Arial"/>
          <w:i/>
          <w:sz w:val="16"/>
          <w:szCs w:val="16"/>
          <w:lang w:val="en-US"/>
        </w:rPr>
        <w:t xml:space="preserve"> isolated room which is real estate and suitable for permanent living of citizens (which meets established sanitary </w:t>
      </w:r>
      <w:r w:rsidR="0099685E" w:rsidRPr="00905DDB">
        <w:rPr>
          <w:rFonts w:cs="Arial"/>
          <w:i/>
          <w:sz w:val="16"/>
          <w:szCs w:val="16"/>
          <w:lang w:val="en-US"/>
        </w:rPr>
        <w:br/>
      </w:r>
      <w:r w:rsidRPr="00905DDB">
        <w:rPr>
          <w:rFonts w:cs="Arial"/>
          <w:i/>
          <w:sz w:val="16"/>
          <w:szCs w:val="16"/>
          <w:lang w:val="en-US"/>
        </w:rPr>
        <w:t>and technical rules, norms and  other legal requirements).</w:t>
      </w:r>
    </w:p>
    <w:p w14:paraId="29703CD9" w14:textId="77777777" w:rsidR="008356A9" w:rsidRPr="00905DDB" w:rsidRDefault="008356A9" w:rsidP="00905DDB">
      <w:pPr>
        <w:spacing w:line="190" w:lineRule="exact"/>
        <w:ind w:firstLine="284"/>
        <w:jc w:val="both"/>
        <w:rPr>
          <w:rFonts w:eastAsia="Arial Unicode MS" w:cs="Arial"/>
          <w:i/>
          <w:sz w:val="16"/>
          <w:szCs w:val="16"/>
          <w:lang w:val="en-US"/>
        </w:rPr>
      </w:pPr>
      <w:r w:rsidRPr="00905DDB">
        <w:rPr>
          <w:rFonts w:eastAsia="Arial Unicode MS" w:cs="Arial"/>
          <w:i/>
          <w:sz w:val="16"/>
          <w:szCs w:val="16"/>
          <w:lang w:val="en-US"/>
        </w:rPr>
        <w:t>Housing stock</w:t>
      </w:r>
      <w:r w:rsidRPr="00905DDB">
        <w:rPr>
          <w:rFonts w:eastAsia="Arial Unicode MS" w:cs="Arial"/>
          <w:b/>
          <w:bCs/>
          <w:i/>
          <w:sz w:val="16"/>
          <w:szCs w:val="16"/>
          <w:lang w:val="en-US"/>
        </w:rPr>
        <w:t xml:space="preserve"> </w:t>
      </w:r>
      <w:r w:rsidRPr="00905DDB">
        <w:rPr>
          <w:rFonts w:eastAsia="Arial Unicode MS" w:cs="Arial"/>
          <w:i/>
          <w:sz w:val="16"/>
          <w:szCs w:val="16"/>
          <w:lang w:val="en-US"/>
        </w:rPr>
        <w:t>does not include summer garden houses, sporting and tourist centers, motels, camping, sanatorium, health resorts,</w:t>
      </w:r>
      <w:r w:rsidRPr="00905DDB">
        <w:rPr>
          <w:rFonts w:eastAsia="Arial Unicode MS" w:cs="Arial"/>
          <w:i/>
          <w:sz w:val="16"/>
          <w:szCs w:val="16"/>
          <w:lang w:val="en-US"/>
        </w:rPr>
        <w:br/>
        <w:t xml:space="preserve">holiday hotels, visitors’ houses, hotels, barracks, monks’ cells, railway carriages and other structures. </w:t>
      </w:r>
    </w:p>
    <w:p w14:paraId="51DB244D" w14:textId="77777777" w:rsidR="008356A9" w:rsidRPr="00905DDB" w:rsidRDefault="008356A9" w:rsidP="00905DDB">
      <w:pPr>
        <w:spacing w:line="190" w:lineRule="exact"/>
        <w:ind w:firstLine="284"/>
        <w:jc w:val="both"/>
        <w:rPr>
          <w:rFonts w:eastAsia="Arial Unicode MS" w:cs="Arial"/>
          <w:i/>
          <w:sz w:val="16"/>
          <w:szCs w:val="16"/>
          <w:lang w:val="en-US"/>
        </w:rPr>
      </w:pPr>
      <w:r w:rsidRPr="00905DDB">
        <w:rPr>
          <w:rFonts w:eastAsia="Arial Unicode MS" w:cs="Arial"/>
          <w:i/>
          <w:sz w:val="16"/>
          <w:szCs w:val="16"/>
          <w:lang w:val="en-US"/>
        </w:rPr>
        <w:t>Because of the lack of a normative legal act that should establish the procedure for the state registration of housing stock and its state technical accounting (including technical inventory) in the Russian Federation), since 2015 official statistical information  is being developed for incomplete coverage of accounting units.</w:t>
      </w:r>
    </w:p>
    <w:p w14:paraId="5F0C8526" w14:textId="5095B760"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Table 6.3</w:t>
      </w:r>
      <w:r w:rsidR="000A3A4D" w:rsidRPr="00905DDB">
        <w:rPr>
          <w:rFonts w:cs="Arial"/>
          <w:b/>
          <w:i/>
          <w:sz w:val="16"/>
          <w:szCs w:val="16"/>
          <w:lang w:val="en-US"/>
        </w:rPr>
        <w:t>7</w:t>
      </w:r>
      <w:r w:rsidRPr="00905DDB">
        <w:rPr>
          <w:rFonts w:cs="Arial"/>
          <w:b/>
          <w:i/>
          <w:sz w:val="16"/>
          <w:szCs w:val="16"/>
          <w:lang w:val="en-US"/>
        </w:rPr>
        <w:t xml:space="preserve">. Subsidies to pay for dwellings and communal services </w:t>
      </w:r>
      <w:r w:rsidRPr="00905DDB">
        <w:rPr>
          <w:rFonts w:cs="Arial"/>
          <w:i/>
          <w:sz w:val="16"/>
          <w:szCs w:val="16"/>
          <w:lang w:val="en-US"/>
        </w:rPr>
        <w:t xml:space="preserve">are targeted social assistance which is provided to citizens </w:t>
      </w:r>
      <w:r w:rsidRPr="00905DDB">
        <w:rPr>
          <w:rFonts w:cs="Arial"/>
          <w:i/>
          <w:sz w:val="16"/>
          <w:szCs w:val="16"/>
          <w:lang w:val="en-US"/>
        </w:rPr>
        <w:br/>
        <w:t xml:space="preserve">by executive authorities of the constituent entities of the Russian Federation and local self-governing bodies in case their expenses </w:t>
      </w:r>
      <w:r w:rsidRPr="00905DDB">
        <w:rPr>
          <w:rFonts w:cs="Arial"/>
          <w:i/>
          <w:sz w:val="16"/>
          <w:szCs w:val="16"/>
          <w:lang w:val="en-US"/>
        </w:rPr>
        <w:br/>
        <w:t xml:space="preserve">for payment of dwellings and municipal services, calculated on the basis of the size of the regional standard of normative area of dwelling used for calculation of subsidies, and the size of regional standard for the cost of </w:t>
      </w:r>
      <w:r w:rsidRPr="00905DDB">
        <w:rPr>
          <w:rFonts w:eastAsia="Arial Unicode MS" w:cs="Arial"/>
          <w:bCs/>
          <w:i/>
          <w:sz w:val="16"/>
          <w:szCs w:val="16"/>
          <w:lang w:val="en"/>
        </w:rPr>
        <w:t xml:space="preserve">dwellings </w:t>
      </w:r>
      <w:r w:rsidRPr="00905DDB">
        <w:rPr>
          <w:rFonts w:cs="Arial"/>
          <w:i/>
          <w:sz w:val="16"/>
          <w:szCs w:val="16"/>
          <w:lang w:val="en-US"/>
        </w:rPr>
        <w:t xml:space="preserve">and municipal services, exceed the value </w:t>
      </w:r>
      <w:r w:rsidRPr="00905DDB">
        <w:rPr>
          <w:rFonts w:cs="Arial"/>
          <w:i/>
          <w:sz w:val="16"/>
          <w:szCs w:val="16"/>
          <w:lang w:val="en-US"/>
        </w:rPr>
        <w:br/>
        <w:t xml:space="preserve">of  maximum allowable share of expenses of citizens on payment of dwellings and municipal services in the total family income. </w:t>
      </w:r>
    </w:p>
    <w:p w14:paraId="7E5CE136" w14:textId="56493164"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Table 6.3</w:t>
      </w:r>
      <w:r w:rsidR="000A3A4D" w:rsidRPr="00905DDB">
        <w:rPr>
          <w:rFonts w:cs="Arial"/>
          <w:b/>
          <w:i/>
          <w:sz w:val="16"/>
          <w:szCs w:val="16"/>
          <w:lang w:val="en-US"/>
        </w:rPr>
        <w:t>8</w:t>
      </w:r>
      <w:r w:rsidRPr="00905DDB">
        <w:rPr>
          <w:rFonts w:cs="Arial"/>
          <w:b/>
          <w:i/>
          <w:sz w:val="16"/>
          <w:szCs w:val="16"/>
          <w:lang w:val="en-US"/>
        </w:rPr>
        <w:t>. Social support to pay for dwellings and municipal</w:t>
      </w:r>
      <w:r w:rsidRPr="00905DDB">
        <w:rPr>
          <w:rFonts w:cs="Arial"/>
          <w:i/>
          <w:sz w:val="16"/>
          <w:szCs w:val="16"/>
          <w:lang w:val="en-US"/>
        </w:rPr>
        <w:t xml:space="preserve"> </w:t>
      </w:r>
      <w:r w:rsidRPr="00905DDB">
        <w:rPr>
          <w:rFonts w:cs="Arial"/>
          <w:b/>
          <w:i/>
          <w:sz w:val="16"/>
          <w:szCs w:val="16"/>
          <w:lang w:val="en-US"/>
        </w:rPr>
        <w:t xml:space="preserve">services </w:t>
      </w:r>
      <w:r w:rsidRPr="00905DDB">
        <w:rPr>
          <w:rFonts w:cs="Arial"/>
          <w:i/>
          <w:sz w:val="16"/>
          <w:szCs w:val="16"/>
          <w:lang w:val="en-US"/>
        </w:rPr>
        <w:t xml:space="preserve">is provided in accordance with the current legislation </w:t>
      </w:r>
      <w:r w:rsidRPr="00905DDB">
        <w:rPr>
          <w:rFonts w:cs="Arial"/>
          <w:i/>
          <w:sz w:val="16"/>
          <w:szCs w:val="16"/>
          <w:lang w:val="en-US"/>
        </w:rPr>
        <w:br/>
        <w:t xml:space="preserve">to certain categories of citizens, including members of their families jointly living with them (if this is provided for in the legislation </w:t>
      </w:r>
      <w:r w:rsidRPr="00905DDB">
        <w:rPr>
          <w:rFonts w:cs="Arial"/>
          <w:i/>
          <w:sz w:val="16"/>
          <w:szCs w:val="16"/>
          <w:lang w:val="en-US"/>
        </w:rPr>
        <w:br/>
      </w:r>
      <w:r w:rsidRPr="00905DDB">
        <w:rPr>
          <w:rFonts w:cs="Arial"/>
          <w:i/>
          <w:sz w:val="16"/>
          <w:szCs w:val="16"/>
          <w:lang w:val="en-US"/>
        </w:rPr>
        <w:lastRenderedPageBreak/>
        <w:t xml:space="preserve">corresponding to this category of citizens) in the form of discount to the accrued amount of payment for dwellings and municipal services </w:t>
      </w:r>
      <w:r w:rsidRPr="00905DDB">
        <w:rPr>
          <w:rFonts w:cs="Arial"/>
          <w:i/>
          <w:sz w:val="16"/>
          <w:szCs w:val="16"/>
          <w:lang w:val="en-US"/>
        </w:rPr>
        <w:br/>
        <w:t>or in the form of monetary payment to a citizen through bank accounts, communication organizations or in another way.</w:t>
      </w:r>
    </w:p>
    <w:p w14:paraId="4C38CFB9" w14:textId="6E155F1D"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Table 6.</w:t>
      </w:r>
      <w:r w:rsidR="000A3A4D" w:rsidRPr="00905DDB">
        <w:rPr>
          <w:rFonts w:cs="Arial"/>
          <w:b/>
          <w:i/>
          <w:sz w:val="16"/>
          <w:szCs w:val="16"/>
          <w:lang w:val="en-US"/>
        </w:rPr>
        <w:t>39</w:t>
      </w:r>
      <w:r w:rsidRPr="00905DDB">
        <w:rPr>
          <w:rFonts w:cs="Arial"/>
          <w:b/>
          <w:i/>
          <w:sz w:val="16"/>
          <w:szCs w:val="16"/>
          <w:lang w:val="en-US"/>
        </w:rPr>
        <w:t xml:space="preserve">. Distribution of households by type and amenity of occupied dwellings </w:t>
      </w:r>
      <w:r w:rsidRPr="00905DDB">
        <w:rPr>
          <w:rFonts w:cs="Arial"/>
          <w:i/>
          <w:sz w:val="16"/>
          <w:szCs w:val="16"/>
          <w:lang w:val="en-US"/>
        </w:rPr>
        <w:t xml:space="preserve">was obtained based on the results </w:t>
      </w:r>
      <w:r w:rsidR="0099685E" w:rsidRPr="00905DDB">
        <w:rPr>
          <w:rFonts w:cs="Arial"/>
          <w:i/>
          <w:sz w:val="16"/>
          <w:szCs w:val="16"/>
          <w:lang w:val="en-US"/>
        </w:rPr>
        <w:br/>
      </w:r>
      <w:r w:rsidRPr="00905DDB">
        <w:rPr>
          <w:rFonts w:cs="Arial"/>
          <w:i/>
          <w:sz w:val="16"/>
          <w:szCs w:val="16"/>
          <w:lang w:val="en-US"/>
        </w:rPr>
        <w:t>of the Comprehensive Survey of Living Conditions of Population</w:t>
      </w:r>
      <w:r w:rsidRPr="00905DDB">
        <w:rPr>
          <w:rFonts w:cs="Arial"/>
          <w:b/>
          <w:i/>
          <w:sz w:val="16"/>
          <w:szCs w:val="16"/>
          <w:lang w:val="en-US"/>
        </w:rPr>
        <w:t xml:space="preserve">, </w:t>
      </w:r>
      <w:r w:rsidRPr="00905DDB">
        <w:rPr>
          <w:rFonts w:cs="Arial"/>
          <w:i/>
          <w:sz w:val="16"/>
          <w:szCs w:val="16"/>
          <w:lang w:val="en-US"/>
        </w:rPr>
        <w:t>for the</w:t>
      </w:r>
      <w:r w:rsidRPr="00905DDB">
        <w:rPr>
          <w:rFonts w:cs="Arial"/>
          <w:b/>
          <w:i/>
          <w:sz w:val="16"/>
          <w:szCs w:val="16"/>
          <w:lang w:val="en-US"/>
        </w:rPr>
        <w:t xml:space="preserve"> </w:t>
      </w:r>
      <w:r w:rsidRPr="00905DDB">
        <w:rPr>
          <w:rFonts w:cs="Arial"/>
          <w:i/>
          <w:sz w:val="16"/>
          <w:szCs w:val="16"/>
          <w:lang w:val="en-US"/>
        </w:rPr>
        <w:t xml:space="preserve">first time conducted by state statistics bodies in 2011 in all </w:t>
      </w:r>
      <w:r w:rsidR="0099685E" w:rsidRPr="00905DDB">
        <w:rPr>
          <w:rFonts w:cs="Arial"/>
          <w:i/>
          <w:sz w:val="16"/>
          <w:szCs w:val="16"/>
          <w:lang w:val="en-US"/>
        </w:rPr>
        <w:br/>
      </w:r>
      <w:r w:rsidRPr="00905DDB">
        <w:rPr>
          <w:rFonts w:cs="Arial"/>
          <w:i/>
          <w:sz w:val="16"/>
          <w:szCs w:val="16"/>
          <w:lang w:val="en-US"/>
        </w:rPr>
        <w:t>constituent entities of the Russian Federation by a sampling method with coverage of 10,000 households. Starting since 2014, observation is being  conducted once every two years with coverage of 60,000 households.</w:t>
      </w:r>
    </w:p>
    <w:p w14:paraId="3A85D6D5" w14:textId="1AB2D05C" w:rsidR="008356A9" w:rsidRPr="005344C3" w:rsidRDefault="008356A9" w:rsidP="00905DDB">
      <w:pPr>
        <w:spacing w:line="190" w:lineRule="exact"/>
        <w:ind w:firstLine="284"/>
        <w:jc w:val="both"/>
        <w:rPr>
          <w:rFonts w:cs="Arial"/>
          <w:i/>
          <w:sz w:val="16"/>
          <w:szCs w:val="16"/>
          <w:lang w:val="en-US"/>
        </w:rPr>
      </w:pPr>
      <w:r w:rsidRPr="00905DDB">
        <w:rPr>
          <w:rFonts w:cs="Arial"/>
          <w:b/>
          <w:i/>
          <w:sz w:val="16"/>
          <w:szCs w:val="16"/>
          <w:lang w:val="en-US"/>
        </w:rPr>
        <w:t>Tables 6.4</w:t>
      </w:r>
      <w:r w:rsidR="000A3A4D" w:rsidRPr="00905DDB">
        <w:rPr>
          <w:rFonts w:cs="Arial"/>
          <w:b/>
          <w:i/>
          <w:sz w:val="16"/>
          <w:szCs w:val="16"/>
          <w:lang w:val="en-US"/>
        </w:rPr>
        <w:t>0</w:t>
      </w:r>
      <w:r w:rsidRPr="00905DDB">
        <w:rPr>
          <w:rFonts w:cs="Arial"/>
          <w:b/>
          <w:i/>
          <w:sz w:val="16"/>
          <w:szCs w:val="16"/>
          <w:lang w:val="en-US"/>
        </w:rPr>
        <w:t xml:space="preserve"> – 6.4</w:t>
      </w:r>
      <w:r w:rsidR="000A3A4D" w:rsidRPr="00905DDB">
        <w:rPr>
          <w:rFonts w:cs="Arial"/>
          <w:b/>
          <w:i/>
          <w:sz w:val="16"/>
          <w:szCs w:val="16"/>
          <w:lang w:val="en-US"/>
        </w:rPr>
        <w:t>2</w:t>
      </w:r>
      <w:r w:rsidRPr="00905DDB">
        <w:rPr>
          <w:rFonts w:cs="Arial"/>
          <w:b/>
          <w:i/>
          <w:sz w:val="16"/>
          <w:szCs w:val="16"/>
          <w:lang w:val="en-US"/>
        </w:rPr>
        <w:t>.</w:t>
      </w:r>
      <w:r w:rsidRPr="00905DDB">
        <w:rPr>
          <w:rFonts w:cs="Arial"/>
          <w:i/>
          <w:sz w:val="16"/>
          <w:szCs w:val="16"/>
          <w:lang w:val="en-US"/>
        </w:rPr>
        <w:t xml:space="preserve"> </w:t>
      </w:r>
      <w:r w:rsidRPr="00905DDB">
        <w:rPr>
          <w:rFonts w:cs="Arial"/>
          <w:b/>
          <w:i/>
          <w:sz w:val="16"/>
          <w:szCs w:val="16"/>
          <w:lang w:val="en-US"/>
        </w:rPr>
        <w:t>Distribution of households by type of occupied dwellings</w:t>
      </w:r>
      <w:r w:rsidRPr="00905DDB">
        <w:rPr>
          <w:rFonts w:cs="Arial"/>
          <w:i/>
          <w:sz w:val="16"/>
          <w:szCs w:val="16"/>
          <w:lang w:val="en-US"/>
        </w:rPr>
        <w:t xml:space="preserve">, by average size of dwelling area per one inhabitant, is based on the results of the Comprehensive Survey of Living Conditions of Population, which is being conducted by </w:t>
      </w:r>
      <w:proofErr w:type="spellStart"/>
      <w:r w:rsidRPr="00905DDB">
        <w:rPr>
          <w:rFonts w:cs="Arial"/>
          <w:i/>
          <w:sz w:val="16"/>
          <w:szCs w:val="16"/>
          <w:lang w:val="en-US"/>
        </w:rPr>
        <w:t>Rosstat</w:t>
      </w:r>
      <w:proofErr w:type="spellEnd"/>
      <w:r w:rsidRPr="00905DDB">
        <w:rPr>
          <w:rFonts w:cs="Arial"/>
          <w:i/>
          <w:sz w:val="16"/>
          <w:szCs w:val="16"/>
          <w:lang w:val="en-US"/>
        </w:rPr>
        <w:t xml:space="preserve"> in all </w:t>
      </w:r>
      <w:r w:rsidR="0099685E" w:rsidRPr="00905DDB">
        <w:rPr>
          <w:rFonts w:cs="Arial"/>
          <w:i/>
          <w:sz w:val="16"/>
          <w:szCs w:val="16"/>
          <w:lang w:val="en-US"/>
        </w:rPr>
        <w:br/>
      </w:r>
      <w:r w:rsidRPr="00905DDB">
        <w:rPr>
          <w:rFonts w:cs="Arial"/>
          <w:i/>
          <w:sz w:val="16"/>
          <w:szCs w:val="16"/>
          <w:lang w:val="en-US"/>
        </w:rPr>
        <w:t xml:space="preserve">constituent entities of the Russian Federation. The observation is based on a sample survey of representatives of various groups and strata of the population living in all constituent entities of the Russian Federation, with a frequency of once every two years and coverage </w:t>
      </w:r>
      <w:r w:rsidR="0099685E" w:rsidRPr="00905DDB">
        <w:rPr>
          <w:rFonts w:cs="Arial"/>
          <w:i/>
          <w:sz w:val="16"/>
          <w:szCs w:val="16"/>
          <w:lang w:val="en-US"/>
        </w:rPr>
        <w:br/>
      </w:r>
      <w:r w:rsidRPr="00905DDB">
        <w:rPr>
          <w:rFonts w:cs="Arial"/>
          <w:i/>
          <w:sz w:val="16"/>
          <w:szCs w:val="16"/>
          <w:lang w:val="en-US"/>
        </w:rPr>
        <w:t>of 60,000 households</w:t>
      </w:r>
      <w:r w:rsidRPr="005344C3">
        <w:rPr>
          <w:rFonts w:cs="Arial"/>
          <w:i/>
          <w:sz w:val="16"/>
          <w:szCs w:val="16"/>
          <w:lang w:val="en-US"/>
        </w:rPr>
        <w:t xml:space="preserve">. The observation program is based on a personal interview of household members. </w:t>
      </w:r>
    </w:p>
    <w:p w14:paraId="1AE6E6E3" w14:textId="77777777" w:rsidR="00802CDB" w:rsidRPr="005344C3" w:rsidRDefault="00802CDB" w:rsidP="00802CDB">
      <w:pPr>
        <w:pStyle w:val="afff5"/>
        <w:spacing w:before="60"/>
        <w:jc w:val="both"/>
        <w:rPr>
          <w:rFonts w:ascii="Arial" w:hAnsi="Arial" w:cs="Arial"/>
          <w:caps/>
          <w:sz w:val="14"/>
          <w:szCs w:val="14"/>
          <w:lang w:val="en-US"/>
        </w:rPr>
      </w:pPr>
      <w:r w:rsidRPr="005344C3">
        <w:rPr>
          <w:rFonts w:ascii="Symbol" w:eastAsia="Symbol" w:hAnsi="Symbol" w:cs="Symbol"/>
          <w:caps/>
          <w:lang w:val="en-US"/>
        </w:rPr>
        <w:t></w:t>
      </w:r>
      <w:r w:rsidRPr="005344C3">
        <w:rPr>
          <w:rFonts w:ascii="Symbol" w:eastAsia="Symbol" w:hAnsi="Symbol" w:cs="Symbol"/>
          <w:caps/>
          <w:lang w:val="en-US"/>
        </w:rPr>
        <w:t></w:t>
      </w:r>
      <w:r w:rsidRPr="005344C3">
        <w:rPr>
          <w:rFonts w:ascii="Symbol" w:eastAsia="Symbol" w:hAnsi="Symbol" w:cs="Symbol"/>
          <w:caps/>
          <w:lang w:val="en-US"/>
        </w:rPr>
        <w:t></w:t>
      </w:r>
      <w:r w:rsidRPr="005344C3">
        <w:rPr>
          <w:rFonts w:ascii="Symbol" w:eastAsia="Symbol" w:hAnsi="Symbol" w:cs="Symbol"/>
          <w:caps/>
          <w:lang w:val="en-US"/>
        </w:rPr>
        <w:t></w:t>
      </w:r>
      <w:r w:rsidRPr="005344C3">
        <w:rPr>
          <w:rFonts w:ascii="Symbol" w:eastAsia="Symbol" w:hAnsi="Symbol" w:cs="Symbol"/>
          <w:caps/>
          <w:lang w:val="en-US"/>
        </w:rPr>
        <w:t></w:t>
      </w:r>
    </w:p>
    <w:p w14:paraId="27345A19" w14:textId="3AEF1D8A" w:rsidR="00802CDB" w:rsidRPr="005344C3" w:rsidRDefault="00802CDB" w:rsidP="00802CDB">
      <w:pPr>
        <w:spacing w:before="60"/>
        <w:ind w:left="113" w:hanging="113"/>
        <w:jc w:val="both"/>
        <w:rPr>
          <w:i/>
          <w:szCs w:val="14"/>
          <w:lang w:val="en-US"/>
        </w:rPr>
      </w:pPr>
      <w:r w:rsidRPr="005344C3">
        <w:rPr>
          <w:i/>
          <w:szCs w:val="14"/>
          <w:vertAlign w:val="superscript"/>
          <w:lang w:val="en-US"/>
        </w:rPr>
        <w:t>1)</w:t>
      </w:r>
      <w:r w:rsidRPr="005344C3">
        <w:rPr>
          <w:i/>
          <w:szCs w:val="14"/>
          <w:lang w:val="en-US"/>
        </w:rPr>
        <w:t xml:space="preserve"> </w:t>
      </w:r>
      <w:r w:rsidR="00C35D1C" w:rsidRPr="005344C3">
        <w:rPr>
          <w:i/>
          <w:szCs w:val="14"/>
          <w:lang w:val="en-US"/>
        </w:rPr>
        <w:t>Until 2013 a sample survey of household budgets, starting from the results for 2013 - a sample survey of the population's income and participation in social programs</w:t>
      </w:r>
      <w:r w:rsidRPr="005344C3">
        <w:rPr>
          <w:i/>
          <w:szCs w:val="14"/>
          <w:lang w:val="en-US"/>
        </w:rPr>
        <w:t>.</w:t>
      </w:r>
    </w:p>
    <w:p w14:paraId="3B8F6F10" w14:textId="77777777" w:rsidR="008356A9" w:rsidRPr="005344C3" w:rsidRDefault="008356A9" w:rsidP="008356A9">
      <w:pPr>
        <w:rPr>
          <w:rFonts w:cs="Arial"/>
          <w:i/>
          <w:sz w:val="16"/>
          <w:szCs w:val="16"/>
          <w:lang w:val="en-US"/>
        </w:rPr>
      </w:pPr>
    </w:p>
    <w:sectPr w:rsidR="008356A9" w:rsidRPr="005344C3" w:rsidSect="000F0AFA">
      <w:footnotePr>
        <w:numFmt w:val="lowerRoman"/>
      </w:footnotePr>
      <w:endnotePr>
        <w:numFmt w:val="decimal"/>
      </w:endnotePr>
      <w:type w:val="continuous"/>
      <w:pgSz w:w="11907" w:h="16840" w:code="9"/>
      <w:pgMar w:top="1276" w:right="851" w:bottom="1758" w:left="1134" w:header="680" w:footer="1134" w:gutter="0"/>
      <w:pgNumType w:start="15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42EE9" w14:textId="77777777" w:rsidR="002F2379" w:rsidRDefault="002F2379">
      <w:r>
        <w:separator/>
      </w:r>
    </w:p>
  </w:endnote>
  <w:endnote w:type="continuationSeparator" w:id="0">
    <w:p w14:paraId="4D76B36F" w14:textId="77777777" w:rsidR="002F2379" w:rsidRDefault="002F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JournalRub">
    <w:altName w:val="Arial"/>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C">
    <w:altName w:val="Courier New"/>
    <w:charset w:val="00"/>
    <w:family w:val="decorative"/>
    <w:pitch w:val="variable"/>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DA741" w14:textId="77777777" w:rsidR="002F2379" w:rsidRDefault="002F2379">
      <w:r>
        <w:separator/>
      </w:r>
    </w:p>
  </w:footnote>
  <w:footnote w:type="continuationSeparator" w:id="0">
    <w:p w14:paraId="4A47A928" w14:textId="77777777" w:rsidR="002F2379" w:rsidRDefault="002F2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1BB7"/>
    <w:multiLevelType w:val="hybridMultilevel"/>
    <w:tmpl w:val="45483252"/>
    <w:lvl w:ilvl="0" w:tplc="A3C42138">
      <w:start w:val="1"/>
      <w:numFmt w:val="upperRoman"/>
      <w:lvlText w:val="%1."/>
      <w:lvlJc w:val="left"/>
      <w:pPr>
        <w:tabs>
          <w:tab w:val="num" w:pos="721"/>
        </w:tabs>
        <w:ind w:left="721" w:hanging="720"/>
      </w:pPr>
      <w:rPr>
        <w:rFonts w:hint="default"/>
      </w:rPr>
    </w:lvl>
    <w:lvl w:ilvl="1" w:tplc="C8A60BCA">
      <w:start w:val="1"/>
      <w:numFmt w:val="upperLetter"/>
      <w:lvlText w:val="%2."/>
      <w:lvlJc w:val="left"/>
      <w:pPr>
        <w:tabs>
          <w:tab w:val="num" w:pos="1081"/>
        </w:tabs>
        <w:ind w:left="1081" w:hanging="360"/>
      </w:pPr>
      <w:rPr>
        <w:rFonts w:hint="default"/>
      </w:rPr>
    </w:lvl>
    <w:lvl w:ilvl="2" w:tplc="04190001">
      <w:start w:val="1"/>
      <w:numFmt w:val="bullet"/>
      <w:lvlText w:val=""/>
      <w:lvlJc w:val="left"/>
      <w:pPr>
        <w:tabs>
          <w:tab w:val="num" w:pos="1981"/>
        </w:tabs>
        <w:ind w:left="1981" w:hanging="360"/>
      </w:pPr>
      <w:rPr>
        <w:rFonts w:ascii="Symbol" w:hAnsi="Symbol" w:cs="Times New Roman" w:hint="default"/>
      </w:rPr>
    </w:lvl>
    <w:lvl w:ilvl="3" w:tplc="0419000F">
      <w:start w:val="1"/>
      <w:numFmt w:val="decimal"/>
      <w:lvlText w:val="%4."/>
      <w:lvlJc w:val="left"/>
      <w:pPr>
        <w:tabs>
          <w:tab w:val="num" w:pos="2521"/>
        </w:tabs>
        <w:ind w:left="2521" w:hanging="360"/>
      </w:pPr>
    </w:lvl>
    <w:lvl w:ilvl="4" w:tplc="04190019">
      <w:start w:val="1"/>
      <w:numFmt w:val="lowerLetter"/>
      <w:lvlText w:val="%5."/>
      <w:lvlJc w:val="left"/>
      <w:pPr>
        <w:tabs>
          <w:tab w:val="num" w:pos="3241"/>
        </w:tabs>
        <w:ind w:left="3241" w:hanging="360"/>
      </w:pPr>
    </w:lvl>
    <w:lvl w:ilvl="5" w:tplc="0419001B">
      <w:start w:val="1"/>
      <w:numFmt w:val="lowerRoman"/>
      <w:lvlText w:val="%6."/>
      <w:lvlJc w:val="right"/>
      <w:pPr>
        <w:tabs>
          <w:tab w:val="num" w:pos="3961"/>
        </w:tabs>
        <w:ind w:left="3961" w:hanging="180"/>
      </w:pPr>
    </w:lvl>
    <w:lvl w:ilvl="6" w:tplc="0419000F">
      <w:start w:val="1"/>
      <w:numFmt w:val="decimal"/>
      <w:lvlText w:val="%7."/>
      <w:lvlJc w:val="left"/>
      <w:pPr>
        <w:tabs>
          <w:tab w:val="num" w:pos="4681"/>
        </w:tabs>
        <w:ind w:left="4681" w:hanging="360"/>
      </w:pPr>
    </w:lvl>
    <w:lvl w:ilvl="7" w:tplc="04190019">
      <w:start w:val="1"/>
      <w:numFmt w:val="lowerLetter"/>
      <w:lvlText w:val="%8."/>
      <w:lvlJc w:val="left"/>
      <w:pPr>
        <w:tabs>
          <w:tab w:val="num" w:pos="5401"/>
        </w:tabs>
        <w:ind w:left="5401" w:hanging="360"/>
      </w:pPr>
    </w:lvl>
    <w:lvl w:ilvl="8" w:tplc="0419001B">
      <w:start w:val="1"/>
      <w:numFmt w:val="lowerRoman"/>
      <w:lvlText w:val="%9."/>
      <w:lvlJc w:val="right"/>
      <w:pPr>
        <w:tabs>
          <w:tab w:val="num" w:pos="6121"/>
        </w:tabs>
        <w:ind w:left="6121" w:hanging="180"/>
      </w:pPr>
    </w:lvl>
  </w:abstractNum>
  <w:abstractNum w:abstractNumId="1">
    <w:nsid w:val="15477489"/>
    <w:multiLevelType w:val="hybridMultilevel"/>
    <w:tmpl w:val="16B0C3D2"/>
    <w:lvl w:ilvl="0" w:tplc="0A5A894E">
      <w:start w:val="4"/>
      <w:numFmt w:val="decimal"/>
      <w:lvlText w:val="%1)"/>
      <w:lvlJc w:val="left"/>
      <w:pPr>
        <w:ind w:left="928" w:hanging="360"/>
      </w:pPr>
      <w:rPr>
        <w:rFonts w:hint="default"/>
        <w:vertAlign w:val="superscrip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4D3677C"/>
    <w:multiLevelType w:val="hybridMultilevel"/>
    <w:tmpl w:val="7CA43C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0C353DB"/>
    <w:multiLevelType w:val="singleLevel"/>
    <w:tmpl w:val="5B96DF92"/>
    <w:lvl w:ilvl="0">
      <w:start w:val="1986"/>
      <w:numFmt w:val="decimal"/>
      <w:lvlText w:val="%1"/>
      <w:lvlJc w:val="left"/>
      <w:pPr>
        <w:tabs>
          <w:tab w:val="num" w:pos="360"/>
        </w:tabs>
        <w:ind w:left="360" w:hanging="360"/>
      </w:pPr>
      <w:rPr>
        <w:rFonts w:ascii="Times New Roman" w:hAnsi="Times New Roman" w:cs="Times New Roman" w:hint="default"/>
        <w:sz w:val="14"/>
        <w:szCs w:val="14"/>
      </w:rPr>
    </w:lvl>
  </w:abstractNum>
  <w:abstractNum w:abstractNumId="4">
    <w:nsid w:val="4EDC1204"/>
    <w:multiLevelType w:val="singleLevel"/>
    <w:tmpl w:val="89BA3DEE"/>
    <w:lvl w:ilvl="0">
      <w:start w:val="1"/>
      <w:numFmt w:val="decimal"/>
      <w:lvlText w:val="1.2.%1. "/>
      <w:legacy w:legacy="1" w:legacySpace="0" w:legacyIndent="283"/>
      <w:lvlJc w:val="left"/>
      <w:pPr>
        <w:ind w:left="992" w:hanging="283"/>
      </w:pPr>
      <w:rPr>
        <w:rFonts w:ascii="Arial" w:hAnsi="Arial" w:hint="default"/>
        <w:b w:val="0"/>
        <w:i w:val="0"/>
        <w:sz w:val="24"/>
        <w:u w:val="none"/>
      </w:rPr>
    </w:lvl>
  </w:abstractNum>
  <w:abstractNum w:abstractNumId="5">
    <w:nsid w:val="51B37411"/>
    <w:multiLevelType w:val="singleLevel"/>
    <w:tmpl w:val="05CCB920"/>
    <w:lvl w:ilvl="0">
      <w:start w:val="1"/>
      <w:numFmt w:val="decimal"/>
      <w:lvlText w:val="%1."/>
      <w:lvlJc w:val="left"/>
      <w:pPr>
        <w:tabs>
          <w:tab w:val="num" w:pos="927"/>
        </w:tabs>
        <w:ind w:left="0" w:firstLine="567"/>
      </w:pPr>
      <w:rPr>
        <w:b/>
        <w:i w:val="0"/>
      </w:rPr>
    </w:lvl>
  </w:abstractNum>
  <w:abstractNum w:abstractNumId="6">
    <w:nsid w:val="5BAF172B"/>
    <w:multiLevelType w:val="hybridMultilevel"/>
    <w:tmpl w:val="065E7E78"/>
    <w:lvl w:ilvl="0" w:tplc="E9980924">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834D5"/>
    <w:multiLevelType w:val="hybridMultilevel"/>
    <w:tmpl w:val="1618D5B2"/>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612F073D"/>
    <w:multiLevelType w:val="singleLevel"/>
    <w:tmpl w:val="99FE346C"/>
    <w:lvl w:ilvl="0">
      <w:start w:val="3"/>
      <w:numFmt w:val="decimal"/>
      <w:lvlText w:val="1.1.%1. "/>
      <w:legacy w:legacy="1" w:legacySpace="0" w:legacyIndent="283"/>
      <w:lvlJc w:val="left"/>
      <w:pPr>
        <w:ind w:left="1003" w:hanging="283"/>
      </w:pPr>
      <w:rPr>
        <w:rFonts w:ascii="Arial" w:hAnsi="Arial" w:hint="default"/>
        <w:b w:val="0"/>
        <w:i w:val="0"/>
        <w:sz w:val="24"/>
        <w:u w:val="none"/>
      </w:rPr>
    </w:lvl>
  </w:abstractNum>
  <w:num w:numId="1">
    <w:abstractNumId w:val="8"/>
  </w:num>
  <w:num w:numId="2">
    <w:abstractNumId w:val="4"/>
  </w:num>
  <w:num w:numId="3">
    <w:abstractNumId w:val="5"/>
  </w:num>
  <w:num w:numId="4">
    <w:abstractNumId w:val="0"/>
  </w:num>
  <w:num w:numId="5">
    <w:abstractNumId w:val="2"/>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en-AU" w:vendorID="64" w:dllVersion="6" w:nlCheck="1" w:checkStyle="1"/>
  <w:activeWritingStyle w:appName="MSWord" w:lang="ru-RU"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142"/>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3297"/>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BA"/>
    <w:rsid w:val="000003A3"/>
    <w:rsid w:val="0000072C"/>
    <w:rsid w:val="00000F2F"/>
    <w:rsid w:val="00001233"/>
    <w:rsid w:val="00001B1D"/>
    <w:rsid w:val="000022D6"/>
    <w:rsid w:val="00002418"/>
    <w:rsid w:val="0000251F"/>
    <w:rsid w:val="0000298E"/>
    <w:rsid w:val="000035F6"/>
    <w:rsid w:val="00003DC9"/>
    <w:rsid w:val="00004561"/>
    <w:rsid w:val="00005F71"/>
    <w:rsid w:val="00006110"/>
    <w:rsid w:val="000064A6"/>
    <w:rsid w:val="0000798E"/>
    <w:rsid w:val="000103AF"/>
    <w:rsid w:val="000106D9"/>
    <w:rsid w:val="00010951"/>
    <w:rsid w:val="000124EA"/>
    <w:rsid w:val="0001278E"/>
    <w:rsid w:val="000128CF"/>
    <w:rsid w:val="00013E40"/>
    <w:rsid w:val="0001402E"/>
    <w:rsid w:val="00014183"/>
    <w:rsid w:val="000155FD"/>
    <w:rsid w:val="0001603D"/>
    <w:rsid w:val="00016AB7"/>
    <w:rsid w:val="00016B2F"/>
    <w:rsid w:val="00016E46"/>
    <w:rsid w:val="000205BE"/>
    <w:rsid w:val="000205CE"/>
    <w:rsid w:val="000216FD"/>
    <w:rsid w:val="0002189E"/>
    <w:rsid w:val="00021B5C"/>
    <w:rsid w:val="000237A8"/>
    <w:rsid w:val="00023883"/>
    <w:rsid w:val="00024418"/>
    <w:rsid w:val="000244FF"/>
    <w:rsid w:val="0002489D"/>
    <w:rsid w:val="00024C84"/>
    <w:rsid w:val="00024D46"/>
    <w:rsid w:val="00030988"/>
    <w:rsid w:val="00031503"/>
    <w:rsid w:val="00032A56"/>
    <w:rsid w:val="00032B55"/>
    <w:rsid w:val="00032C8C"/>
    <w:rsid w:val="0003329E"/>
    <w:rsid w:val="000333AF"/>
    <w:rsid w:val="000345D7"/>
    <w:rsid w:val="00034B62"/>
    <w:rsid w:val="00035210"/>
    <w:rsid w:val="00035D21"/>
    <w:rsid w:val="00037127"/>
    <w:rsid w:val="00037C04"/>
    <w:rsid w:val="00037D25"/>
    <w:rsid w:val="00040AF3"/>
    <w:rsid w:val="00041B75"/>
    <w:rsid w:val="000421B3"/>
    <w:rsid w:val="00042BAC"/>
    <w:rsid w:val="00042DA3"/>
    <w:rsid w:val="00042E4C"/>
    <w:rsid w:val="00044559"/>
    <w:rsid w:val="00044920"/>
    <w:rsid w:val="00045E45"/>
    <w:rsid w:val="00046295"/>
    <w:rsid w:val="00046454"/>
    <w:rsid w:val="00046F10"/>
    <w:rsid w:val="00047C5D"/>
    <w:rsid w:val="00051D9E"/>
    <w:rsid w:val="00051FF1"/>
    <w:rsid w:val="00052423"/>
    <w:rsid w:val="00053D21"/>
    <w:rsid w:val="00054308"/>
    <w:rsid w:val="00054439"/>
    <w:rsid w:val="00054BD5"/>
    <w:rsid w:val="00054D0A"/>
    <w:rsid w:val="00054EB8"/>
    <w:rsid w:val="000562D0"/>
    <w:rsid w:val="00056B1F"/>
    <w:rsid w:val="000604A1"/>
    <w:rsid w:val="00060AAF"/>
    <w:rsid w:val="000611DF"/>
    <w:rsid w:val="000623A2"/>
    <w:rsid w:val="000624A6"/>
    <w:rsid w:val="000633E6"/>
    <w:rsid w:val="00064BA7"/>
    <w:rsid w:val="00064F1A"/>
    <w:rsid w:val="00065452"/>
    <w:rsid w:val="00066191"/>
    <w:rsid w:val="00066637"/>
    <w:rsid w:val="0007000B"/>
    <w:rsid w:val="0007041F"/>
    <w:rsid w:val="00070D27"/>
    <w:rsid w:val="00071B96"/>
    <w:rsid w:val="000728EB"/>
    <w:rsid w:val="000738E3"/>
    <w:rsid w:val="00073C5F"/>
    <w:rsid w:val="00074311"/>
    <w:rsid w:val="000745DA"/>
    <w:rsid w:val="00074BF9"/>
    <w:rsid w:val="00075009"/>
    <w:rsid w:val="0007500A"/>
    <w:rsid w:val="000758A0"/>
    <w:rsid w:val="00076327"/>
    <w:rsid w:val="000770F1"/>
    <w:rsid w:val="00077F12"/>
    <w:rsid w:val="00077FDA"/>
    <w:rsid w:val="0008143C"/>
    <w:rsid w:val="0008184D"/>
    <w:rsid w:val="00081D04"/>
    <w:rsid w:val="000820DC"/>
    <w:rsid w:val="000821FC"/>
    <w:rsid w:val="00082F76"/>
    <w:rsid w:val="000842E6"/>
    <w:rsid w:val="00084554"/>
    <w:rsid w:val="00084E29"/>
    <w:rsid w:val="00085235"/>
    <w:rsid w:val="00085292"/>
    <w:rsid w:val="0008643B"/>
    <w:rsid w:val="00086DED"/>
    <w:rsid w:val="00087B67"/>
    <w:rsid w:val="00090413"/>
    <w:rsid w:val="000904F2"/>
    <w:rsid w:val="000908A1"/>
    <w:rsid w:val="00090907"/>
    <w:rsid w:val="00090EDB"/>
    <w:rsid w:val="00090EE2"/>
    <w:rsid w:val="0009148B"/>
    <w:rsid w:val="000918BA"/>
    <w:rsid w:val="00093278"/>
    <w:rsid w:val="0009434C"/>
    <w:rsid w:val="000948B0"/>
    <w:rsid w:val="00094F97"/>
    <w:rsid w:val="00095244"/>
    <w:rsid w:val="00095717"/>
    <w:rsid w:val="000963B0"/>
    <w:rsid w:val="00096C22"/>
    <w:rsid w:val="00096D65"/>
    <w:rsid w:val="000971E0"/>
    <w:rsid w:val="000976DD"/>
    <w:rsid w:val="000A05B3"/>
    <w:rsid w:val="000A148E"/>
    <w:rsid w:val="000A15E2"/>
    <w:rsid w:val="000A1A0E"/>
    <w:rsid w:val="000A1E7C"/>
    <w:rsid w:val="000A20A7"/>
    <w:rsid w:val="000A3A4D"/>
    <w:rsid w:val="000A3D6B"/>
    <w:rsid w:val="000A418F"/>
    <w:rsid w:val="000A5A2C"/>
    <w:rsid w:val="000A5D66"/>
    <w:rsid w:val="000A6D3D"/>
    <w:rsid w:val="000A78BC"/>
    <w:rsid w:val="000B0EA5"/>
    <w:rsid w:val="000B2032"/>
    <w:rsid w:val="000B2555"/>
    <w:rsid w:val="000B301B"/>
    <w:rsid w:val="000B3501"/>
    <w:rsid w:val="000B3A44"/>
    <w:rsid w:val="000B3D6A"/>
    <w:rsid w:val="000B3F6B"/>
    <w:rsid w:val="000B4BEB"/>
    <w:rsid w:val="000B5125"/>
    <w:rsid w:val="000B593B"/>
    <w:rsid w:val="000B6EB6"/>
    <w:rsid w:val="000B7140"/>
    <w:rsid w:val="000B7453"/>
    <w:rsid w:val="000C054F"/>
    <w:rsid w:val="000C07B3"/>
    <w:rsid w:val="000C0C6D"/>
    <w:rsid w:val="000C10BF"/>
    <w:rsid w:val="000C1AFE"/>
    <w:rsid w:val="000C1F10"/>
    <w:rsid w:val="000C339B"/>
    <w:rsid w:val="000C6ECD"/>
    <w:rsid w:val="000C7022"/>
    <w:rsid w:val="000C74EB"/>
    <w:rsid w:val="000C7828"/>
    <w:rsid w:val="000D0291"/>
    <w:rsid w:val="000D0C73"/>
    <w:rsid w:val="000D0E36"/>
    <w:rsid w:val="000D1604"/>
    <w:rsid w:val="000D1933"/>
    <w:rsid w:val="000D1DBC"/>
    <w:rsid w:val="000D341E"/>
    <w:rsid w:val="000D354A"/>
    <w:rsid w:val="000D49CB"/>
    <w:rsid w:val="000D49F3"/>
    <w:rsid w:val="000D4CF3"/>
    <w:rsid w:val="000D5A50"/>
    <w:rsid w:val="000D5DCE"/>
    <w:rsid w:val="000D6807"/>
    <w:rsid w:val="000D6AE9"/>
    <w:rsid w:val="000E0921"/>
    <w:rsid w:val="000E1D90"/>
    <w:rsid w:val="000E1FBD"/>
    <w:rsid w:val="000E2E8E"/>
    <w:rsid w:val="000E38D2"/>
    <w:rsid w:val="000E391A"/>
    <w:rsid w:val="000E3F7C"/>
    <w:rsid w:val="000E4725"/>
    <w:rsid w:val="000E47C4"/>
    <w:rsid w:val="000E5512"/>
    <w:rsid w:val="000E5EF3"/>
    <w:rsid w:val="000E6537"/>
    <w:rsid w:val="000E69CE"/>
    <w:rsid w:val="000E6DA9"/>
    <w:rsid w:val="000E70BA"/>
    <w:rsid w:val="000E7666"/>
    <w:rsid w:val="000E7C2F"/>
    <w:rsid w:val="000F0AFA"/>
    <w:rsid w:val="000F0B36"/>
    <w:rsid w:val="000F15DF"/>
    <w:rsid w:val="000F35F5"/>
    <w:rsid w:val="000F3E11"/>
    <w:rsid w:val="000F50F8"/>
    <w:rsid w:val="000F5688"/>
    <w:rsid w:val="000F752F"/>
    <w:rsid w:val="000F7606"/>
    <w:rsid w:val="000F78EE"/>
    <w:rsid w:val="00100006"/>
    <w:rsid w:val="00100FE1"/>
    <w:rsid w:val="001013D8"/>
    <w:rsid w:val="0010178A"/>
    <w:rsid w:val="001022BC"/>
    <w:rsid w:val="00103646"/>
    <w:rsid w:val="00104158"/>
    <w:rsid w:val="00104453"/>
    <w:rsid w:val="00107222"/>
    <w:rsid w:val="001103D0"/>
    <w:rsid w:val="001108EC"/>
    <w:rsid w:val="0011195A"/>
    <w:rsid w:val="00112468"/>
    <w:rsid w:val="00113692"/>
    <w:rsid w:val="00113DAA"/>
    <w:rsid w:val="001142E8"/>
    <w:rsid w:val="00114836"/>
    <w:rsid w:val="00114F9D"/>
    <w:rsid w:val="00115013"/>
    <w:rsid w:val="0011518D"/>
    <w:rsid w:val="001161A7"/>
    <w:rsid w:val="00116AC4"/>
    <w:rsid w:val="00116CA9"/>
    <w:rsid w:val="00116E29"/>
    <w:rsid w:val="00117C21"/>
    <w:rsid w:val="00121A3C"/>
    <w:rsid w:val="001224C3"/>
    <w:rsid w:val="0012255A"/>
    <w:rsid w:val="0012360B"/>
    <w:rsid w:val="001238B4"/>
    <w:rsid w:val="00123F65"/>
    <w:rsid w:val="00123FA4"/>
    <w:rsid w:val="00124C6B"/>
    <w:rsid w:val="00125C12"/>
    <w:rsid w:val="001263A3"/>
    <w:rsid w:val="00126DBA"/>
    <w:rsid w:val="00127216"/>
    <w:rsid w:val="0012747E"/>
    <w:rsid w:val="00127D65"/>
    <w:rsid w:val="001301EF"/>
    <w:rsid w:val="001309FE"/>
    <w:rsid w:val="00130D7A"/>
    <w:rsid w:val="001310BB"/>
    <w:rsid w:val="00131CD6"/>
    <w:rsid w:val="00133B25"/>
    <w:rsid w:val="0013417C"/>
    <w:rsid w:val="00134998"/>
    <w:rsid w:val="00135810"/>
    <w:rsid w:val="00136BE4"/>
    <w:rsid w:val="001375AE"/>
    <w:rsid w:val="00137A18"/>
    <w:rsid w:val="00137C5B"/>
    <w:rsid w:val="0014096E"/>
    <w:rsid w:val="00140AD3"/>
    <w:rsid w:val="0014101D"/>
    <w:rsid w:val="00141E34"/>
    <w:rsid w:val="00142A6E"/>
    <w:rsid w:val="00142D9D"/>
    <w:rsid w:val="00142F85"/>
    <w:rsid w:val="001433A1"/>
    <w:rsid w:val="00144673"/>
    <w:rsid w:val="001448F5"/>
    <w:rsid w:val="00145183"/>
    <w:rsid w:val="0014549C"/>
    <w:rsid w:val="00145824"/>
    <w:rsid w:val="00151386"/>
    <w:rsid w:val="00151434"/>
    <w:rsid w:val="0015269D"/>
    <w:rsid w:val="0015272A"/>
    <w:rsid w:val="00152945"/>
    <w:rsid w:val="00152ACA"/>
    <w:rsid w:val="00152ACC"/>
    <w:rsid w:val="00155115"/>
    <w:rsid w:val="0015523E"/>
    <w:rsid w:val="0015624F"/>
    <w:rsid w:val="00156731"/>
    <w:rsid w:val="001570D6"/>
    <w:rsid w:val="001577AC"/>
    <w:rsid w:val="00157E86"/>
    <w:rsid w:val="001600F2"/>
    <w:rsid w:val="00160900"/>
    <w:rsid w:val="00160B71"/>
    <w:rsid w:val="00160F4A"/>
    <w:rsid w:val="00161771"/>
    <w:rsid w:val="0016228F"/>
    <w:rsid w:val="001623D7"/>
    <w:rsid w:val="00163EDE"/>
    <w:rsid w:val="001640DF"/>
    <w:rsid w:val="001648D8"/>
    <w:rsid w:val="00165B04"/>
    <w:rsid w:val="00165E73"/>
    <w:rsid w:val="00165FBF"/>
    <w:rsid w:val="001704A9"/>
    <w:rsid w:val="0017160E"/>
    <w:rsid w:val="00171653"/>
    <w:rsid w:val="00171A0F"/>
    <w:rsid w:val="00171CC0"/>
    <w:rsid w:val="00171F76"/>
    <w:rsid w:val="0017279C"/>
    <w:rsid w:val="00172D41"/>
    <w:rsid w:val="0017320D"/>
    <w:rsid w:val="00175809"/>
    <w:rsid w:val="00175B09"/>
    <w:rsid w:val="00175B70"/>
    <w:rsid w:val="00175C40"/>
    <w:rsid w:val="00177D38"/>
    <w:rsid w:val="00177D83"/>
    <w:rsid w:val="00180272"/>
    <w:rsid w:val="00180599"/>
    <w:rsid w:val="001806B6"/>
    <w:rsid w:val="00180B0F"/>
    <w:rsid w:val="00181A82"/>
    <w:rsid w:val="00181C74"/>
    <w:rsid w:val="001828CD"/>
    <w:rsid w:val="00182917"/>
    <w:rsid w:val="00183276"/>
    <w:rsid w:val="00184A06"/>
    <w:rsid w:val="00184AF5"/>
    <w:rsid w:val="00184D3A"/>
    <w:rsid w:val="001858C8"/>
    <w:rsid w:val="00185CB8"/>
    <w:rsid w:val="00185F37"/>
    <w:rsid w:val="00186D84"/>
    <w:rsid w:val="0019036F"/>
    <w:rsid w:val="00190EA5"/>
    <w:rsid w:val="00191737"/>
    <w:rsid w:val="00193BF1"/>
    <w:rsid w:val="00194AFB"/>
    <w:rsid w:val="00194CCE"/>
    <w:rsid w:val="001953B4"/>
    <w:rsid w:val="00196500"/>
    <w:rsid w:val="00196970"/>
    <w:rsid w:val="001972E5"/>
    <w:rsid w:val="0019752C"/>
    <w:rsid w:val="00197850"/>
    <w:rsid w:val="00197EA4"/>
    <w:rsid w:val="001A06E4"/>
    <w:rsid w:val="001A0E25"/>
    <w:rsid w:val="001A12B1"/>
    <w:rsid w:val="001A183F"/>
    <w:rsid w:val="001A2E65"/>
    <w:rsid w:val="001A40F7"/>
    <w:rsid w:val="001A5920"/>
    <w:rsid w:val="001A5C2D"/>
    <w:rsid w:val="001A5F0C"/>
    <w:rsid w:val="001A6304"/>
    <w:rsid w:val="001B0B92"/>
    <w:rsid w:val="001B3B4B"/>
    <w:rsid w:val="001B3E84"/>
    <w:rsid w:val="001B3FFE"/>
    <w:rsid w:val="001B41DD"/>
    <w:rsid w:val="001B567B"/>
    <w:rsid w:val="001B59CD"/>
    <w:rsid w:val="001B5EA5"/>
    <w:rsid w:val="001B683E"/>
    <w:rsid w:val="001B7CAB"/>
    <w:rsid w:val="001B7DEF"/>
    <w:rsid w:val="001C02FF"/>
    <w:rsid w:val="001C0769"/>
    <w:rsid w:val="001C0AA2"/>
    <w:rsid w:val="001C1278"/>
    <w:rsid w:val="001C1281"/>
    <w:rsid w:val="001C1805"/>
    <w:rsid w:val="001C2C41"/>
    <w:rsid w:val="001C2F9F"/>
    <w:rsid w:val="001C3423"/>
    <w:rsid w:val="001C3515"/>
    <w:rsid w:val="001C373E"/>
    <w:rsid w:val="001C3F5D"/>
    <w:rsid w:val="001C4428"/>
    <w:rsid w:val="001C4463"/>
    <w:rsid w:val="001C487E"/>
    <w:rsid w:val="001C4A63"/>
    <w:rsid w:val="001C4B87"/>
    <w:rsid w:val="001C51BC"/>
    <w:rsid w:val="001C55F7"/>
    <w:rsid w:val="001C5DCD"/>
    <w:rsid w:val="001C6223"/>
    <w:rsid w:val="001C627E"/>
    <w:rsid w:val="001C746D"/>
    <w:rsid w:val="001C7B8D"/>
    <w:rsid w:val="001C7C81"/>
    <w:rsid w:val="001C7CC6"/>
    <w:rsid w:val="001C7D09"/>
    <w:rsid w:val="001C7FE5"/>
    <w:rsid w:val="001D15DA"/>
    <w:rsid w:val="001D1901"/>
    <w:rsid w:val="001D1EAC"/>
    <w:rsid w:val="001D23B4"/>
    <w:rsid w:val="001D2B0D"/>
    <w:rsid w:val="001D3573"/>
    <w:rsid w:val="001D36C4"/>
    <w:rsid w:val="001D4DF7"/>
    <w:rsid w:val="001D4E2C"/>
    <w:rsid w:val="001D5282"/>
    <w:rsid w:val="001D6489"/>
    <w:rsid w:val="001D6505"/>
    <w:rsid w:val="001D6C2A"/>
    <w:rsid w:val="001D7106"/>
    <w:rsid w:val="001E023F"/>
    <w:rsid w:val="001E0DEA"/>
    <w:rsid w:val="001E1418"/>
    <w:rsid w:val="001E16F5"/>
    <w:rsid w:val="001E239D"/>
    <w:rsid w:val="001E2535"/>
    <w:rsid w:val="001E2ABD"/>
    <w:rsid w:val="001E31BD"/>
    <w:rsid w:val="001E3A27"/>
    <w:rsid w:val="001E4034"/>
    <w:rsid w:val="001E5583"/>
    <w:rsid w:val="001E7897"/>
    <w:rsid w:val="001E7FF8"/>
    <w:rsid w:val="001F0211"/>
    <w:rsid w:val="001F03FF"/>
    <w:rsid w:val="001F06DF"/>
    <w:rsid w:val="001F0EB9"/>
    <w:rsid w:val="001F10F8"/>
    <w:rsid w:val="001F25CE"/>
    <w:rsid w:val="001F289D"/>
    <w:rsid w:val="001F2952"/>
    <w:rsid w:val="001F4646"/>
    <w:rsid w:val="001F71BB"/>
    <w:rsid w:val="001F7D15"/>
    <w:rsid w:val="002012D0"/>
    <w:rsid w:val="00201CAC"/>
    <w:rsid w:val="00202023"/>
    <w:rsid w:val="00202E87"/>
    <w:rsid w:val="00204308"/>
    <w:rsid w:val="00205C5E"/>
    <w:rsid w:val="002068E1"/>
    <w:rsid w:val="00210F23"/>
    <w:rsid w:val="0021140E"/>
    <w:rsid w:val="0021151F"/>
    <w:rsid w:val="00211786"/>
    <w:rsid w:val="00213189"/>
    <w:rsid w:val="002136A7"/>
    <w:rsid w:val="00213B19"/>
    <w:rsid w:val="00213CB2"/>
    <w:rsid w:val="002152E7"/>
    <w:rsid w:val="002163BA"/>
    <w:rsid w:val="002165AD"/>
    <w:rsid w:val="002167F7"/>
    <w:rsid w:val="00217456"/>
    <w:rsid w:val="0021780B"/>
    <w:rsid w:val="002179AE"/>
    <w:rsid w:val="00217DE3"/>
    <w:rsid w:val="002201F2"/>
    <w:rsid w:val="0022021D"/>
    <w:rsid w:val="0022048D"/>
    <w:rsid w:val="00220D25"/>
    <w:rsid w:val="00222177"/>
    <w:rsid w:val="002222EB"/>
    <w:rsid w:val="00223511"/>
    <w:rsid w:val="0022609D"/>
    <w:rsid w:val="00226A87"/>
    <w:rsid w:val="002279E7"/>
    <w:rsid w:val="0023015A"/>
    <w:rsid w:val="00231037"/>
    <w:rsid w:val="00232F2B"/>
    <w:rsid w:val="002340DB"/>
    <w:rsid w:val="00234E98"/>
    <w:rsid w:val="00235F5E"/>
    <w:rsid w:val="0023746C"/>
    <w:rsid w:val="002379E9"/>
    <w:rsid w:val="00237ACE"/>
    <w:rsid w:val="00237F04"/>
    <w:rsid w:val="002408B1"/>
    <w:rsid w:val="00240A73"/>
    <w:rsid w:val="00240DCF"/>
    <w:rsid w:val="002416A5"/>
    <w:rsid w:val="00241885"/>
    <w:rsid w:val="0024194E"/>
    <w:rsid w:val="002419EC"/>
    <w:rsid w:val="00242A70"/>
    <w:rsid w:val="00242A9B"/>
    <w:rsid w:val="002430B9"/>
    <w:rsid w:val="002433CA"/>
    <w:rsid w:val="00243B32"/>
    <w:rsid w:val="00244E56"/>
    <w:rsid w:val="00245202"/>
    <w:rsid w:val="00245458"/>
    <w:rsid w:val="002456F3"/>
    <w:rsid w:val="002457B9"/>
    <w:rsid w:val="0024606C"/>
    <w:rsid w:val="00246CC8"/>
    <w:rsid w:val="00247BAB"/>
    <w:rsid w:val="00250020"/>
    <w:rsid w:val="002511BF"/>
    <w:rsid w:val="00251516"/>
    <w:rsid w:val="00251B3C"/>
    <w:rsid w:val="00251C20"/>
    <w:rsid w:val="0025271E"/>
    <w:rsid w:val="00252FFF"/>
    <w:rsid w:val="00253CFE"/>
    <w:rsid w:val="00255233"/>
    <w:rsid w:val="00256383"/>
    <w:rsid w:val="00256D6D"/>
    <w:rsid w:val="00257183"/>
    <w:rsid w:val="00257563"/>
    <w:rsid w:val="002577EB"/>
    <w:rsid w:val="00260207"/>
    <w:rsid w:val="002602F6"/>
    <w:rsid w:val="00260A06"/>
    <w:rsid w:val="00260ADD"/>
    <w:rsid w:val="0026157F"/>
    <w:rsid w:val="002616C5"/>
    <w:rsid w:val="002626E7"/>
    <w:rsid w:val="0026274F"/>
    <w:rsid w:val="00262F1C"/>
    <w:rsid w:val="0026318C"/>
    <w:rsid w:val="00263FDE"/>
    <w:rsid w:val="002649CD"/>
    <w:rsid w:val="00264AF1"/>
    <w:rsid w:val="00265B71"/>
    <w:rsid w:val="00265BFE"/>
    <w:rsid w:val="00265DFD"/>
    <w:rsid w:val="0026672C"/>
    <w:rsid w:val="00266934"/>
    <w:rsid w:val="00266D93"/>
    <w:rsid w:val="00266E3C"/>
    <w:rsid w:val="0026709B"/>
    <w:rsid w:val="002701A7"/>
    <w:rsid w:val="002703D8"/>
    <w:rsid w:val="00270BD1"/>
    <w:rsid w:val="00272A72"/>
    <w:rsid w:val="00273A4C"/>
    <w:rsid w:val="002743DA"/>
    <w:rsid w:val="002751B6"/>
    <w:rsid w:val="00276981"/>
    <w:rsid w:val="00277E11"/>
    <w:rsid w:val="00280356"/>
    <w:rsid w:val="00280EC0"/>
    <w:rsid w:val="002818FD"/>
    <w:rsid w:val="002822BB"/>
    <w:rsid w:val="00283A3E"/>
    <w:rsid w:val="00283A6E"/>
    <w:rsid w:val="00283BF7"/>
    <w:rsid w:val="002846B4"/>
    <w:rsid w:val="0028480D"/>
    <w:rsid w:val="00284F6B"/>
    <w:rsid w:val="00285CFF"/>
    <w:rsid w:val="00286F0C"/>
    <w:rsid w:val="0028709D"/>
    <w:rsid w:val="00287752"/>
    <w:rsid w:val="00290236"/>
    <w:rsid w:val="0029123E"/>
    <w:rsid w:val="00291F42"/>
    <w:rsid w:val="00291FD0"/>
    <w:rsid w:val="002925ED"/>
    <w:rsid w:val="00292689"/>
    <w:rsid w:val="002932E2"/>
    <w:rsid w:val="00293BE5"/>
    <w:rsid w:val="00294182"/>
    <w:rsid w:val="002941FA"/>
    <w:rsid w:val="0029467C"/>
    <w:rsid w:val="00295052"/>
    <w:rsid w:val="0029518C"/>
    <w:rsid w:val="002951DE"/>
    <w:rsid w:val="00295658"/>
    <w:rsid w:val="0029573C"/>
    <w:rsid w:val="002959F8"/>
    <w:rsid w:val="00295EB2"/>
    <w:rsid w:val="002A0156"/>
    <w:rsid w:val="002A086D"/>
    <w:rsid w:val="002A0E77"/>
    <w:rsid w:val="002A13BA"/>
    <w:rsid w:val="002A16F7"/>
    <w:rsid w:val="002A1CA5"/>
    <w:rsid w:val="002A2447"/>
    <w:rsid w:val="002A2B14"/>
    <w:rsid w:val="002A3178"/>
    <w:rsid w:val="002A33A0"/>
    <w:rsid w:val="002A3B5F"/>
    <w:rsid w:val="002A463F"/>
    <w:rsid w:val="002A4964"/>
    <w:rsid w:val="002A5183"/>
    <w:rsid w:val="002A5BE1"/>
    <w:rsid w:val="002A5F1C"/>
    <w:rsid w:val="002A61DF"/>
    <w:rsid w:val="002A668E"/>
    <w:rsid w:val="002A6D92"/>
    <w:rsid w:val="002A7260"/>
    <w:rsid w:val="002A750B"/>
    <w:rsid w:val="002A7709"/>
    <w:rsid w:val="002A7E78"/>
    <w:rsid w:val="002B104B"/>
    <w:rsid w:val="002B1DF5"/>
    <w:rsid w:val="002B20C0"/>
    <w:rsid w:val="002B24FA"/>
    <w:rsid w:val="002B39C9"/>
    <w:rsid w:val="002B41CC"/>
    <w:rsid w:val="002B4243"/>
    <w:rsid w:val="002B4CF1"/>
    <w:rsid w:val="002B536C"/>
    <w:rsid w:val="002B5D40"/>
    <w:rsid w:val="002B61B9"/>
    <w:rsid w:val="002B6B6C"/>
    <w:rsid w:val="002C0005"/>
    <w:rsid w:val="002C0018"/>
    <w:rsid w:val="002C02BF"/>
    <w:rsid w:val="002C30DD"/>
    <w:rsid w:val="002C38AA"/>
    <w:rsid w:val="002C3C15"/>
    <w:rsid w:val="002C3EBF"/>
    <w:rsid w:val="002C4119"/>
    <w:rsid w:val="002C4EBB"/>
    <w:rsid w:val="002C57FB"/>
    <w:rsid w:val="002C6432"/>
    <w:rsid w:val="002C67D2"/>
    <w:rsid w:val="002C6853"/>
    <w:rsid w:val="002D080A"/>
    <w:rsid w:val="002D1307"/>
    <w:rsid w:val="002D20FF"/>
    <w:rsid w:val="002D3931"/>
    <w:rsid w:val="002D39F3"/>
    <w:rsid w:val="002D3F3D"/>
    <w:rsid w:val="002D462B"/>
    <w:rsid w:val="002D507A"/>
    <w:rsid w:val="002D67C9"/>
    <w:rsid w:val="002D6C6F"/>
    <w:rsid w:val="002E09FA"/>
    <w:rsid w:val="002E2198"/>
    <w:rsid w:val="002E2805"/>
    <w:rsid w:val="002E2F18"/>
    <w:rsid w:val="002E5839"/>
    <w:rsid w:val="002E5EB4"/>
    <w:rsid w:val="002E6550"/>
    <w:rsid w:val="002E7CB0"/>
    <w:rsid w:val="002F12A2"/>
    <w:rsid w:val="002F1749"/>
    <w:rsid w:val="002F2379"/>
    <w:rsid w:val="002F38A7"/>
    <w:rsid w:val="002F5536"/>
    <w:rsid w:val="002F63B2"/>
    <w:rsid w:val="002F64E9"/>
    <w:rsid w:val="002F7706"/>
    <w:rsid w:val="002F7892"/>
    <w:rsid w:val="0030093F"/>
    <w:rsid w:val="00300D42"/>
    <w:rsid w:val="00301133"/>
    <w:rsid w:val="00301BE6"/>
    <w:rsid w:val="00301FE3"/>
    <w:rsid w:val="00302058"/>
    <w:rsid w:val="00302A05"/>
    <w:rsid w:val="00302FE1"/>
    <w:rsid w:val="00303BF1"/>
    <w:rsid w:val="00304336"/>
    <w:rsid w:val="00304EDC"/>
    <w:rsid w:val="00305152"/>
    <w:rsid w:val="003053A1"/>
    <w:rsid w:val="00306A2F"/>
    <w:rsid w:val="0030781F"/>
    <w:rsid w:val="00307AD6"/>
    <w:rsid w:val="00310645"/>
    <w:rsid w:val="00310867"/>
    <w:rsid w:val="00310D28"/>
    <w:rsid w:val="003113C5"/>
    <w:rsid w:val="003114D5"/>
    <w:rsid w:val="00311F91"/>
    <w:rsid w:val="003126C3"/>
    <w:rsid w:val="00312E69"/>
    <w:rsid w:val="003135C5"/>
    <w:rsid w:val="0031406C"/>
    <w:rsid w:val="0031438A"/>
    <w:rsid w:val="003148A8"/>
    <w:rsid w:val="00314C14"/>
    <w:rsid w:val="00315A30"/>
    <w:rsid w:val="00316F05"/>
    <w:rsid w:val="00317523"/>
    <w:rsid w:val="00317CAA"/>
    <w:rsid w:val="00320C4D"/>
    <w:rsid w:val="003218EF"/>
    <w:rsid w:val="00322EE2"/>
    <w:rsid w:val="003235D7"/>
    <w:rsid w:val="00323E6A"/>
    <w:rsid w:val="00323ECB"/>
    <w:rsid w:val="0032403D"/>
    <w:rsid w:val="00324A79"/>
    <w:rsid w:val="0032599C"/>
    <w:rsid w:val="00325FD1"/>
    <w:rsid w:val="003265BF"/>
    <w:rsid w:val="003267E0"/>
    <w:rsid w:val="00326EBA"/>
    <w:rsid w:val="00327106"/>
    <w:rsid w:val="00327DC7"/>
    <w:rsid w:val="003317B3"/>
    <w:rsid w:val="00331940"/>
    <w:rsid w:val="0033279F"/>
    <w:rsid w:val="00334570"/>
    <w:rsid w:val="00334A63"/>
    <w:rsid w:val="00335E22"/>
    <w:rsid w:val="00335EF0"/>
    <w:rsid w:val="0033624A"/>
    <w:rsid w:val="00336565"/>
    <w:rsid w:val="00336FA2"/>
    <w:rsid w:val="003372C0"/>
    <w:rsid w:val="003374B5"/>
    <w:rsid w:val="00337789"/>
    <w:rsid w:val="0034070B"/>
    <w:rsid w:val="00340902"/>
    <w:rsid w:val="003413E3"/>
    <w:rsid w:val="00341494"/>
    <w:rsid w:val="00342A7B"/>
    <w:rsid w:val="00342A7C"/>
    <w:rsid w:val="003434F3"/>
    <w:rsid w:val="00343958"/>
    <w:rsid w:val="0034441C"/>
    <w:rsid w:val="00344B20"/>
    <w:rsid w:val="0034544A"/>
    <w:rsid w:val="003454F9"/>
    <w:rsid w:val="00345F08"/>
    <w:rsid w:val="00345F96"/>
    <w:rsid w:val="003468A0"/>
    <w:rsid w:val="0035094D"/>
    <w:rsid w:val="00351883"/>
    <w:rsid w:val="00351A82"/>
    <w:rsid w:val="00351AB7"/>
    <w:rsid w:val="003520C4"/>
    <w:rsid w:val="00352B75"/>
    <w:rsid w:val="003536C6"/>
    <w:rsid w:val="00353E9D"/>
    <w:rsid w:val="003546C6"/>
    <w:rsid w:val="00354983"/>
    <w:rsid w:val="003563C9"/>
    <w:rsid w:val="003572B7"/>
    <w:rsid w:val="00357B91"/>
    <w:rsid w:val="0036088A"/>
    <w:rsid w:val="0036160B"/>
    <w:rsid w:val="00361FB5"/>
    <w:rsid w:val="003621DF"/>
    <w:rsid w:val="003629BE"/>
    <w:rsid w:val="0036355F"/>
    <w:rsid w:val="00364380"/>
    <w:rsid w:val="00364C4B"/>
    <w:rsid w:val="00364E1D"/>
    <w:rsid w:val="00365E32"/>
    <w:rsid w:val="003661E6"/>
    <w:rsid w:val="003663A3"/>
    <w:rsid w:val="00366513"/>
    <w:rsid w:val="003665E4"/>
    <w:rsid w:val="0036664F"/>
    <w:rsid w:val="00366A7A"/>
    <w:rsid w:val="00367142"/>
    <w:rsid w:val="003709BC"/>
    <w:rsid w:val="00371426"/>
    <w:rsid w:val="00371B1F"/>
    <w:rsid w:val="00371CCE"/>
    <w:rsid w:val="00371FA8"/>
    <w:rsid w:val="00372036"/>
    <w:rsid w:val="00372061"/>
    <w:rsid w:val="00372425"/>
    <w:rsid w:val="0037291C"/>
    <w:rsid w:val="00372B32"/>
    <w:rsid w:val="00374473"/>
    <w:rsid w:val="00374B23"/>
    <w:rsid w:val="0037508C"/>
    <w:rsid w:val="0037516C"/>
    <w:rsid w:val="003754AD"/>
    <w:rsid w:val="00375AD4"/>
    <w:rsid w:val="00376297"/>
    <w:rsid w:val="00376BB4"/>
    <w:rsid w:val="00377B6C"/>
    <w:rsid w:val="00377E7A"/>
    <w:rsid w:val="003807A0"/>
    <w:rsid w:val="0038107E"/>
    <w:rsid w:val="00381493"/>
    <w:rsid w:val="0038188F"/>
    <w:rsid w:val="003824A9"/>
    <w:rsid w:val="0038253D"/>
    <w:rsid w:val="00382A61"/>
    <w:rsid w:val="00382B9B"/>
    <w:rsid w:val="00384687"/>
    <w:rsid w:val="00384704"/>
    <w:rsid w:val="00384E46"/>
    <w:rsid w:val="00384ED4"/>
    <w:rsid w:val="003856DD"/>
    <w:rsid w:val="00385712"/>
    <w:rsid w:val="003860A2"/>
    <w:rsid w:val="00386E20"/>
    <w:rsid w:val="00386F60"/>
    <w:rsid w:val="003871FA"/>
    <w:rsid w:val="003874AA"/>
    <w:rsid w:val="00387CFA"/>
    <w:rsid w:val="00390C79"/>
    <w:rsid w:val="003919D6"/>
    <w:rsid w:val="00392C08"/>
    <w:rsid w:val="00392CA3"/>
    <w:rsid w:val="0039366C"/>
    <w:rsid w:val="0039416B"/>
    <w:rsid w:val="003954A9"/>
    <w:rsid w:val="003956E0"/>
    <w:rsid w:val="003958C2"/>
    <w:rsid w:val="003970D9"/>
    <w:rsid w:val="00397452"/>
    <w:rsid w:val="00397A32"/>
    <w:rsid w:val="003A11D2"/>
    <w:rsid w:val="003A1518"/>
    <w:rsid w:val="003A15C9"/>
    <w:rsid w:val="003A1C85"/>
    <w:rsid w:val="003A2A10"/>
    <w:rsid w:val="003A2B3A"/>
    <w:rsid w:val="003A2FBE"/>
    <w:rsid w:val="003A30AE"/>
    <w:rsid w:val="003A3511"/>
    <w:rsid w:val="003A38E9"/>
    <w:rsid w:val="003A4646"/>
    <w:rsid w:val="003A4BFD"/>
    <w:rsid w:val="003A5C4B"/>
    <w:rsid w:val="003A7411"/>
    <w:rsid w:val="003B0910"/>
    <w:rsid w:val="003B0B79"/>
    <w:rsid w:val="003B1528"/>
    <w:rsid w:val="003B15D9"/>
    <w:rsid w:val="003B1D4E"/>
    <w:rsid w:val="003B23A2"/>
    <w:rsid w:val="003B3088"/>
    <w:rsid w:val="003B3D5C"/>
    <w:rsid w:val="003B413A"/>
    <w:rsid w:val="003B4520"/>
    <w:rsid w:val="003B4800"/>
    <w:rsid w:val="003B5E97"/>
    <w:rsid w:val="003C01E8"/>
    <w:rsid w:val="003C0B44"/>
    <w:rsid w:val="003C0C03"/>
    <w:rsid w:val="003C1499"/>
    <w:rsid w:val="003C2794"/>
    <w:rsid w:val="003C2ACE"/>
    <w:rsid w:val="003C3B4B"/>
    <w:rsid w:val="003C3D4B"/>
    <w:rsid w:val="003C5F65"/>
    <w:rsid w:val="003C6231"/>
    <w:rsid w:val="003C6639"/>
    <w:rsid w:val="003C71B9"/>
    <w:rsid w:val="003C75B0"/>
    <w:rsid w:val="003C7A83"/>
    <w:rsid w:val="003D258C"/>
    <w:rsid w:val="003D2D01"/>
    <w:rsid w:val="003D4721"/>
    <w:rsid w:val="003D4CEC"/>
    <w:rsid w:val="003D53FD"/>
    <w:rsid w:val="003D5ECF"/>
    <w:rsid w:val="003D6682"/>
    <w:rsid w:val="003D6C68"/>
    <w:rsid w:val="003D6DDB"/>
    <w:rsid w:val="003D7033"/>
    <w:rsid w:val="003D7C2F"/>
    <w:rsid w:val="003E0BA4"/>
    <w:rsid w:val="003E0C2B"/>
    <w:rsid w:val="003E14A7"/>
    <w:rsid w:val="003E16BD"/>
    <w:rsid w:val="003E1F40"/>
    <w:rsid w:val="003E2C4D"/>
    <w:rsid w:val="003E30EB"/>
    <w:rsid w:val="003E3B76"/>
    <w:rsid w:val="003E3D87"/>
    <w:rsid w:val="003E4020"/>
    <w:rsid w:val="003E455F"/>
    <w:rsid w:val="003E477B"/>
    <w:rsid w:val="003E48E3"/>
    <w:rsid w:val="003E4E84"/>
    <w:rsid w:val="003E4F54"/>
    <w:rsid w:val="003E58D6"/>
    <w:rsid w:val="003E58D9"/>
    <w:rsid w:val="003E6353"/>
    <w:rsid w:val="003E69DE"/>
    <w:rsid w:val="003E76F2"/>
    <w:rsid w:val="003E77FB"/>
    <w:rsid w:val="003F0DB0"/>
    <w:rsid w:val="003F12E8"/>
    <w:rsid w:val="003F1524"/>
    <w:rsid w:val="003F1CF3"/>
    <w:rsid w:val="003F2673"/>
    <w:rsid w:val="003F3843"/>
    <w:rsid w:val="003F4A5B"/>
    <w:rsid w:val="003F4AB2"/>
    <w:rsid w:val="003F5A7B"/>
    <w:rsid w:val="003F72EB"/>
    <w:rsid w:val="003F7572"/>
    <w:rsid w:val="003F78CF"/>
    <w:rsid w:val="003F7F71"/>
    <w:rsid w:val="00401266"/>
    <w:rsid w:val="004027AA"/>
    <w:rsid w:val="004029CA"/>
    <w:rsid w:val="00402EA8"/>
    <w:rsid w:val="00403E52"/>
    <w:rsid w:val="0040450C"/>
    <w:rsid w:val="0040598A"/>
    <w:rsid w:val="00405B2E"/>
    <w:rsid w:val="00406049"/>
    <w:rsid w:val="00406677"/>
    <w:rsid w:val="004071A2"/>
    <w:rsid w:val="004071C5"/>
    <w:rsid w:val="0040725C"/>
    <w:rsid w:val="0041045E"/>
    <w:rsid w:val="004104FC"/>
    <w:rsid w:val="00411488"/>
    <w:rsid w:val="004116C8"/>
    <w:rsid w:val="00412861"/>
    <w:rsid w:val="00412E07"/>
    <w:rsid w:val="004136F2"/>
    <w:rsid w:val="00413AD7"/>
    <w:rsid w:val="00414049"/>
    <w:rsid w:val="00414778"/>
    <w:rsid w:val="004148FE"/>
    <w:rsid w:val="00414A85"/>
    <w:rsid w:val="00414B0E"/>
    <w:rsid w:val="00414EB2"/>
    <w:rsid w:val="00415233"/>
    <w:rsid w:val="00415CCE"/>
    <w:rsid w:val="0041611C"/>
    <w:rsid w:val="0041633A"/>
    <w:rsid w:val="004164A0"/>
    <w:rsid w:val="00416583"/>
    <w:rsid w:val="00416595"/>
    <w:rsid w:val="0041663F"/>
    <w:rsid w:val="00416BB1"/>
    <w:rsid w:val="00416BF9"/>
    <w:rsid w:val="0041764E"/>
    <w:rsid w:val="00417679"/>
    <w:rsid w:val="00417EA4"/>
    <w:rsid w:val="00420F0E"/>
    <w:rsid w:val="004229DA"/>
    <w:rsid w:val="00424ED9"/>
    <w:rsid w:val="00425D54"/>
    <w:rsid w:val="00425F2F"/>
    <w:rsid w:val="00426221"/>
    <w:rsid w:val="004267D0"/>
    <w:rsid w:val="00430184"/>
    <w:rsid w:val="004320C7"/>
    <w:rsid w:val="00433634"/>
    <w:rsid w:val="00433F96"/>
    <w:rsid w:val="004341FD"/>
    <w:rsid w:val="00434318"/>
    <w:rsid w:val="00435DCB"/>
    <w:rsid w:val="00436F6C"/>
    <w:rsid w:val="00437AAF"/>
    <w:rsid w:val="00437CC8"/>
    <w:rsid w:val="00440110"/>
    <w:rsid w:val="00440E36"/>
    <w:rsid w:val="0044127F"/>
    <w:rsid w:val="00441CF9"/>
    <w:rsid w:val="00442C8A"/>
    <w:rsid w:val="00443588"/>
    <w:rsid w:val="004435AA"/>
    <w:rsid w:val="004438C2"/>
    <w:rsid w:val="00443B3E"/>
    <w:rsid w:val="00443D90"/>
    <w:rsid w:val="004458B0"/>
    <w:rsid w:val="00445EA3"/>
    <w:rsid w:val="00445F77"/>
    <w:rsid w:val="004472E5"/>
    <w:rsid w:val="004473E4"/>
    <w:rsid w:val="004476E3"/>
    <w:rsid w:val="00447E5F"/>
    <w:rsid w:val="004509F1"/>
    <w:rsid w:val="004519BD"/>
    <w:rsid w:val="004521B3"/>
    <w:rsid w:val="0045225F"/>
    <w:rsid w:val="00452D2F"/>
    <w:rsid w:val="004533F4"/>
    <w:rsid w:val="00453B06"/>
    <w:rsid w:val="00453CC5"/>
    <w:rsid w:val="00453D4E"/>
    <w:rsid w:val="0045461D"/>
    <w:rsid w:val="00454942"/>
    <w:rsid w:val="00455597"/>
    <w:rsid w:val="004558EB"/>
    <w:rsid w:val="00455C0A"/>
    <w:rsid w:val="00456010"/>
    <w:rsid w:val="00457B62"/>
    <w:rsid w:val="00460086"/>
    <w:rsid w:val="00460463"/>
    <w:rsid w:val="00460837"/>
    <w:rsid w:val="00460E1C"/>
    <w:rsid w:val="0046126A"/>
    <w:rsid w:val="004616BD"/>
    <w:rsid w:val="00461B2C"/>
    <w:rsid w:val="00461C1C"/>
    <w:rsid w:val="004641FB"/>
    <w:rsid w:val="00464682"/>
    <w:rsid w:val="00464782"/>
    <w:rsid w:val="00465007"/>
    <w:rsid w:val="00466E1F"/>
    <w:rsid w:val="004670FB"/>
    <w:rsid w:val="004679D8"/>
    <w:rsid w:val="00467F68"/>
    <w:rsid w:val="00471820"/>
    <w:rsid w:val="004718B4"/>
    <w:rsid w:val="004727B8"/>
    <w:rsid w:val="00472AD8"/>
    <w:rsid w:val="00472E61"/>
    <w:rsid w:val="00473A10"/>
    <w:rsid w:val="00473E36"/>
    <w:rsid w:val="0047424C"/>
    <w:rsid w:val="004742DB"/>
    <w:rsid w:val="00474CD6"/>
    <w:rsid w:val="00474FBE"/>
    <w:rsid w:val="004768E2"/>
    <w:rsid w:val="00476DFB"/>
    <w:rsid w:val="0047760B"/>
    <w:rsid w:val="00477803"/>
    <w:rsid w:val="0047792B"/>
    <w:rsid w:val="0048095A"/>
    <w:rsid w:val="00481056"/>
    <w:rsid w:val="004810CA"/>
    <w:rsid w:val="0048150A"/>
    <w:rsid w:val="0048155D"/>
    <w:rsid w:val="004816D3"/>
    <w:rsid w:val="00481B54"/>
    <w:rsid w:val="004828BC"/>
    <w:rsid w:val="004832A0"/>
    <w:rsid w:val="004835F1"/>
    <w:rsid w:val="00483C98"/>
    <w:rsid w:val="00483D9B"/>
    <w:rsid w:val="004840A6"/>
    <w:rsid w:val="0048423B"/>
    <w:rsid w:val="004847EE"/>
    <w:rsid w:val="00484822"/>
    <w:rsid w:val="004856FB"/>
    <w:rsid w:val="00485BF5"/>
    <w:rsid w:val="004861F9"/>
    <w:rsid w:val="00486870"/>
    <w:rsid w:val="00486B3D"/>
    <w:rsid w:val="00486F25"/>
    <w:rsid w:val="004900FB"/>
    <w:rsid w:val="004906F6"/>
    <w:rsid w:val="004912D4"/>
    <w:rsid w:val="00491438"/>
    <w:rsid w:val="00492BC6"/>
    <w:rsid w:val="00493133"/>
    <w:rsid w:val="00493364"/>
    <w:rsid w:val="004933DF"/>
    <w:rsid w:val="0049382F"/>
    <w:rsid w:val="00493F3F"/>
    <w:rsid w:val="00495353"/>
    <w:rsid w:val="0049570E"/>
    <w:rsid w:val="004960F0"/>
    <w:rsid w:val="00496142"/>
    <w:rsid w:val="004966A3"/>
    <w:rsid w:val="00497834"/>
    <w:rsid w:val="004A044B"/>
    <w:rsid w:val="004A1E25"/>
    <w:rsid w:val="004A41A8"/>
    <w:rsid w:val="004A4908"/>
    <w:rsid w:val="004A55D2"/>
    <w:rsid w:val="004A624B"/>
    <w:rsid w:val="004A6A3E"/>
    <w:rsid w:val="004A731C"/>
    <w:rsid w:val="004B011A"/>
    <w:rsid w:val="004B06BD"/>
    <w:rsid w:val="004B0F65"/>
    <w:rsid w:val="004B12D2"/>
    <w:rsid w:val="004B14D0"/>
    <w:rsid w:val="004B1600"/>
    <w:rsid w:val="004B1B3A"/>
    <w:rsid w:val="004B2028"/>
    <w:rsid w:val="004B22AC"/>
    <w:rsid w:val="004B24D9"/>
    <w:rsid w:val="004B2631"/>
    <w:rsid w:val="004B39C0"/>
    <w:rsid w:val="004B39EF"/>
    <w:rsid w:val="004B3AB2"/>
    <w:rsid w:val="004B421D"/>
    <w:rsid w:val="004B43E7"/>
    <w:rsid w:val="004B6128"/>
    <w:rsid w:val="004B78A8"/>
    <w:rsid w:val="004C14E5"/>
    <w:rsid w:val="004C1ACC"/>
    <w:rsid w:val="004C1FE1"/>
    <w:rsid w:val="004C4682"/>
    <w:rsid w:val="004C5608"/>
    <w:rsid w:val="004C57BB"/>
    <w:rsid w:val="004C5F33"/>
    <w:rsid w:val="004C5F3C"/>
    <w:rsid w:val="004C68A8"/>
    <w:rsid w:val="004C77F8"/>
    <w:rsid w:val="004D1262"/>
    <w:rsid w:val="004D187F"/>
    <w:rsid w:val="004D1EEC"/>
    <w:rsid w:val="004D2E58"/>
    <w:rsid w:val="004D3621"/>
    <w:rsid w:val="004D3E94"/>
    <w:rsid w:val="004D5BAD"/>
    <w:rsid w:val="004D605B"/>
    <w:rsid w:val="004D673B"/>
    <w:rsid w:val="004D777A"/>
    <w:rsid w:val="004E0C74"/>
    <w:rsid w:val="004E1A1D"/>
    <w:rsid w:val="004E1FEE"/>
    <w:rsid w:val="004E2947"/>
    <w:rsid w:val="004E31E8"/>
    <w:rsid w:val="004E3639"/>
    <w:rsid w:val="004E3F84"/>
    <w:rsid w:val="004E4DDC"/>
    <w:rsid w:val="004E5050"/>
    <w:rsid w:val="004E609D"/>
    <w:rsid w:val="004E6102"/>
    <w:rsid w:val="004F0143"/>
    <w:rsid w:val="004F02C6"/>
    <w:rsid w:val="004F0664"/>
    <w:rsid w:val="004F068B"/>
    <w:rsid w:val="004F0825"/>
    <w:rsid w:val="004F0C84"/>
    <w:rsid w:val="004F0D51"/>
    <w:rsid w:val="004F11E7"/>
    <w:rsid w:val="004F191B"/>
    <w:rsid w:val="004F1E60"/>
    <w:rsid w:val="004F41EE"/>
    <w:rsid w:val="004F46BC"/>
    <w:rsid w:val="004F5248"/>
    <w:rsid w:val="004F5D60"/>
    <w:rsid w:val="004F64F5"/>
    <w:rsid w:val="004F6F92"/>
    <w:rsid w:val="004F7022"/>
    <w:rsid w:val="004F70D9"/>
    <w:rsid w:val="004F74EC"/>
    <w:rsid w:val="00503D7A"/>
    <w:rsid w:val="00504368"/>
    <w:rsid w:val="00504605"/>
    <w:rsid w:val="0050463C"/>
    <w:rsid w:val="00504785"/>
    <w:rsid w:val="00504927"/>
    <w:rsid w:val="00504BD6"/>
    <w:rsid w:val="00504CCD"/>
    <w:rsid w:val="00504FB4"/>
    <w:rsid w:val="005051F9"/>
    <w:rsid w:val="00505699"/>
    <w:rsid w:val="005056A7"/>
    <w:rsid w:val="005060C5"/>
    <w:rsid w:val="00506E52"/>
    <w:rsid w:val="005105BA"/>
    <w:rsid w:val="0051090E"/>
    <w:rsid w:val="00510D3C"/>
    <w:rsid w:val="00511AE1"/>
    <w:rsid w:val="00511F32"/>
    <w:rsid w:val="0051283F"/>
    <w:rsid w:val="00514932"/>
    <w:rsid w:val="00514D16"/>
    <w:rsid w:val="00514D3E"/>
    <w:rsid w:val="005154B5"/>
    <w:rsid w:val="00515759"/>
    <w:rsid w:val="00515B2C"/>
    <w:rsid w:val="005167DB"/>
    <w:rsid w:val="00516B57"/>
    <w:rsid w:val="0051702A"/>
    <w:rsid w:val="005179D6"/>
    <w:rsid w:val="00517EB0"/>
    <w:rsid w:val="00517F37"/>
    <w:rsid w:val="00520307"/>
    <w:rsid w:val="0052118F"/>
    <w:rsid w:val="00521CE8"/>
    <w:rsid w:val="00521DF6"/>
    <w:rsid w:val="005228B8"/>
    <w:rsid w:val="0052502E"/>
    <w:rsid w:val="005253DA"/>
    <w:rsid w:val="005256FD"/>
    <w:rsid w:val="005261E6"/>
    <w:rsid w:val="0052650F"/>
    <w:rsid w:val="00527517"/>
    <w:rsid w:val="00527ED4"/>
    <w:rsid w:val="00531392"/>
    <w:rsid w:val="005315E6"/>
    <w:rsid w:val="005320E4"/>
    <w:rsid w:val="00532396"/>
    <w:rsid w:val="0053278C"/>
    <w:rsid w:val="00533AAF"/>
    <w:rsid w:val="005343E8"/>
    <w:rsid w:val="005344C3"/>
    <w:rsid w:val="00534ADC"/>
    <w:rsid w:val="0053552A"/>
    <w:rsid w:val="005362A5"/>
    <w:rsid w:val="00536629"/>
    <w:rsid w:val="00536B3D"/>
    <w:rsid w:val="00536C2C"/>
    <w:rsid w:val="0053709E"/>
    <w:rsid w:val="00537BDE"/>
    <w:rsid w:val="00540395"/>
    <w:rsid w:val="00540EE7"/>
    <w:rsid w:val="005410BE"/>
    <w:rsid w:val="0054199E"/>
    <w:rsid w:val="00542053"/>
    <w:rsid w:val="00542D8A"/>
    <w:rsid w:val="00544C1D"/>
    <w:rsid w:val="00546967"/>
    <w:rsid w:val="00546AD3"/>
    <w:rsid w:val="00546EC1"/>
    <w:rsid w:val="005508E2"/>
    <w:rsid w:val="005509B8"/>
    <w:rsid w:val="00551566"/>
    <w:rsid w:val="00551924"/>
    <w:rsid w:val="00551E7D"/>
    <w:rsid w:val="00552045"/>
    <w:rsid w:val="00552BB0"/>
    <w:rsid w:val="00553041"/>
    <w:rsid w:val="00553AFA"/>
    <w:rsid w:val="00553B5F"/>
    <w:rsid w:val="00553E8C"/>
    <w:rsid w:val="00554043"/>
    <w:rsid w:val="00554C6C"/>
    <w:rsid w:val="00554CA2"/>
    <w:rsid w:val="00555479"/>
    <w:rsid w:val="0055566E"/>
    <w:rsid w:val="00555B14"/>
    <w:rsid w:val="00556562"/>
    <w:rsid w:val="00556629"/>
    <w:rsid w:val="00556E39"/>
    <w:rsid w:val="00557A25"/>
    <w:rsid w:val="00560CDD"/>
    <w:rsid w:val="00560E9E"/>
    <w:rsid w:val="005614A1"/>
    <w:rsid w:val="005621A2"/>
    <w:rsid w:val="0056254C"/>
    <w:rsid w:val="00563348"/>
    <w:rsid w:val="005640DE"/>
    <w:rsid w:val="005641BA"/>
    <w:rsid w:val="00564ABA"/>
    <w:rsid w:val="00565800"/>
    <w:rsid w:val="00565859"/>
    <w:rsid w:val="00565CC3"/>
    <w:rsid w:val="00566C16"/>
    <w:rsid w:val="00566E83"/>
    <w:rsid w:val="005678E7"/>
    <w:rsid w:val="005700F7"/>
    <w:rsid w:val="005706CE"/>
    <w:rsid w:val="00570B6E"/>
    <w:rsid w:val="00570BF3"/>
    <w:rsid w:val="005710F9"/>
    <w:rsid w:val="0057171A"/>
    <w:rsid w:val="00571896"/>
    <w:rsid w:val="00571E03"/>
    <w:rsid w:val="00571E81"/>
    <w:rsid w:val="00573974"/>
    <w:rsid w:val="00574814"/>
    <w:rsid w:val="00576A1C"/>
    <w:rsid w:val="00582827"/>
    <w:rsid w:val="005829BE"/>
    <w:rsid w:val="00582A4E"/>
    <w:rsid w:val="0058381F"/>
    <w:rsid w:val="00583C02"/>
    <w:rsid w:val="00583FAF"/>
    <w:rsid w:val="0058513A"/>
    <w:rsid w:val="00585643"/>
    <w:rsid w:val="00587078"/>
    <w:rsid w:val="00587127"/>
    <w:rsid w:val="005872BC"/>
    <w:rsid w:val="005874D8"/>
    <w:rsid w:val="00590B0D"/>
    <w:rsid w:val="00590BDD"/>
    <w:rsid w:val="00591023"/>
    <w:rsid w:val="00591D7D"/>
    <w:rsid w:val="00592039"/>
    <w:rsid w:val="005922A1"/>
    <w:rsid w:val="00593577"/>
    <w:rsid w:val="005936C5"/>
    <w:rsid w:val="005937C7"/>
    <w:rsid w:val="00593AD8"/>
    <w:rsid w:val="005947F8"/>
    <w:rsid w:val="005948CF"/>
    <w:rsid w:val="0059492C"/>
    <w:rsid w:val="00594A17"/>
    <w:rsid w:val="00595279"/>
    <w:rsid w:val="005966AA"/>
    <w:rsid w:val="0059676B"/>
    <w:rsid w:val="005967A2"/>
    <w:rsid w:val="00596CFD"/>
    <w:rsid w:val="0059737E"/>
    <w:rsid w:val="005976C7"/>
    <w:rsid w:val="005A07C5"/>
    <w:rsid w:val="005A0BBD"/>
    <w:rsid w:val="005A12DC"/>
    <w:rsid w:val="005A15D7"/>
    <w:rsid w:val="005A3285"/>
    <w:rsid w:val="005A34EA"/>
    <w:rsid w:val="005A3BA4"/>
    <w:rsid w:val="005A5607"/>
    <w:rsid w:val="005A580D"/>
    <w:rsid w:val="005A5B30"/>
    <w:rsid w:val="005A6A26"/>
    <w:rsid w:val="005A6CB6"/>
    <w:rsid w:val="005B1200"/>
    <w:rsid w:val="005B15FC"/>
    <w:rsid w:val="005B204B"/>
    <w:rsid w:val="005B322A"/>
    <w:rsid w:val="005B33F5"/>
    <w:rsid w:val="005B3A69"/>
    <w:rsid w:val="005B41D2"/>
    <w:rsid w:val="005B4259"/>
    <w:rsid w:val="005B4CB7"/>
    <w:rsid w:val="005B4DF1"/>
    <w:rsid w:val="005B5B6A"/>
    <w:rsid w:val="005B6319"/>
    <w:rsid w:val="005B6BEF"/>
    <w:rsid w:val="005B6D8E"/>
    <w:rsid w:val="005B7050"/>
    <w:rsid w:val="005B712E"/>
    <w:rsid w:val="005B7152"/>
    <w:rsid w:val="005B7350"/>
    <w:rsid w:val="005B7989"/>
    <w:rsid w:val="005B7E29"/>
    <w:rsid w:val="005C052E"/>
    <w:rsid w:val="005C091B"/>
    <w:rsid w:val="005C0E39"/>
    <w:rsid w:val="005C1001"/>
    <w:rsid w:val="005C1444"/>
    <w:rsid w:val="005C164D"/>
    <w:rsid w:val="005C189B"/>
    <w:rsid w:val="005C2EFC"/>
    <w:rsid w:val="005C346E"/>
    <w:rsid w:val="005C3891"/>
    <w:rsid w:val="005C38C4"/>
    <w:rsid w:val="005C3CD8"/>
    <w:rsid w:val="005C43DE"/>
    <w:rsid w:val="005C4700"/>
    <w:rsid w:val="005C6C6D"/>
    <w:rsid w:val="005C7D31"/>
    <w:rsid w:val="005D010A"/>
    <w:rsid w:val="005D014F"/>
    <w:rsid w:val="005D0725"/>
    <w:rsid w:val="005D0D13"/>
    <w:rsid w:val="005D24C4"/>
    <w:rsid w:val="005D2C76"/>
    <w:rsid w:val="005D314E"/>
    <w:rsid w:val="005D357C"/>
    <w:rsid w:val="005D3B6F"/>
    <w:rsid w:val="005D494C"/>
    <w:rsid w:val="005D5D48"/>
    <w:rsid w:val="005D60A9"/>
    <w:rsid w:val="005D6A73"/>
    <w:rsid w:val="005D7739"/>
    <w:rsid w:val="005D7D63"/>
    <w:rsid w:val="005D7DA1"/>
    <w:rsid w:val="005D7F96"/>
    <w:rsid w:val="005E037C"/>
    <w:rsid w:val="005E08BB"/>
    <w:rsid w:val="005E098F"/>
    <w:rsid w:val="005E0CDE"/>
    <w:rsid w:val="005E0ED0"/>
    <w:rsid w:val="005E143A"/>
    <w:rsid w:val="005E15D1"/>
    <w:rsid w:val="005E25D7"/>
    <w:rsid w:val="005E28CC"/>
    <w:rsid w:val="005E320F"/>
    <w:rsid w:val="005E3B00"/>
    <w:rsid w:val="005E3C0F"/>
    <w:rsid w:val="005E3D74"/>
    <w:rsid w:val="005E4459"/>
    <w:rsid w:val="005E482C"/>
    <w:rsid w:val="005E486C"/>
    <w:rsid w:val="005E4AAC"/>
    <w:rsid w:val="005E6452"/>
    <w:rsid w:val="005E6C62"/>
    <w:rsid w:val="005F0287"/>
    <w:rsid w:val="005F074D"/>
    <w:rsid w:val="005F1BB5"/>
    <w:rsid w:val="005F1C52"/>
    <w:rsid w:val="005F28D2"/>
    <w:rsid w:val="005F3A57"/>
    <w:rsid w:val="005F4D00"/>
    <w:rsid w:val="005F55C8"/>
    <w:rsid w:val="005F58E2"/>
    <w:rsid w:val="005F6DC9"/>
    <w:rsid w:val="005F6FF5"/>
    <w:rsid w:val="005F7853"/>
    <w:rsid w:val="0060152B"/>
    <w:rsid w:val="00601F83"/>
    <w:rsid w:val="00603383"/>
    <w:rsid w:val="00603449"/>
    <w:rsid w:val="0060439C"/>
    <w:rsid w:val="0060505D"/>
    <w:rsid w:val="00605F3B"/>
    <w:rsid w:val="0060657C"/>
    <w:rsid w:val="006073AC"/>
    <w:rsid w:val="00611203"/>
    <w:rsid w:val="006113CA"/>
    <w:rsid w:val="0061143E"/>
    <w:rsid w:val="0061175C"/>
    <w:rsid w:val="00611919"/>
    <w:rsid w:val="00612046"/>
    <w:rsid w:val="006137AA"/>
    <w:rsid w:val="00613907"/>
    <w:rsid w:val="00614CD1"/>
    <w:rsid w:val="0061669E"/>
    <w:rsid w:val="00616782"/>
    <w:rsid w:val="0061770A"/>
    <w:rsid w:val="006203FB"/>
    <w:rsid w:val="0062080C"/>
    <w:rsid w:val="00620EF9"/>
    <w:rsid w:val="0062163A"/>
    <w:rsid w:val="00621D16"/>
    <w:rsid w:val="00621F03"/>
    <w:rsid w:val="0062224E"/>
    <w:rsid w:val="0062285E"/>
    <w:rsid w:val="00623EAE"/>
    <w:rsid w:val="0062401F"/>
    <w:rsid w:val="006245FC"/>
    <w:rsid w:val="006249CB"/>
    <w:rsid w:val="00624F20"/>
    <w:rsid w:val="006252B8"/>
    <w:rsid w:val="0062569C"/>
    <w:rsid w:val="00625754"/>
    <w:rsid w:val="00625C96"/>
    <w:rsid w:val="006273CA"/>
    <w:rsid w:val="006279CE"/>
    <w:rsid w:val="006279F6"/>
    <w:rsid w:val="006301AC"/>
    <w:rsid w:val="0063171C"/>
    <w:rsid w:val="00632213"/>
    <w:rsid w:val="0063267F"/>
    <w:rsid w:val="00632A3F"/>
    <w:rsid w:val="00632E02"/>
    <w:rsid w:val="006333BF"/>
    <w:rsid w:val="00633949"/>
    <w:rsid w:val="00633AD0"/>
    <w:rsid w:val="00633BD4"/>
    <w:rsid w:val="00633E40"/>
    <w:rsid w:val="00633E76"/>
    <w:rsid w:val="00633F4E"/>
    <w:rsid w:val="006345E0"/>
    <w:rsid w:val="00634752"/>
    <w:rsid w:val="00634C0E"/>
    <w:rsid w:val="0063590C"/>
    <w:rsid w:val="0063654C"/>
    <w:rsid w:val="00637135"/>
    <w:rsid w:val="00637DA6"/>
    <w:rsid w:val="006403CD"/>
    <w:rsid w:val="006411AE"/>
    <w:rsid w:val="00641529"/>
    <w:rsid w:val="006428C6"/>
    <w:rsid w:val="0064503C"/>
    <w:rsid w:val="00645381"/>
    <w:rsid w:val="00645A3F"/>
    <w:rsid w:val="00645F34"/>
    <w:rsid w:val="006467C5"/>
    <w:rsid w:val="00646903"/>
    <w:rsid w:val="00646DD9"/>
    <w:rsid w:val="00646E88"/>
    <w:rsid w:val="00647DBF"/>
    <w:rsid w:val="00647ECE"/>
    <w:rsid w:val="006500CC"/>
    <w:rsid w:val="00650329"/>
    <w:rsid w:val="00651CCC"/>
    <w:rsid w:val="00653666"/>
    <w:rsid w:val="0065402F"/>
    <w:rsid w:val="006544DA"/>
    <w:rsid w:val="006545A5"/>
    <w:rsid w:val="006549C6"/>
    <w:rsid w:val="00654AD2"/>
    <w:rsid w:val="006607F5"/>
    <w:rsid w:val="00660882"/>
    <w:rsid w:val="00660A11"/>
    <w:rsid w:val="00662085"/>
    <w:rsid w:val="00662206"/>
    <w:rsid w:val="006641AA"/>
    <w:rsid w:val="00664E05"/>
    <w:rsid w:val="00665EB6"/>
    <w:rsid w:val="006662D4"/>
    <w:rsid w:val="0066648A"/>
    <w:rsid w:val="00666F9D"/>
    <w:rsid w:val="0067025C"/>
    <w:rsid w:val="00671101"/>
    <w:rsid w:val="006713FF"/>
    <w:rsid w:val="00672385"/>
    <w:rsid w:val="00672CAE"/>
    <w:rsid w:val="00672F84"/>
    <w:rsid w:val="00673D9C"/>
    <w:rsid w:val="006747DC"/>
    <w:rsid w:val="00674F8A"/>
    <w:rsid w:val="0067502F"/>
    <w:rsid w:val="006751E7"/>
    <w:rsid w:val="006759C6"/>
    <w:rsid w:val="00677513"/>
    <w:rsid w:val="00677D1A"/>
    <w:rsid w:val="00680B0A"/>
    <w:rsid w:val="00680F11"/>
    <w:rsid w:val="00681F96"/>
    <w:rsid w:val="00682066"/>
    <w:rsid w:val="00682C1E"/>
    <w:rsid w:val="00683917"/>
    <w:rsid w:val="00684B30"/>
    <w:rsid w:val="00685199"/>
    <w:rsid w:val="0068619D"/>
    <w:rsid w:val="00687283"/>
    <w:rsid w:val="006875D1"/>
    <w:rsid w:val="00687822"/>
    <w:rsid w:val="00691B2D"/>
    <w:rsid w:val="00693342"/>
    <w:rsid w:val="00693794"/>
    <w:rsid w:val="00694BA7"/>
    <w:rsid w:val="0069520A"/>
    <w:rsid w:val="00697149"/>
    <w:rsid w:val="00697A84"/>
    <w:rsid w:val="00697DCC"/>
    <w:rsid w:val="006A0BA7"/>
    <w:rsid w:val="006A142A"/>
    <w:rsid w:val="006A16BA"/>
    <w:rsid w:val="006A2B38"/>
    <w:rsid w:val="006A324B"/>
    <w:rsid w:val="006A370D"/>
    <w:rsid w:val="006A4B27"/>
    <w:rsid w:val="006A5D9C"/>
    <w:rsid w:val="006A6CC5"/>
    <w:rsid w:val="006A79C2"/>
    <w:rsid w:val="006B0234"/>
    <w:rsid w:val="006B05A9"/>
    <w:rsid w:val="006B068A"/>
    <w:rsid w:val="006B1E14"/>
    <w:rsid w:val="006B1EC1"/>
    <w:rsid w:val="006B25A2"/>
    <w:rsid w:val="006B31E7"/>
    <w:rsid w:val="006B3772"/>
    <w:rsid w:val="006B3C34"/>
    <w:rsid w:val="006B4B63"/>
    <w:rsid w:val="006B508A"/>
    <w:rsid w:val="006B53D2"/>
    <w:rsid w:val="006B563B"/>
    <w:rsid w:val="006B576A"/>
    <w:rsid w:val="006B57B5"/>
    <w:rsid w:val="006B5942"/>
    <w:rsid w:val="006B6555"/>
    <w:rsid w:val="006B67C7"/>
    <w:rsid w:val="006C069E"/>
    <w:rsid w:val="006C16C4"/>
    <w:rsid w:val="006C1E57"/>
    <w:rsid w:val="006C3638"/>
    <w:rsid w:val="006C3C67"/>
    <w:rsid w:val="006C404A"/>
    <w:rsid w:val="006C49D8"/>
    <w:rsid w:val="006C4D63"/>
    <w:rsid w:val="006C76C2"/>
    <w:rsid w:val="006D0837"/>
    <w:rsid w:val="006D1869"/>
    <w:rsid w:val="006D3D3E"/>
    <w:rsid w:val="006D3F93"/>
    <w:rsid w:val="006D4DDF"/>
    <w:rsid w:val="006D4EDD"/>
    <w:rsid w:val="006D5704"/>
    <w:rsid w:val="006D5D87"/>
    <w:rsid w:val="006D638F"/>
    <w:rsid w:val="006D649B"/>
    <w:rsid w:val="006D741C"/>
    <w:rsid w:val="006D7618"/>
    <w:rsid w:val="006D7676"/>
    <w:rsid w:val="006E052F"/>
    <w:rsid w:val="006E0E13"/>
    <w:rsid w:val="006E0EAC"/>
    <w:rsid w:val="006E1FBB"/>
    <w:rsid w:val="006E2390"/>
    <w:rsid w:val="006E2D08"/>
    <w:rsid w:val="006E367D"/>
    <w:rsid w:val="006E46F1"/>
    <w:rsid w:val="006E4780"/>
    <w:rsid w:val="006E54FA"/>
    <w:rsid w:val="006E6378"/>
    <w:rsid w:val="006E6DC8"/>
    <w:rsid w:val="006E6DCD"/>
    <w:rsid w:val="006E7102"/>
    <w:rsid w:val="006E7BF5"/>
    <w:rsid w:val="006E7C79"/>
    <w:rsid w:val="006E7D3E"/>
    <w:rsid w:val="006F0497"/>
    <w:rsid w:val="006F092D"/>
    <w:rsid w:val="006F0E86"/>
    <w:rsid w:val="006F2163"/>
    <w:rsid w:val="006F29D5"/>
    <w:rsid w:val="006F3987"/>
    <w:rsid w:val="006F3C40"/>
    <w:rsid w:val="006F413E"/>
    <w:rsid w:val="006F45FF"/>
    <w:rsid w:val="006F55CD"/>
    <w:rsid w:val="006F5807"/>
    <w:rsid w:val="006F64B6"/>
    <w:rsid w:val="006F7909"/>
    <w:rsid w:val="006F7C40"/>
    <w:rsid w:val="006F7F3A"/>
    <w:rsid w:val="00700C70"/>
    <w:rsid w:val="00700EEB"/>
    <w:rsid w:val="00701753"/>
    <w:rsid w:val="00701EA5"/>
    <w:rsid w:val="00702376"/>
    <w:rsid w:val="00702907"/>
    <w:rsid w:val="00703643"/>
    <w:rsid w:val="00704FF0"/>
    <w:rsid w:val="00705252"/>
    <w:rsid w:val="0070574D"/>
    <w:rsid w:val="00705931"/>
    <w:rsid w:val="00705F38"/>
    <w:rsid w:val="00706723"/>
    <w:rsid w:val="007075A9"/>
    <w:rsid w:val="00707914"/>
    <w:rsid w:val="00710608"/>
    <w:rsid w:val="00710CCE"/>
    <w:rsid w:val="00712A47"/>
    <w:rsid w:val="00713B6C"/>
    <w:rsid w:val="00713F72"/>
    <w:rsid w:val="00714197"/>
    <w:rsid w:val="00714224"/>
    <w:rsid w:val="007149EF"/>
    <w:rsid w:val="00714B02"/>
    <w:rsid w:val="00714B0B"/>
    <w:rsid w:val="00714C3F"/>
    <w:rsid w:val="007152E7"/>
    <w:rsid w:val="00715607"/>
    <w:rsid w:val="0071636D"/>
    <w:rsid w:val="00716C37"/>
    <w:rsid w:val="00716FE4"/>
    <w:rsid w:val="007175A2"/>
    <w:rsid w:val="007178C6"/>
    <w:rsid w:val="00717DF8"/>
    <w:rsid w:val="00717E63"/>
    <w:rsid w:val="00720204"/>
    <w:rsid w:val="00720780"/>
    <w:rsid w:val="00721356"/>
    <w:rsid w:val="0072174F"/>
    <w:rsid w:val="007225A6"/>
    <w:rsid w:val="007229F4"/>
    <w:rsid w:val="00722BF9"/>
    <w:rsid w:val="007238B6"/>
    <w:rsid w:val="00723913"/>
    <w:rsid w:val="00724B77"/>
    <w:rsid w:val="007259EB"/>
    <w:rsid w:val="007277A0"/>
    <w:rsid w:val="00730D4B"/>
    <w:rsid w:val="00731A0F"/>
    <w:rsid w:val="00731F4F"/>
    <w:rsid w:val="007325B0"/>
    <w:rsid w:val="00732B8F"/>
    <w:rsid w:val="00732D3F"/>
    <w:rsid w:val="00732E9D"/>
    <w:rsid w:val="007341DD"/>
    <w:rsid w:val="00734A0F"/>
    <w:rsid w:val="00734A5A"/>
    <w:rsid w:val="0073579E"/>
    <w:rsid w:val="00736673"/>
    <w:rsid w:val="00736881"/>
    <w:rsid w:val="00736F88"/>
    <w:rsid w:val="0073727B"/>
    <w:rsid w:val="00737F6E"/>
    <w:rsid w:val="007405CA"/>
    <w:rsid w:val="00742399"/>
    <w:rsid w:val="007435C5"/>
    <w:rsid w:val="00744A58"/>
    <w:rsid w:val="007455A2"/>
    <w:rsid w:val="007462AC"/>
    <w:rsid w:val="00746A12"/>
    <w:rsid w:val="00746E6F"/>
    <w:rsid w:val="007476C0"/>
    <w:rsid w:val="00747BE8"/>
    <w:rsid w:val="00750095"/>
    <w:rsid w:val="00751057"/>
    <w:rsid w:val="007517BB"/>
    <w:rsid w:val="00752234"/>
    <w:rsid w:val="0075402D"/>
    <w:rsid w:val="0075513E"/>
    <w:rsid w:val="00755383"/>
    <w:rsid w:val="007560EF"/>
    <w:rsid w:val="00756263"/>
    <w:rsid w:val="00756A69"/>
    <w:rsid w:val="007575B2"/>
    <w:rsid w:val="00757747"/>
    <w:rsid w:val="00757944"/>
    <w:rsid w:val="007600A9"/>
    <w:rsid w:val="00760CFC"/>
    <w:rsid w:val="00761868"/>
    <w:rsid w:val="00761A8B"/>
    <w:rsid w:val="00761E05"/>
    <w:rsid w:val="007626A4"/>
    <w:rsid w:val="007639FD"/>
    <w:rsid w:val="00763AE3"/>
    <w:rsid w:val="007641E2"/>
    <w:rsid w:val="00764A90"/>
    <w:rsid w:val="0076510C"/>
    <w:rsid w:val="00765613"/>
    <w:rsid w:val="00765883"/>
    <w:rsid w:val="00765C5F"/>
    <w:rsid w:val="007664B6"/>
    <w:rsid w:val="00766D0B"/>
    <w:rsid w:val="007671A1"/>
    <w:rsid w:val="00767676"/>
    <w:rsid w:val="00767EC8"/>
    <w:rsid w:val="0077024A"/>
    <w:rsid w:val="0077055F"/>
    <w:rsid w:val="00770922"/>
    <w:rsid w:val="0077110C"/>
    <w:rsid w:val="00771207"/>
    <w:rsid w:val="007719F9"/>
    <w:rsid w:val="007723F7"/>
    <w:rsid w:val="007725B7"/>
    <w:rsid w:val="0077293A"/>
    <w:rsid w:val="00774265"/>
    <w:rsid w:val="00774342"/>
    <w:rsid w:val="00775FDF"/>
    <w:rsid w:val="0077773E"/>
    <w:rsid w:val="00780100"/>
    <w:rsid w:val="00780C22"/>
    <w:rsid w:val="007810FD"/>
    <w:rsid w:val="0078154A"/>
    <w:rsid w:val="00781783"/>
    <w:rsid w:val="00781B25"/>
    <w:rsid w:val="00781C96"/>
    <w:rsid w:val="00782205"/>
    <w:rsid w:val="007824E6"/>
    <w:rsid w:val="00784338"/>
    <w:rsid w:val="007846E5"/>
    <w:rsid w:val="007854A9"/>
    <w:rsid w:val="007857C3"/>
    <w:rsid w:val="007904AB"/>
    <w:rsid w:val="00790588"/>
    <w:rsid w:val="00791045"/>
    <w:rsid w:val="00791149"/>
    <w:rsid w:val="007911AC"/>
    <w:rsid w:val="007919EF"/>
    <w:rsid w:val="0079326F"/>
    <w:rsid w:val="007938FF"/>
    <w:rsid w:val="007942BF"/>
    <w:rsid w:val="00794348"/>
    <w:rsid w:val="00794472"/>
    <w:rsid w:val="00794AEC"/>
    <w:rsid w:val="00795708"/>
    <w:rsid w:val="00795EE0"/>
    <w:rsid w:val="00796A51"/>
    <w:rsid w:val="00797A54"/>
    <w:rsid w:val="00797F93"/>
    <w:rsid w:val="007A008F"/>
    <w:rsid w:val="007A0156"/>
    <w:rsid w:val="007A0591"/>
    <w:rsid w:val="007A1265"/>
    <w:rsid w:val="007A15B2"/>
    <w:rsid w:val="007A2339"/>
    <w:rsid w:val="007A2CCA"/>
    <w:rsid w:val="007A3391"/>
    <w:rsid w:val="007A35D3"/>
    <w:rsid w:val="007A3B3E"/>
    <w:rsid w:val="007A3F19"/>
    <w:rsid w:val="007A433C"/>
    <w:rsid w:val="007A44FF"/>
    <w:rsid w:val="007A4E15"/>
    <w:rsid w:val="007A5D3F"/>
    <w:rsid w:val="007A6BFA"/>
    <w:rsid w:val="007A6E41"/>
    <w:rsid w:val="007A6E54"/>
    <w:rsid w:val="007A7333"/>
    <w:rsid w:val="007A7875"/>
    <w:rsid w:val="007A7D45"/>
    <w:rsid w:val="007B028C"/>
    <w:rsid w:val="007B1510"/>
    <w:rsid w:val="007B31B4"/>
    <w:rsid w:val="007B3BAA"/>
    <w:rsid w:val="007B3D38"/>
    <w:rsid w:val="007B3D84"/>
    <w:rsid w:val="007B417A"/>
    <w:rsid w:val="007B41D6"/>
    <w:rsid w:val="007B4674"/>
    <w:rsid w:val="007B48F6"/>
    <w:rsid w:val="007B4B80"/>
    <w:rsid w:val="007B51A3"/>
    <w:rsid w:val="007B66F5"/>
    <w:rsid w:val="007B6797"/>
    <w:rsid w:val="007B6813"/>
    <w:rsid w:val="007B715A"/>
    <w:rsid w:val="007C0CEC"/>
    <w:rsid w:val="007C18C9"/>
    <w:rsid w:val="007C271C"/>
    <w:rsid w:val="007C27C8"/>
    <w:rsid w:val="007C30AF"/>
    <w:rsid w:val="007C363E"/>
    <w:rsid w:val="007C3FBA"/>
    <w:rsid w:val="007C434D"/>
    <w:rsid w:val="007C4932"/>
    <w:rsid w:val="007C4A3E"/>
    <w:rsid w:val="007C4B6C"/>
    <w:rsid w:val="007C4C0C"/>
    <w:rsid w:val="007C5B4D"/>
    <w:rsid w:val="007C638D"/>
    <w:rsid w:val="007C654C"/>
    <w:rsid w:val="007C6886"/>
    <w:rsid w:val="007C7078"/>
    <w:rsid w:val="007D0EE6"/>
    <w:rsid w:val="007D127E"/>
    <w:rsid w:val="007D1482"/>
    <w:rsid w:val="007D1BF1"/>
    <w:rsid w:val="007D1E36"/>
    <w:rsid w:val="007D1F4C"/>
    <w:rsid w:val="007D1F51"/>
    <w:rsid w:val="007D2325"/>
    <w:rsid w:val="007D2B4A"/>
    <w:rsid w:val="007D2E30"/>
    <w:rsid w:val="007D2EB4"/>
    <w:rsid w:val="007D2F4B"/>
    <w:rsid w:val="007D3721"/>
    <w:rsid w:val="007D3B00"/>
    <w:rsid w:val="007D3B8C"/>
    <w:rsid w:val="007D450B"/>
    <w:rsid w:val="007D755B"/>
    <w:rsid w:val="007E08AE"/>
    <w:rsid w:val="007E0E8C"/>
    <w:rsid w:val="007E1152"/>
    <w:rsid w:val="007E1705"/>
    <w:rsid w:val="007E19D7"/>
    <w:rsid w:val="007E3300"/>
    <w:rsid w:val="007E3DD0"/>
    <w:rsid w:val="007E5F22"/>
    <w:rsid w:val="007E610C"/>
    <w:rsid w:val="007E641A"/>
    <w:rsid w:val="007E7552"/>
    <w:rsid w:val="007E75CF"/>
    <w:rsid w:val="007E79B3"/>
    <w:rsid w:val="007E7A4F"/>
    <w:rsid w:val="007E7F71"/>
    <w:rsid w:val="007F0A70"/>
    <w:rsid w:val="007F138C"/>
    <w:rsid w:val="007F1778"/>
    <w:rsid w:val="007F191A"/>
    <w:rsid w:val="007F2016"/>
    <w:rsid w:val="007F2DDB"/>
    <w:rsid w:val="007F4987"/>
    <w:rsid w:val="007F4AE7"/>
    <w:rsid w:val="007F5383"/>
    <w:rsid w:val="007F5636"/>
    <w:rsid w:val="007F6E05"/>
    <w:rsid w:val="007F72B4"/>
    <w:rsid w:val="007F7843"/>
    <w:rsid w:val="008000EA"/>
    <w:rsid w:val="00801063"/>
    <w:rsid w:val="0080151D"/>
    <w:rsid w:val="00801793"/>
    <w:rsid w:val="008019BC"/>
    <w:rsid w:val="00801E83"/>
    <w:rsid w:val="008020F5"/>
    <w:rsid w:val="00802CDB"/>
    <w:rsid w:val="00803880"/>
    <w:rsid w:val="00803F5E"/>
    <w:rsid w:val="00803FE6"/>
    <w:rsid w:val="00805A39"/>
    <w:rsid w:val="00807149"/>
    <w:rsid w:val="0080728E"/>
    <w:rsid w:val="00807367"/>
    <w:rsid w:val="0081004F"/>
    <w:rsid w:val="008103B1"/>
    <w:rsid w:val="0081069A"/>
    <w:rsid w:val="0081126D"/>
    <w:rsid w:val="008114D4"/>
    <w:rsid w:val="008116C8"/>
    <w:rsid w:val="008122E8"/>
    <w:rsid w:val="00812E63"/>
    <w:rsid w:val="00813CE7"/>
    <w:rsid w:val="00815072"/>
    <w:rsid w:val="00815B52"/>
    <w:rsid w:val="00815F2F"/>
    <w:rsid w:val="008165E1"/>
    <w:rsid w:val="00817A92"/>
    <w:rsid w:val="00820086"/>
    <w:rsid w:val="0082053E"/>
    <w:rsid w:val="00820784"/>
    <w:rsid w:val="00821005"/>
    <w:rsid w:val="00821146"/>
    <w:rsid w:val="00821501"/>
    <w:rsid w:val="008228E2"/>
    <w:rsid w:val="00824D7F"/>
    <w:rsid w:val="008250EB"/>
    <w:rsid w:val="008251DE"/>
    <w:rsid w:val="00825C25"/>
    <w:rsid w:val="008263C7"/>
    <w:rsid w:val="00826EBA"/>
    <w:rsid w:val="0082765C"/>
    <w:rsid w:val="008277E1"/>
    <w:rsid w:val="00827E16"/>
    <w:rsid w:val="0083054B"/>
    <w:rsid w:val="00831630"/>
    <w:rsid w:val="00831955"/>
    <w:rsid w:val="008319CC"/>
    <w:rsid w:val="00831AAD"/>
    <w:rsid w:val="00831E02"/>
    <w:rsid w:val="008326D2"/>
    <w:rsid w:val="00832A50"/>
    <w:rsid w:val="00832DA7"/>
    <w:rsid w:val="0083410B"/>
    <w:rsid w:val="008356A9"/>
    <w:rsid w:val="0083582F"/>
    <w:rsid w:val="0083587E"/>
    <w:rsid w:val="00836315"/>
    <w:rsid w:val="008365E8"/>
    <w:rsid w:val="008371AF"/>
    <w:rsid w:val="00837E39"/>
    <w:rsid w:val="00837EAD"/>
    <w:rsid w:val="00837EE5"/>
    <w:rsid w:val="00841E86"/>
    <w:rsid w:val="00843978"/>
    <w:rsid w:val="00843CE6"/>
    <w:rsid w:val="00844D0C"/>
    <w:rsid w:val="00845740"/>
    <w:rsid w:val="008457BB"/>
    <w:rsid w:val="00845CBA"/>
    <w:rsid w:val="00845E85"/>
    <w:rsid w:val="00846108"/>
    <w:rsid w:val="00846256"/>
    <w:rsid w:val="008462E7"/>
    <w:rsid w:val="008470CB"/>
    <w:rsid w:val="008471C9"/>
    <w:rsid w:val="00847B7D"/>
    <w:rsid w:val="0085050C"/>
    <w:rsid w:val="00850665"/>
    <w:rsid w:val="00851C1D"/>
    <w:rsid w:val="00854C0C"/>
    <w:rsid w:val="00855496"/>
    <w:rsid w:val="00855CC3"/>
    <w:rsid w:val="00855FA4"/>
    <w:rsid w:val="008560DA"/>
    <w:rsid w:val="008564EB"/>
    <w:rsid w:val="0085715B"/>
    <w:rsid w:val="00857ACC"/>
    <w:rsid w:val="008608E0"/>
    <w:rsid w:val="00861820"/>
    <w:rsid w:val="008619FC"/>
    <w:rsid w:val="00861AA3"/>
    <w:rsid w:val="008625E8"/>
    <w:rsid w:val="008625F8"/>
    <w:rsid w:val="00863490"/>
    <w:rsid w:val="008637F3"/>
    <w:rsid w:val="0086402F"/>
    <w:rsid w:val="008641B3"/>
    <w:rsid w:val="008671BE"/>
    <w:rsid w:val="00871A4C"/>
    <w:rsid w:val="00871F18"/>
    <w:rsid w:val="008729D7"/>
    <w:rsid w:val="00872BEB"/>
    <w:rsid w:val="008734C2"/>
    <w:rsid w:val="00873929"/>
    <w:rsid w:val="00873F1A"/>
    <w:rsid w:val="00874F13"/>
    <w:rsid w:val="008754B9"/>
    <w:rsid w:val="00875A78"/>
    <w:rsid w:val="00875E55"/>
    <w:rsid w:val="00875FD8"/>
    <w:rsid w:val="0087789E"/>
    <w:rsid w:val="00877FE7"/>
    <w:rsid w:val="00880358"/>
    <w:rsid w:val="008808F4"/>
    <w:rsid w:val="00881F23"/>
    <w:rsid w:val="00882DE6"/>
    <w:rsid w:val="00883870"/>
    <w:rsid w:val="0088412A"/>
    <w:rsid w:val="0088445D"/>
    <w:rsid w:val="008851BE"/>
    <w:rsid w:val="00885369"/>
    <w:rsid w:val="00885D3B"/>
    <w:rsid w:val="0088611C"/>
    <w:rsid w:val="00886735"/>
    <w:rsid w:val="00886C64"/>
    <w:rsid w:val="00887830"/>
    <w:rsid w:val="00890213"/>
    <w:rsid w:val="00890BB7"/>
    <w:rsid w:val="00890E7C"/>
    <w:rsid w:val="00891A5C"/>
    <w:rsid w:val="00891FDC"/>
    <w:rsid w:val="00892874"/>
    <w:rsid w:val="00893BDC"/>
    <w:rsid w:val="00893CA5"/>
    <w:rsid w:val="00893DDC"/>
    <w:rsid w:val="0089401D"/>
    <w:rsid w:val="00894A09"/>
    <w:rsid w:val="00894F37"/>
    <w:rsid w:val="0089513C"/>
    <w:rsid w:val="008957D2"/>
    <w:rsid w:val="0089593D"/>
    <w:rsid w:val="00895AE4"/>
    <w:rsid w:val="00895F4E"/>
    <w:rsid w:val="00896056"/>
    <w:rsid w:val="00896BE4"/>
    <w:rsid w:val="00896CDE"/>
    <w:rsid w:val="00897DF1"/>
    <w:rsid w:val="008A0206"/>
    <w:rsid w:val="008A03D4"/>
    <w:rsid w:val="008A0780"/>
    <w:rsid w:val="008A2DDA"/>
    <w:rsid w:val="008A2E1F"/>
    <w:rsid w:val="008A31A9"/>
    <w:rsid w:val="008A391F"/>
    <w:rsid w:val="008A3C3B"/>
    <w:rsid w:val="008A3CF1"/>
    <w:rsid w:val="008A4206"/>
    <w:rsid w:val="008A46E4"/>
    <w:rsid w:val="008A5818"/>
    <w:rsid w:val="008A5AB6"/>
    <w:rsid w:val="008A5E7A"/>
    <w:rsid w:val="008A678B"/>
    <w:rsid w:val="008A6E4E"/>
    <w:rsid w:val="008A7676"/>
    <w:rsid w:val="008B0103"/>
    <w:rsid w:val="008B010C"/>
    <w:rsid w:val="008B0592"/>
    <w:rsid w:val="008B0B89"/>
    <w:rsid w:val="008B1537"/>
    <w:rsid w:val="008B1F52"/>
    <w:rsid w:val="008B2527"/>
    <w:rsid w:val="008B27B7"/>
    <w:rsid w:val="008B4029"/>
    <w:rsid w:val="008B4787"/>
    <w:rsid w:val="008B5903"/>
    <w:rsid w:val="008B59BE"/>
    <w:rsid w:val="008B5BFB"/>
    <w:rsid w:val="008B5D16"/>
    <w:rsid w:val="008B63BA"/>
    <w:rsid w:val="008B74C2"/>
    <w:rsid w:val="008B756E"/>
    <w:rsid w:val="008C1088"/>
    <w:rsid w:val="008C24CB"/>
    <w:rsid w:val="008C2AA2"/>
    <w:rsid w:val="008C2E98"/>
    <w:rsid w:val="008C2FF3"/>
    <w:rsid w:val="008C3882"/>
    <w:rsid w:val="008C3A84"/>
    <w:rsid w:val="008C3C63"/>
    <w:rsid w:val="008C4B8B"/>
    <w:rsid w:val="008C5640"/>
    <w:rsid w:val="008C57B1"/>
    <w:rsid w:val="008C57D6"/>
    <w:rsid w:val="008C58D2"/>
    <w:rsid w:val="008C6484"/>
    <w:rsid w:val="008C6A26"/>
    <w:rsid w:val="008C6AEF"/>
    <w:rsid w:val="008C7036"/>
    <w:rsid w:val="008C77FD"/>
    <w:rsid w:val="008D00C4"/>
    <w:rsid w:val="008D0122"/>
    <w:rsid w:val="008D02DC"/>
    <w:rsid w:val="008D0AF5"/>
    <w:rsid w:val="008D1522"/>
    <w:rsid w:val="008D1C6F"/>
    <w:rsid w:val="008D22BF"/>
    <w:rsid w:val="008D282F"/>
    <w:rsid w:val="008D4AB4"/>
    <w:rsid w:val="008D5145"/>
    <w:rsid w:val="008D63A5"/>
    <w:rsid w:val="008D67A8"/>
    <w:rsid w:val="008D6CDB"/>
    <w:rsid w:val="008D713A"/>
    <w:rsid w:val="008D76D2"/>
    <w:rsid w:val="008E08AC"/>
    <w:rsid w:val="008E1330"/>
    <w:rsid w:val="008E27DA"/>
    <w:rsid w:val="008E2CAB"/>
    <w:rsid w:val="008E3226"/>
    <w:rsid w:val="008E351C"/>
    <w:rsid w:val="008E469C"/>
    <w:rsid w:val="008E4976"/>
    <w:rsid w:val="008E4F94"/>
    <w:rsid w:val="008E5254"/>
    <w:rsid w:val="008E5C24"/>
    <w:rsid w:val="008E61F5"/>
    <w:rsid w:val="008E7699"/>
    <w:rsid w:val="008F0C6C"/>
    <w:rsid w:val="008F3D98"/>
    <w:rsid w:val="008F3E5B"/>
    <w:rsid w:val="008F434D"/>
    <w:rsid w:val="008F48B5"/>
    <w:rsid w:val="008F4C91"/>
    <w:rsid w:val="008F5497"/>
    <w:rsid w:val="008F5D78"/>
    <w:rsid w:val="008F64D8"/>
    <w:rsid w:val="008F690B"/>
    <w:rsid w:val="008F73D0"/>
    <w:rsid w:val="008F7C6B"/>
    <w:rsid w:val="008F7DA8"/>
    <w:rsid w:val="00900618"/>
    <w:rsid w:val="009012F7"/>
    <w:rsid w:val="00901E6F"/>
    <w:rsid w:val="0090211F"/>
    <w:rsid w:val="009028FC"/>
    <w:rsid w:val="00902C1D"/>
    <w:rsid w:val="00903A68"/>
    <w:rsid w:val="00904431"/>
    <w:rsid w:val="00904937"/>
    <w:rsid w:val="009058F3"/>
    <w:rsid w:val="00905DDB"/>
    <w:rsid w:val="00906861"/>
    <w:rsid w:val="00906CE7"/>
    <w:rsid w:val="00907AB7"/>
    <w:rsid w:val="00912CBF"/>
    <w:rsid w:val="00914422"/>
    <w:rsid w:val="0091449E"/>
    <w:rsid w:val="00914FC0"/>
    <w:rsid w:val="0091567F"/>
    <w:rsid w:val="00915F39"/>
    <w:rsid w:val="00915FF4"/>
    <w:rsid w:val="00916680"/>
    <w:rsid w:val="009202E7"/>
    <w:rsid w:val="00920ED4"/>
    <w:rsid w:val="00921048"/>
    <w:rsid w:val="00922608"/>
    <w:rsid w:val="00922A41"/>
    <w:rsid w:val="009233F1"/>
    <w:rsid w:val="00923458"/>
    <w:rsid w:val="0092352D"/>
    <w:rsid w:val="00923FBD"/>
    <w:rsid w:val="00924B72"/>
    <w:rsid w:val="00925670"/>
    <w:rsid w:val="00926B8C"/>
    <w:rsid w:val="00926DD3"/>
    <w:rsid w:val="0092716C"/>
    <w:rsid w:val="0092784A"/>
    <w:rsid w:val="00930941"/>
    <w:rsid w:val="0093115D"/>
    <w:rsid w:val="00931359"/>
    <w:rsid w:val="0093152C"/>
    <w:rsid w:val="00932ACC"/>
    <w:rsid w:val="00932D78"/>
    <w:rsid w:val="00933560"/>
    <w:rsid w:val="009336DC"/>
    <w:rsid w:val="009348FF"/>
    <w:rsid w:val="0093558E"/>
    <w:rsid w:val="0093565B"/>
    <w:rsid w:val="009363CB"/>
    <w:rsid w:val="00936458"/>
    <w:rsid w:val="009366FD"/>
    <w:rsid w:val="00936735"/>
    <w:rsid w:val="00937B33"/>
    <w:rsid w:val="00937E87"/>
    <w:rsid w:val="009406D2"/>
    <w:rsid w:val="00940A8E"/>
    <w:rsid w:val="0094124D"/>
    <w:rsid w:val="009415DF"/>
    <w:rsid w:val="00941F10"/>
    <w:rsid w:val="00942F98"/>
    <w:rsid w:val="00946634"/>
    <w:rsid w:val="00946D2B"/>
    <w:rsid w:val="00947024"/>
    <w:rsid w:val="009500B8"/>
    <w:rsid w:val="0095040E"/>
    <w:rsid w:val="0095100C"/>
    <w:rsid w:val="00951A86"/>
    <w:rsid w:val="0095231A"/>
    <w:rsid w:val="009529CF"/>
    <w:rsid w:val="009539CD"/>
    <w:rsid w:val="00954867"/>
    <w:rsid w:val="00954A37"/>
    <w:rsid w:val="00954C5A"/>
    <w:rsid w:val="009559C5"/>
    <w:rsid w:val="0095794C"/>
    <w:rsid w:val="00957A87"/>
    <w:rsid w:val="0096121A"/>
    <w:rsid w:val="009628EA"/>
    <w:rsid w:val="009629DE"/>
    <w:rsid w:val="00962A9E"/>
    <w:rsid w:val="00962F83"/>
    <w:rsid w:val="00963114"/>
    <w:rsid w:val="00963EED"/>
    <w:rsid w:val="009641FF"/>
    <w:rsid w:val="00964674"/>
    <w:rsid w:val="009646AC"/>
    <w:rsid w:val="00964AD0"/>
    <w:rsid w:val="00964FE8"/>
    <w:rsid w:val="0096670C"/>
    <w:rsid w:val="009668F7"/>
    <w:rsid w:val="0096702F"/>
    <w:rsid w:val="009673EE"/>
    <w:rsid w:val="00967BBB"/>
    <w:rsid w:val="00967FC5"/>
    <w:rsid w:val="009707F7"/>
    <w:rsid w:val="009719CB"/>
    <w:rsid w:val="009721AC"/>
    <w:rsid w:val="009726CE"/>
    <w:rsid w:val="00973394"/>
    <w:rsid w:val="009738D8"/>
    <w:rsid w:val="00975270"/>
    <w:rsid w:val="00975565"/>
    <w:rsid w:val="009757E4"/>
    <w:rsid w:val="0097683B"/>
    <w:rsid w:val="00977369"/>
    <w:rsid w:val="009774DA"/>
    <w:rsid w:val="00977B7D"/>
    <w:rsid w:val="00977CEB"/>
    <w:rsid w:val="009806D6"/>
    <w:rsid w:val="00980865"/>
    <w:rsid w:val="00980D47"/>
    <w:rsid w:val="00981E82"/>
    <w:rsid w:val="00981F16"/>
    <w:rsid w:val="00982194"/>
    <w:rsid w:val="009846FC"/>
    <w:rsid w:val="009852C6"/>
    <w:rsid w:val="00985349"/>
    <w:rsid w:val="00985A68"/>
    <w:rsid w:val="00986497"/>
    <w:rsid w:val="00986F7A"/>
    <w:rsid w:val="009871BB"/>
    <w:rsid w:val="009874C8"/>
    <w:rsid w:val="00990295"/>
    <w:rsid w:val="00990D56"/>
    <w:rsid w:val="00992E77"/>
    <w:rsid w:val="009930B8"/>
    <w:rsid w:val="009940C8"/>
    <w:rsid w:val="00995254"/>
    <w:rsid w:val="00995CA3"/>
    <w:rsid w:val="009963E3"/>
    <w:rsid w:val="00996635"/>
    <w:rsid w:val="0099685E"/>
    <w:rsid w:val="009A0508"/>
    <w:rsid w:val="009A1851"/>
    <w:rsid w:val="009A19F5"/>
    <w:rsid w:val="009A21E9"/>
    <w:rsid w:val="009A4193"/>
    <w:rsid w:val="009A4254"/>
    <w:rsid w:val="009A606A"/>
    <w:rsid w:val="009A63D3"/>
    <w:rsid w:val="009A67AA"/>
    <w:rsid w:val="009A6B29"/>
    <w:rsid w:val="009A7EAB"/>
    <w:rsid w:val="009B0A06"/>
    <w:rsid w:val="009B1E85"/>
    <w:rsid w:val="009B21FD"/>
    <w:rsid w:val="009B27D0"/>
    <w:rsid w:val="009B2973"/>
    <w:rsid w:val="009B4098"/>
    <w:rsid w:val="009B4F99"/>
    <w:rsid w:val="009B5EF8"/>
    <w:rsid w:val="009B60AD"/>
    <w:rsid w:val="009B61CC"/>
    <w:rsid w:val="009B70D2"/>
    <w:rsid w:val="009B74F2"/>
    <w:rsid w:val="009B7AD8"/>
    <w:rsid w:val="009B7BFE"/>
    <w:rsid w:val="009C015E"/>
    <w:rsid w:val="009C072B"/>
    <w:rsid w:val="009C1CD0"/>
    <w:rsid w:val="009C2300"/>
    <w:rsid w:val="009C259E"/>
    <w:rsid w:val="009C50CB"/>
    <w:rsid w:val="009C658C"/>
    <w:rsid w:val="009C78C5"/>
    <w:rsid w:val="009C7ABF"/>
    <w:rsid w:val="009D0556"/>
    <w:rsid w:val="009D078E"/>
    <w:rsid w:val="009D0F29"/>
    <w:rsid w:val="009D1C9C"/>
    <w:rsid w:val="009D21A5"/>
    <w:rsid w:val="009D26CB"/>
    <w:rsid w:val="009D38C1"/>
    <w:rsid w:val="009D3F90"/>
    <w:rsid w:val="009D41B6"/>
    <w:rsid w:val="009D4271"/>
    <w:rsid w:val="009D6148"/>
    <w:rsid w:val="009D6762"/>
    <w:rsid w:val="009D7527"/>
    <w:rsid w:val="009D764D"/>
    <w:rsid w:val="009D78AF"/>
    <w:rsid w:val="009D78C7"/>
    <w:rsid w:val="009D7A38"/>
    <w:rsid w:val="009E0849"/>
    <w:rsid w:val="009E0987"/>
    <w:rsid w:val="009E1E21"/>
    <w:rsid w:val="009E207A"/>
    <w:rsid w:val="009E3B4F"/>
    <w:rsid w:val="009E4631"/>
    <w:rsid w:val="009E4828"/>
    <w:rsid w:val="009E50CF"/>
    <w:rsid w:val="009E585B"/>
    <w:rsid w:val="009E5B4E"/>
    <w:rsid w:val="009E5D37"/>
    <w:rsid w:val="009E5EF0"/>
    <w:rsid w:val="009E63A9"/>
    <w:rsid w:val="009E69FC"/>
    <w:rsid w:val="009E6BBE"/>
    <w:rsid w:val="009E6E2A"/>
    <w:rsid w:val="009E73EA"/>
    <w:rsid w:val="009E7407"/>
    <w:rsid w:val="009E7909"/>
    <w:rsid w:val="009E7AFB"/>
    <w:rsid w:val="009E7EC4"/>
    <w:rsid w:val="009F01B1"/>
    <w:rsid w:val="009F0CAB"/>
    <w:rsid w:val="009F12C0"/>
    <w:rsid w:val="009F1485"/>
    <w:rsid w:val="009F19FD"/>
    <w:rsid w:val="009F34B7"/>
    <w:rsid w:val="009F3949"/>
    <w:rsid w:val="009F3A05"/>
    <w:rsid w:val="009F4ADC"/>
    <w:rsid w:val="009F59B7"/>
    <w:rsid w:val="009F5BD1"/>
    <w:rsid w:val="009F5D75"/>
    <w:rsid w:val="009F6300"/>
    <w:rsid w:val="009F6B13"/>
    <w:rsid w:val="009F72F6"/>
    <w:rsid w:val="009F76E6"/>
    <w:rsid w:val="009F7DED"/>
    <w:rsid w:val="00A000A0"/>
    <w:rsid w:val="00A0030B"/>
    <w:rsid w:val="00A0049B"/>
    <w:rsid w:val="00A00B9C"/>
    <w:rsid w:val="00A00D30"/>
    <w:rsid w:val="00A01FB2"/>
    <w:rsid w:val="00A03145"/>
    <w:rsid w:val="00A03434"/>
    <w:rsid w:val="00A036FD"/>
    <w:rsid w:val="00A0375D"/>
    <w:rsid w:val="00A03FCF"/>
    <w:rsid w:val="00A060EF"/>
    <w:rsid w:val="00A06230"/>
    <w:rsid w:val="00A07774"/>
    <w:rsid w:val="00A10C20"/>
    <w:rsid w:val="00A10C8E"/>
    <w:rsid w:val="00A10FBA"/>
    <w:rsid w:val="00A12B0E"/>
    <w:rsid w:val="00A12EC9"/>
    <w:rsid w:val="00A132A9"/>
    <w:rsid w:val="00A14195"/>
    <w:rsid w:val="00A1420F"/>
    <w:rsid w:val="00A14C42"/>
    <w:rsid w:val="00A14E0B"/>
    <w:rsid w:val="00A1544E"/>
    <w:rsid w:val="00A15630"/>
    <w:rsid w:val="00A15A66"/>
    <w:rsid w:val="00A162E7"/>
    <w:rsid w:val="00A167D1"/>
    <w:rsid w:val="00A179A9"/>
    <w:rsid w:val="00A17B7A"/>
    <w:rsid w:val="00A20C19"/>
    <w:rsid w:val="00A21954"/>
    <w:rsid w:val="00A2195C"/>
    <w:rsid w:val="00A22485"/>
    <w:rsid w:val="00A22A06"/>
    <w:rsid w:val="00A230D0"/>
    <w:rsid w:val="00A2429A"/>
    <w:rsid w:val="00A24996"/>
    <w:rsid w:val="00A24DE1"/>
    <w:rsid w:val="00A2599C"/>
    <w:rsid w:val="00A2711F"/>
    <w:rsid w:val="00A27625"/>
    <w:rsid w:val="00A30B05"/>
    <w:rsid w:val="00A31C22"/>
    <w:rsid w:val="00A326BA"/>
    <w:rsid w:val="00A32EF8"/>
    <w:rsid w:val="00A33748"/>
    <w:rsid w:val="00A347BF"/>
    <w:rsid w:val="00A34ACC"/>
    <w:rsid w:val="00A352D6"/>
    <w:rsid w:val="00A35F84"/>
    <w:rsid w:val="00A3608E"/>
    <w:rsid w:val="00A362FE"/>
    <w:rsid w:val="00A36F25"/>
    <w:rsid w:val="00A372AC"/>
    <w:rsid w:val="00A40C2F"/>
    <w:rsid w:val="00A41FEA"/>
    <w:rsid w:val="00A435DE"/>
    <w:rsid w:val="00A44C55"/>
    <w:rsid w:val="00A45819"/>
    <w:rsid w:val="00A4694D"/>
    <w:rsid w:val="00A4700B"/>
    <w:rsid w:val="00A47715"/>
    <w:rsid w:val="00A47906"/>
    <w:rsid w:val="00A50787"/>
    <w:rsid w:val="00A51AFC"/>
    <w:rsid w:val="00A51D99"/>
    <w:rsid w:val="00A537F8"/>
    <w:rsid w:val="00A53848"/>
    <w:rsid w:val="00A53EB6"/>
    <w:rsid w:val="00A555DB"/>
    <w:rsid w:val="00A55F35"/>
    <w:rsid w:val="00A56687"/>
    <w:rsid w:val="00A569C0"/>
    <w:rsid w:val="00A56C9E"/>
    <w:rsid w:val="00A57C63"/>
    <w:rsid w:val="00A600D7"/>
    <w:rsid w:val="00A6105E"/>
    <w:rsid w:val="00A6171A"/>
    <w:rsid w:val="00A61748"/>
    <w:rsid w:val="00A619D1"/>
    <w:rsid w:val="00A62056"/>
    <w:rsid w:val="00A62507"/>
    <w:rsid w:val="00A641C6"/>
    <w:rsid w:val="00A657BD"/>
    <w:rsid w:val="00A6602C"/>
    <w:rsid w:val="00A664EE"/>
    <w:rsid w:val="00A665AF"/>
    <w:rsid w:val="00A667E2"/>
    <w:rsid w:val="00A673CD"/>
    <w:rsid w:val="00A67A6A"/>
    <w:rsid w:val="00A70144"/>
    <w:rsid w:val="00A71555"/>
    <w:rsid w:val="00A72111"/>
    <w:rsid w:val="00A72986"/>
    <w:rsid w:val="00A73331"/>
    <w:rsid w:val="00A73E08"/>
    <w:rsid w:val="00A74A59"/>
    <w:rsid w:val="00A768F3"/>
    <w:rsid w:val="00A76BD2"/>
    <w:rsid w:val="00A771EB"/>
    <w:rsid w:val="00A77E75"/>
    <w:rsid w:val="00A808C0"/>
    <w:rsid w:val="00A82103"/>
    <w:rsid w:val="00A82395"/>
    <w:rsid w:val="00A82B64"/>
    <w:rsid w:val="00A848A5"/>
    <w:rsid w:val="00A84AB6"/>
    <w:rsid w:val="00A8572E"/>
    <w:rsid w:val="00A85B25"/>
    <w:rsid w:val="00A8609A"/>
    <w:rsid w:val="00A86144"/>
    <w:rsid w:val="00A9063B"/>
    <w:rsid w:val="00A90F5E"/>
    <w:rsid w:val="00A92D55"/>
    <w:rsid w:val="00A93B6D"/>
    <w:rsid w:val="00A93E7B"/>
    <w:rsid w:val="00A94882"/>
    <w:rsid w:val="00A95CFC"/>
    <w:rsid w:val="00A95D48"/>
    <w:rsid w:val="00A95DC3"/>
    <w:rsid w:val="00A96507"/>
    <w:rsid w:val="00A9698F"/>
    <w:rsid w:val="00A96FC6"/>
    <w:rsid w:val="00A97B73"/>
    <w:rsid w:val="00A97E82"/>
    <w:rsid w:val="00AA02FA"/>
    <w:rsid w:val="00AA108B"/>
    <w:rsid w:val="00AA1256"/>
    <w:rsid w:val="00AA179D"/>
    <w:rsid w:val="00AA2383"/>
    <w:rsid w:val="00AA2CFA"/>
    <w:rsid w:val="00AA3770"/>
    <w:rsid w:val="00AA38F3"/>
    <w:rsid w:val="00AA397F"/>
    <w:rsid w:val="00AA4227"/>
    <w:rsid w:val="00AA448D"/>
    <w:rsid w:val="00AA4A3E"/>
    <w:rsid w:val="00AA52C8"/>
    <w:rsid w:val="00AA5A26"/>
    <w:rsid w:val="00AA5D1B"/>
    <w:rsid w:val="00AA63D8"/>
    <w:rsid w:val="00AA655B"/>
    <w:rsid w:val="00AA7AB9"/>
    <w:rsid w:val="00AA7C0C"/>
    <w:rsid w:val="00AB0661"/>
    <w:rsid w:val="00AB0CDF"/>
    <w:rsid w:val="00AB2554"/>
    <w:rsid w:val="00AB32E8"/>
    <w:rsid w:val="00AB40F5"/>
    <w:rsid w:val="00AB4201"/>
    <w:rsid w:val="00AB4494"/>
    <w:rsid w:val="00AB5704"/>
    <w:rsid w:val="00AB58C3"/>
    <w:rsid w:val="00AC0176"/>
    <w:rsid w:val="00AC0739"/>
    <w:rsid w:val="00AC2DAA"/>
    <w:rsid w:val="00AC3218"/>
    <w:rsid w:val="00AC379F"/>
    <w:rsid w:val="00AC3D05"/>
    <w:rsid w:val="00AC4CC7"/>
    <w:rsid w:val="00AC50A5"/>
    <w:rsid w:val="00AC52C8"/>
    <w:rsid w:val="00AC5B3E"/>
    <w:rsid w:val="00AC60C9"/>
    <w:rsid w:val="00AC69A3"/>
    <w:rsid w:val="00AC718A"/>
    <w:rsid w:val="00AD2560"/>
    <w:rsid w:val="00AD26DD"/>
    <w:rsid w:val="00AD2C0C"/>
    <w:rsid w:val="00AD2CF1"/>
    <w:rsid w:val="00AD4629"/>
    <w:rsid w:val="00AD49C6"/>
    <w:rsid w:val="00AD5421"/>
    <w:rsid w:val="00AD5517"/>
    <w:rsid w:val="00AD7E70"/>
    <w:rsid w:val="00AE04D7"/>
    <w:rsid w:val="00AE10E5"/>
    <w:rsid w:val="00AE1CF6"/>
    <w:rsid w:val="00AE26F6"/>
    <w:rsid w:val="00AE2A2B"/>
    <w:rsid w:val="00AE3CE5"/>
    <w:rsid w:val="00AE3E78"/>
    <w:rsid w:val="00AE4AC7"/>
    <w:rsid w:val="00AE544E"/>
    <w:rsid w:val="00AE5662"/>
    <w:rsid w:val="00AE6107"/>
    <w:rsid w:val="00AE6723"/>
    <w:rsid w:val="00AE7185"/>
    <w:rsid w:val="00AE776A"/>
    <w:rsid w:val="00AF09AD"/>
    <w:rsid w:val="00AF1933"/>
    <w:rsid w:val="00AF1AFA"/>
    <w:rsid w:val="00AF20C7"/>
    <w:rsid w:val="00AF3CBE"/>
    <w:rsid w:val="00AF4601"/>
    <w:rsid w:val="00AF4C58"/>
    <w:rsid w:val="00AF53A3"/>
    <w:rsid w:val="00AF5A90"/>
    <w:rsid w:val="00AF5ED7"/>
    <w:rsid w:val="00AF6DE8"/>
    <w:rsid w:val="00AF6FF5"/>
    <w:rsid w:val="00AF7DEC"/>
    <w:rsid w:val="00AF7DEE"/>
    <w:rsid w:val="00B00131"/>
    <w:rsid w:val="00B01B11"/>
    <w:rsid w:val="00B01ECA"/>
    <w:rsid w:val="00B04701"/>
    <w:rsid w:val="00B04FA6"/>
    <w:rsid w:val="00B05136"/>
    <w:rsid w:val="00B05B4D"/>
    <w:rsid w:val="00B064BC"/>
    <w:rsid w:val="00B10D3A"/>
    <w:rsid w:val="00B1157F"/>
    <w:rsid w:val="00B11A62"/>
    <w:rsid w:val="00B13456"/>
    <w:rsid w:val="00B134E9"/>
    <w:rsid w:val="00B13C6F"/>
    <w:rsid w:val="00B13CF2"/>
    <w:rsid w:val="00B14CCB"/>
    <w:rsid w:val="00B14E4D"/>
    <w:rsid w:val="00B157FE"/>
    <w:rsid w:val="00B15E02"/>
    <w:rsid w:val="00B17D40"/>
    <w:rsid w:val="00B203D3"/>
    <w:rsid w:val="00B212D2"/>
    <w:rsid w:val="00B212E5"/>
    <w:rsid w:val="00B2148F"/>
    <w:rsid w:val="00B215B4"/>
    <w:rsid w:val="00B22841"/>
    <w:rsid w:val="00B230A9"/>
    <w:rsid w:val="00B234E4"/>
    <w:rsid w:val="00B23AF3"/>
    <w:rsid w:val="00B241B2"/>
    <w:rsid w:val="00B2457A"/>
    <w:rsid w:val="00B25259"/>
    <w:rsid w:val="00B25630"/>
    <w:rsid w:val="00B25692"/>
    <w:rsid w:val="00B25702"/>
    <w:rsid w:val="00B25F89"/>
    <w:rsid w:val="00B27702"/>
    <w:rsid w:val="00B30AE6"/>
    <w:rsid w:val="00B31F5F"/>
    <w:rsid w:val="00B32151"/>
    <w:rsid w:val="00B32204"/>
    <w:rsid w:val="00B32551"/>
    <w:rsid w:val="00B333CF"/>
    <w:rsid w:val="00B334E0"/>
    <w:rsid w:val="00B33ADE"/>
    <w:rsid w:val="00B33E81"/>
    <w:rsid w:val="00B3403E"/>
    <w:rsid w:val="00B34792"/>
    <w:rsid w:val="00B34882"/>
    <w:rsid w:val="00B352AD"/>
    <w:rsid w:val="00B3608E"/>
    <w:rsid w:val="00B36147"/>
    <w:rsid w:val="00B36676"/>
    <w:rsid w:val="00B40DB2"/>
    <w:rsid w:val="00B425D6"/>
    <w:rsid w:val="00B42C90"/>
    <w:rsid w:val="00B42CC4"/>
    <w:rsid w:val="00B4340A"/>
    <w:rsid w:val="00B43952"/>
    <w:rsid w:val="00B43EE7"/>
    <w:rsid w:val="00B43FCE"/>
    <w:rsid w:val="00B441D4"/>
    <w:rsid w:val="00B454BB"/>
    <w:rsid w:val="00B4650D"/>
    <w:rsid w:val="00B46B11"/>
    <w:rsid w:val="00B46D92"/>
    <w:rsid w:val="00B474E4"/>
    <w:rsid w:val="00B50432"/>
    <w:rsid w:val="00B50752"/>
    <w:rsid w:val="00B50818"/>
    <w:rsid w:val="00B50C72"/>
    <w:rsid w:val="00B51198"/>
    <w:rsid w:val="00B51306"/>
    <w:rsid w:val="00B51447"/>
    <w:rsid w:val="00B51ACA"/>
    <w:rsid w:val="00B528F7"/>
    <w:rsid w:val="00B53380"/>
    <w:rsid w:val="00B53C1A"/>
    <w:rsid w:val="00B54B4D"/>
    <w:rsid w:val="00B5515D"/>
    <w:rsid w:val="00B55B47"/>
    <w:rsid w:val="00B60443"/>
    <w:rsid w:val="00B605C8"/>
    <w:rsid w:val="00B618D7"/>
    <w:rsid w:val="00B62F66"/>
    <w:rsid w:val="00B63106"/>
    <w:rsid w:val="00B63B97"/>
    <w:rsid w:val="00B63D9E"/>
    <w:rsid w:val="00B63DF9"/>
    <w:rsid w:val="00B65AC9"/>
    <w:rsid w:val="00B65DF8"/>
    <w:rsid w:val="00B65E2A"/>
    <w:rsid w:val="00B6615C"/>
    <w:rsid w:val="00B6695D"/>
    <w:rsid w:val="00B66AD9"/>
    <w:rsid w:val="00B66C08"/>
    <w:rsid w:val="00B70400"/>
    <w:rsid w:val="00B70FCF"/>
    <w:rsid w:val="00B71818"/>
    <w:rsid w:val="00B718C9"/>
    <w:rsid w:val="00B71CC7"/>
    <w:rsid w:val="00B721A6"/>
    <w:rsid w:val="00B722F6"/>
    <w:rsid w:val="00B724BD"/>
    <w:rsid w:val="00B72669"/>
    <w:rsid w:val="00B72A01"/>
    <w:rsid w:val="00B72CB5"/>
    <w:rsid w:val="00B741B0"/>
    <w:rsid w:val="00B743CC"/>
    <w:rsid w:val="00B743DD"/>
    <w:rsid w:val="00B74465"/>
    <w:rsid w:val="00B749B3"/>
    <w:rsid w:val="00B75681"/>
    <w:rsid w:val="00B76E9F"/>
    <w:rsid w:val="00B80A2F"/>
    <w:rsid w:val="00B80B74"/>
    <w:rsid w:val="00B81006"/>
    <w:rsid w:val="00B8247F"/>
    <w:rsid w:val="00B82CB9"/>
    <w:rsid w:val="00B83049"/>
    <w:rsid w:val="00B83239"/>
    <w:rsid w:val="00B835C9"/>
    <w:rsid w:val="00B8450C"/>
    <w:rsid w:val="00B846C5"/>
    <w:rsid w:val="00B84DDD"/>
    <w:rsid w:val="00B86372"/>
    <w:rsid w:val="00B9095A"/>
    <w:rsid w:val="00B90B7B"/>
    <w:rsid w:val="00B90FDE"/>
    <w:rsid w:val="00B91771"/>
    <w:rsid w:val="00B91D9B"/>
    <w:rsid w:val="00B931CD"/>
    <w:rsid w:val="00B93766"/>
    <w:rsid w:val="00B937EF"/>
    <w:rsid w:val="00B949EC"/>
    <w:rsid w:val="00B95139"/>
    <w:rsid w:val="00B95461"/>
    <w:rsid w:val="00B95C4B"/>
    <w:rsid w:val="00B96CDB"/>
    <w:rsid w:val="00B97399"/>
    <w:rsid w:val="00B97E06"/>
    <w:rsid w:val="00B97E2F"/>
    <w:rsid w:val="00BA0053"/>
    <w:rsid w:val="00BA1DED"/>
    <w:rsid w:val="00BA2DA3"/>
    <w:rsid w:val="00BA3414"/>
    <w:rsid w:val="00BA40D8"/>
    <w:rsid w:val="00BA48E2"/>
    <w:rsid w:val="00BA4E52"/>
    <w:rsid w:val="00BA5D12"/>
    <w:rsid w:val="00BA6937"/>
    <w:rsid w:val="00BA720B"/>
    <w:rsid w:val="00BA750A"/>
    <w:rsid w:val="00BA76E4"/>
    <w:rsid w:val="00BA7BE6"/>
    <w:rsid w:val="00BA7D44"/>
    <w:rsid w:val="00BA7E65"/>
    <w:rsid w:val="00BB0634"/>
    <w:rsid w:val="00BB06FB"/>
    <w:rsid w:val="00BB0D63"/>
    <w:rsid w:val="00BB1662"/>
    <w:rsid w:val="00BB2859"/>
    <w:rsid w:val="00BB2F53"/>
    <w:rsid w:val="00BB4393"/>
    <w:rsid w:val="00BB55C9"/>
    <w:rsid w:val="00BB5BDE"/>
    <w:rsid w:val="00BB5D06"/>
    <w:rsid w:val="00BB5F1C"/>
    <w:rsid w:val="00BB612D"/>
    <w:rsid w:val="00BB6C89"/>
    <w:rsid w:val="00BB6F27"/>
    <w:rsid w:val="00BC0683"/>
    <w:rsid w:val="00BC08C6"/>
    <w:rsid w:val="00BC0FEF"/>
    <w:rsid w:val="00BC1A2B"/>
    <w:rsid w:val="00BC2A78"/>
    <w:rsid w:val="00BC3877"/>
    <w:rsid w:val="00BC3B5C"/>
    <w:rsid w:val="00BC3B60"/>
    <w:rsid w:val="00BC3CE8"/>
    <w:rsid w:val="00BC3D2C"/>
    <w:rsid w:val="00BC3D92"/>
    <w:rsid w:val="00BC5507"/>
    <w:rsid w:val="00BC7085"/>
    <w:rsid w:val="00BC7AB2"/>
    <w:rsid w:val="00BC7CF2"/>
    <w:rsid w:val="00BD02D0"/>
    <w:rsid w:val="00BD096C"/>
    <w:rsid w:val="00BD0A46"/>
    <w:rsid w:val="00BD2FCF"/>
    <w:rsid w:val="00BD30B5"/>
    <w:rsid w:val="00BD390C"/>
    <w:rsid w:val="00BD410A"/>
    <w:rsid w:val="00BD43DF"/>
    <w:rsid w:val="00BD4518"/>
    <w:rsid w:val="00BD4CCC"/>
    <w:rsid w:val="00BD502E"/>
    <w:rsid w:val="00BD5191"/>
    <w:rsid w:val="00BD51E6"/>
    <w:rsid w:val="00BD522B"/>
    <w:rsid w:val="00BD6905"/>
    <w:rsid w:val="00BD73B1"/>
    <w:rsid w:val="00BD783A"/>
    <w:rsid w:val="00BD7E77"/>
    <w:rsid w:val="00BE09E8"/>
    <w:rsid w:val="00BE0F68"/>
    <w:rsid w:val="00BE112B"/>
    <w:rsid w:val="00BE1C50"/>
    <w:rsid w:val="00BE22D5"/>
    <w:rsid w:val="00BE25EB"/>
    <w:rsid w:val="00BE2698"/>
    <w:rsid w:val="00BE2942"/>
    <w:rsid w:val="00BE314C"/>
    <w:rsid w:val="00BE391A"/>
    <w:rsid w:val="00BE3B92"/>
    <w:rsid w:val="00BE4E11"/>
    <w:rsid w:val="00BE5C72"/>
    <w:rsid w:val="00BE5D07"/>
    <w:rsid w:val="00BE6087"/>
    <w:rsid w:val="00BE6A79"/>
    <w:rsid w:val="00BE6BD1"/>
    <w:rsid w:val="00BE6C9A"/>
    <w:rsid w:val="00BE7807"/>
    <w:rsid w:val="00BF0225"/>
    <w:rsid w:val="00BF2970"/>
    <w:rsid w:val="00BF2FE1"/>
    <w:rsid w:val="00BF3974"/>
    <w:rsid w:val="00BF3982"/>
    <w:rsid w:val="00BF3B82"/>
    <w:rsid w:val="00BF3FAB"/>
    <w:rsid w:val="00BF4208"/>
    <w:rsid w:val="00BF4A60"/>
    <w:rsid w:val="00BF55CE"/>
    <w:rsid w:val="00BF56B6"/>
    <w:rsid w:val="00BF645F"/>
    <w:rsid w:val="00BF71E5"/>
    <w:rsid w:val="00C0039C"/>
    <w:rsid w:val="00C00574"/>
    <w:rsid w:val="00C037FB"/>
    <w:rsid w:val="00C03C34"/>
    <w:rsid w:val="00C03E9A"/>
    <w:rsid w:val="00C04424"/>
    <w:rsid w:val="00C057F3"/>
    <w:rsid w:val="00C0596C"/>
    <w:rsid w:val="00C05DC2"/>
    <w:rsid w:val="00C06BFB"/>
    <w:rsid w:val="00C07701"/>
    <w:rsid w:val="00C07935"/>
    <w:rsid w:val="00C079B0"/>
    <w:rsid w:val="00C100AC"/>
    <w:rsid w:val="00C11C43"/>
    <w:rsid w:val="00C13195"/>
    <w:rsid w:val="00C13A07"/>
    <w:rsid w:val="00C13A3A"/>
    <w:rsid w:val="00C13C08"/>
    <w:rsid w:val="00C15064"/>
    <w:rsid w:val="00C1526E"/>
    <w:rsid w:val="00C15DC2"/>
    <w:rsid w:val="00C17324"/>
    <w:rsid w:val="00C179FC"/>
    <w:rsid w:val="00C17A01"/>
    <w:rsid w:val="00C17EE4"/>
    <w:rsid w:val="00C2008C"/>
    <w:rsid w:val="00C2009B"/>
    <w:rsid w:val="00C20988"/>
    <w:rsid w:val="00C2112B"/>
    <w:rsid w:val="00C21459"/>
    <w:rsid w:val="00C21FD6"/>
    <w:rsid w:val="00C224D5"/>
    <w:rsid w:val="00C23285"/>
    <w:rsid w:val="00C235A0"/>
    <w:rsid w:val="00C24370"/>
    <w:rsid w:val="00C2483E"/>
    <w:rsid w:val="00C24FF2"/>
    <w:rsid w:val="00C25EAD"/>
    <w:rsid w:val="00C2628A"/>
    <w:rsid w:val="00C263B5"/>
    <w:rsid w:val="00C266EF"/>
    <w:rsid w:val="00C26C48"/>
    <w:rsid w:val="00C26E30"/>
    <w:rsid w:val="00C277E2"/>
    <w:rsid w:val="00C30518"/>
    <w:rsid w:val="00C31EB5"/>
    <w:rsid w:val="00C32301"/>
    <w:rsid w:val="00C32451"/>
    <w:rsid w:val="00C32673"/>
    <w:rsid w:val="00C32E8E"/>
    <w:rsid w:val="00C34319"/>
    <w:rsid w:val="00C343A3"/>
    <w:rsid w:val="00C35B44"/>
    <w:rsid w:val="00C35D1C"/>
    <w:rsid w:val="00C3614A"/>
    <w:rsid w:val="00C364F9"/>
    <w:rsid w:val="00C37851"/>
    <w:rsid w:val="00C417A6"/>
    <w:rsid w:val="00C41E88"/>
    <w:rsid w:val="00C41EC5"/>
    <w:rsid w:val="00C4233B"/>
    <w:rsid w:val="00C43CCD"/>
    <w:rsid w:val="00C44387"/>
    <w:rsid w:val="00C44A14"/>
    <w:rsid w:val="00C45076"/>
    <w:rsid w:val="00C45553"/>
    <w:rsid w:val="00C456A1"/>
    <w:rsid w:val="00C45AE2"/>
    <w:rsid w:val="00C4632F"/>
    <w:rsid w:val="00C46F8D"/>
    <w:rsid w:val="00C50002"/>
    <w:rsid w:val="00C50DA5"/>
    <w:rsid w:val="00C51390"/>
    <w:rsid w:val="00C51ABE"/>
    <w:rsid w:val="00C51AF2"/>
    <w:rsid w:val="00C51EE6"/>
    <w:rsid w:val="00C52489"/>
    <w:rsid w:val="00C53498"/>
    <w:rsid w:val="00C53CD6"/>
    <w:rsid w:val="00C53EAF"/>
    <w:rsid w:val="00C55369"/>
    <w:rsid w:val="00C559FA"/>
    <w:rsid w:val="00C5619A"/>
    <w:rsid w:val="00C565B3"/>
    <w:rsid w:val="00C60CE8"/>
    <w:rsid w:val="00C60FD0"/>
    <w:rsid w:val="00C61F47"/>
    <w:rsid w:val="00C622AB"/>
    <w:rsid w:val="00C62DD5"/>
    <w:rsid w:val="00C631BE"/>
    <w:rsid w:val="00C64042"/>
    <w:rsid w:val="00C64417"/>
    <w:rsid w:val="00C64BA5"/>
    <w:rsid w:val="00C64E04"/>
    <w:rsid w:val="00C65039"/>
    <w:rsid w:val="00C654BA"/>
    <w:rsid w:val="00C660DE"/>
    <w:rsid w:val="00C66D98"/>
    <w:rsid w:val="00C6721F"/>
    <w:rsid w:val="00C6744B"/>
    <w:rsid w:val="00C678DE"/>
    <w:rsid w:val="00C67A53"/>
    <w:rsid w:val="00C70D2F"/>
    <w:rsid w:val="00C70FEB"/>
    <w:rsid w:val="00C72810"/>
    <w:rsid w:val="00C73641"/>
    <w:rsid w:val="00C73A7C"/>
    <w:rsid w:val="00C748B8"/>
    <w:rsid w:val="00C75135"/>
    <w:rsid w:val="00C7596D"/>
    <w:rsid w:val="00C75C52"/>
    <w:rsid w:val="00C76031"/>
    <w:rsid w:val="00C76488"/>
    <w:rsid w:val="00C7669F"/>
    <w:rsid w:val="00C77241"/>
    <w:rsid w:val="00C77422"/>
    <w:rsid w:val="00C77EA6"/>
    <w:rsid w:val="00C80B2C"/>
    <w:rsid w:val="00C8132C"/>
    <w:rsid w:val="00C8144F"/>
    <w:rsid w:val="00C8292E"/>
    <w:rsid w:val="00C82A09"/>
    <w:rsid w:val="00C82B78"/>
    <w:rsid w:val="00C82BBB"/>
    <w:rsid w:val="00C82C20"/>
    <w:rsid w:val="00C830F3"/>
    <w:rsid w:val="00C83200"/>
    <w:rsid w:val="00C83409"/>
    <w:rsid w:val="00C83748"/>
    <w:rsid w:val="00C84665"/>
    <w:rsid w:val="00C85A2B"/>
    <w:rsid w:val="00C86F63"/>
    <w:rsid w:val="00C870F0"/>
    <w:rsid w:val="00C872CB"/>
    <w:rsid w:val="00C87D2C"/>
    <w:rsid w:val="00C900DB"/>
    <w:rsid w:val="00C913DD"/>
    <w:rsid w:val="00C918D4"/>
    <w:rsid w:val="00C91DE5"/>
    <w:rsid w:val="00C91E66"/>
    <w:rsid w:val="00C92731"/>
    <w:rsid w:val="00C92FE8"/>
    <w:rsid w:val="00C9469A"/>
    <w:rsid w:val="00C94CAE"/>
    <w:rsid w:val="00C94DA2"/>
    <w:rsid w:val="00C95BAE"/>
    <w:rsid w:val="00C963CD"/>
    <w:rsid w:val="00C9675F"/>
    <w:rsid w:val="00C96A43"/>
    <w:rsid w:val="00C96FDA"/>
    <w:rsid w:val="00C974E0"/>
    <w:rsid w:val="00CA16C5"/>
    <w:rsid w:val="00CA2743"/>
    <w:rsid w:val="00CA2D0F"/>
    <w:rsid w:val="00CA2DCB"/>
    <w:rsid w:val="00CA3CE8"/>
    <w:rsid w:val="00CA3DFF"/>
    <w:rsid w:val="00CA41B1"/>
    <w:rsid w:val="00CA48A6"/>
    <w:rsid w:val="00CA58AE"/>
    <w:rsid w:val="00CA5CA3"/>
    <w:rsid w:val="00CA6DA2"/>
    <w:rsid w:val="00CA7F00"/>
    <w:rsid w:val="00CB071F"/>
    <w:rsid w:val="00CB0747"/>
    <w:rsid w:val="00CB0F23"/>
    <w:rsid w:val="00CB1BC8"/>
    <w:rsid w:val="00CB1C77"/>
    <w:rsid w:val="00CB20F2"/>
    <w:rsid w:val="00CB2837"/>
    <w:rsid w:val="00CB3609"/>
    <w:rsid w:val="00CB3882"/>
    <w:rsid w:val="00CB4828"/>
    <w:rsid w:val="00CB4D4D"/>
    <w:rsid w:val="00CB4FB4"/>
    <w:rsid w:val="00CB6138"/>
    <w:rsid w:val="00CB6B34"/>
    <w:rsid w:val="00CB6C12"/>
    <w:rsid w:val="00CC1E21"/>
    <w:rsid w:val="00CC27A0"/>
    <w:rsid w:val="00CC2CAF"/>
    <w:rsid w:val="00CC2EBB"/>
    <w:rsid w:val="00CC37AE"/>
    <w:rsid w:val="00CC39C9"/>
    <w:rsid w:val="00CC6B3E"/>
    <w:rsid w:val="00CC6F75"/>
    <w:rsid w:val="00CC70F1"/>
    <w:rsid w:val="00CC7867"/>
    <w:rsid w:val="00CC7E49"/>
    <w:rsid w:val="00CC7E7B"/>
    <w:rsid w:val="00CC7FEE"/>
    <w:rsid w:val="00CD025D"/>
    <w:rsid w:val="00CD1310"/>
    <w:rsid w:val="00CD3568"/>
    <w:rsid w:val="00CD42C6"/>
    <w:rsid w:val="00CD496C"/>
    <w:rsid w:val="00CD4E74"/>
    <w:rsid w:val="00CD55EA"/>
    <w:rsid w:val="00CD579A"/>
    <w:rsid w:val="00CD5F7F"/>
    <w:rsid w:val="00CD66DD"/>
    <w:rsid w:val="00CD6787"/>
    <w:rsid w:val="00CD69B3"/>
    <w:rsid w:val="00CD75C8"/>
    <w:rsid w:val="00CE133E"/>
    <w:rsid w:val="00CE19D9"/>
    <w:rsid w:val="00CE25C2"/>
    <w:rsid w:val="00CE2B18"/>
    <w:rsid w:val="00CE3FD1"/>
    <w:rsid w:val="00CE44D4"/>
    <w:rsid w:val="00CE4804"/>
    <w:rsid w:val="00CE4A98"/>
    <w:rsid w:val="00CE4B03"/>
    <w:rsid w:val="00CE4B14"/>
    <w:rsid w:val="00CE53C4"/>
    <w:rsid w:val="00CE64AB"/>
    <w:rsid w:val="00CE7BCA"/>
    <w:rsid w:val="00CF0413"/>
    <w:rsid w:val="00CF12C0"/>
    <w:rsid w:val="00CF2A7C"/>
    <w:rsid w:val="00CF2F01"/>
    <w:rsid w:val="00CF3E79"/>
    <w:rsid w:val="00CF3FFB"/>
    <w:rsid w:val="00CF4F21"/>
    <w:rsid w:val="00CF5DD0"/>
    <w:rsid w:val="00CF67FD"/>
    <w:rsid w:val="00CF6981"/>
    <w:rsid w:val="00CF6EA7"/>
    <w:rsid w:val="00CF7482"/>
    <w:rsid w:val="00CF7638"/>
    <w:rsid w:val="00CF76F9"/>
    <w:rsid w:val="00D008E0"/>
    <w:rsid w:val="00D00A00"/>
    <w:rsid w:val="00D01344"/>
    <w:rsid w:val="00D017E5"/>
    <w:rsid w:val="00D020C2"/>
    <w:rsid w:val="00D02737"/>
    <w:rsid w:val="00D02DE0"/>
    <w:rsid w:val="00D04236"/>
    <w:rsid w:val="00D04A3C"/>
    <w:rsid w:val="00D059C2"/>
    <w:rsid w:val="00D05D2C"/>
    <w:rsid w:val="00D063BB"/>
    <w:rsid w:val="00D0675F"/>
    <w:rsid w:val="00D07175"/>
    <w:rsid w:val="00D07462"/>
    <w:rsid w:val="00D07A35"/>
    <w:rsid w:val="00D123DB"/>
    <w:rsid w:val="00D13A7B"/>
    <w:rsid w:val="00D13EC8"/>
    <w:rsid w:val="00D14C4A"/>
    <w:rsid w:val="00D1577C"/>
    <w:rsid w:val="00D15ECC"/>
    <w:rsid w:val="00D2016F"/>
    <w:rsid w:val="00D201BA"/>
    <w:rsid w:val="00D2029D"/>
    <w:rsid w:val="00D229C4"/>
    <w:rsid w:val="00D23FC7"/>
    <w:rsid w:val="00D24116"/>
    <w:rsid w:val="00D24D66"/>
    <w:rsid w:val="00D25289"/>
    <w:rsid w:val="00D26EDD"/>
    <w:rsid w:val="00D27DD5"/>
    <w:rsid w:val="00D30CE3"/>
    <w:rsid w:val="00D31083"/>
    <w:rsid w:val="00D310E8"/>
    <w:rsid w:val="00D312A1"/>
    <w:rsid w:val="00D32C40"/>
    <w:rsid w:val="00D3337D"/>
    <w:rsid w:val="00D33E40"/>
    <w:rsid w:val="00D33F99"/>
    <w:rsid w:val="00D35542"/>
    <w:rsid w:val="00D355FD"/>
    <w:rsid w:val="00D356D6"/>
    <w:rsid w:val="00D35780"/>
    <w:rsid w:val="00D402BD"/>
    <w:rsid w:val="00D40C23"/>
    <w:rsid w:val="00D40E3D"/>
    <w:rsid w:val="00D42346"/>
    <w:rsid w:val="00D42A7A"/>
    <w:rsid w:val="00D4348C"/>
    <w:rsid w:val="00D444E6"/>
    <w:rsid w:val="00D45863"/>
    <w:rsid w:val="00D45F57"/>
    <w:rsid w:val="00D462AB"/>
    <w:rsid w:val="00D5024C"/>
    <w:rsid w:val="00D50652"/>
    <w:rsid w:val="00D5074A"/>
    <w:rsid w:val="00D51242"/>
    <w:rsid w:val="00D5190F"/>
    <w:rsid w:val="00D51B76"/>
    <w:rsid w:val="00D5224A"/>
    <w:rsid w:val="00D52536"/>
    <w:rsid w:val="00D5313C"/>
    <w:rsid w:val="00D5331E"/>
    <w:rsid w:val="00D537B0"/>
    <w:rsid w:val="00D54085"/>
    <w:rsid w:val="00D54113"/>
    <w:rsid w:val="00D54F70"/>
    <w:rsid w:val="00D5526A"/>
    <w:rsid w:val="00D55499"/>
    <w:rsid w:val="00D60251"/>
    <w:rsid w:val="00D60C13"/>
    <w:rsid w:val="00D62132"/>
    <w:rsid w:val="00D62ACF"/>
    <w:rsid w:val="00D62FDB"/>
    <w:rsid w:val="00D630ED"/>
    <w:rsid w:val="00D63F63"/>
    <w:rsid w:val="00D6427E"/>
    <w:rsid w:val="00D6432E"/>
    <w:rsid w:val="00D64FFB"/>
    <w:rsid w:val="00D652AF"/>
    <w:rsid w:val="00D65FC5"/>
    <w:rsid w:val="00D66F50"/>
    <w:rsid w:val="00D67363"/>
    <w:rsid w:val="00D733C4"/>
    <w:rsid w:val="00D734FC"/>
    <w:rsid w:val="00D73D4A"/>
    <w:rsid w:val="00D74082"/>
    <w:rsid w:val="00D74358"/>
    <w:rsid w:val="00D749FF"/>
    <w:rsid w:val="00D74BFE"/>
    <w:rsid w:val="00D753BD"/>
    <w:rsid w:val="00D75876"/>
    <w:rsid w:val="00D7587F"/>
    <w:rsid w:val="00D759F7"/>
    <w:rsid w:val="00D75E5A"/>
    <w:rsid w:val="00D763E6"/>
    <w:rsid w:val="00D81271"/>
    <w:rsid w:val="00D81648"/>
    <w:rsid w:val="00D825A5"/>
    <w:rsid w:val="00D82B7B"/>
    <w:rsid w:val="00D82C6D"/>
    <w:rsid w:val="00D8365E"/>
    <w:rsid w:val="00D8387E"/>
    <w:rsid w:val="00D84A63"/>
    <w:rsid w:val="00D85FCA"/>
    <w:rsid w:val="00D877B4"/>
    <w:rsid w:val="00D87903"/>
    <w:rsid w:val="00D87C27"/>
    <w:rsid w:val="00D87DE0"/>
    <w:rsid w:val="00D87F7D"/>
    <w:rsid w:val="00D9033B"/>
    <w:rsid w:val="00D90B5A"/>
    <w:rsid w:val="00D90BAD"/>
    <w:rsid w:val="00D90C36"/>
    <w:rsid w:val="00D91094"/>
    <w:rsid w:val="00D91E65"/>
    <w:rsid w:val="00D91F5F"/>
    <w:rsid w:val="00D92049"/>
    <w:rsid w:val="00D92472"/>
    <w:rsid w:val="00D9328E"/>
    <w:rsid w:val="00D932BC"/>
    <w:rsid w:val="00D94EC9"/>
    <w:rsid w:val="00D957D3"/>
    <w:rsid w:val="00D965C2"/>
    <w:rsid w:val="00D97457"/>
    <w:rsid w:val="00DA0C34"/>
    <w:rsid w:val="00DA0EA2"/>
    <w:rsid w:val="00DA0EDE"/>
    <w:rsid w:val="00DA20BE"/>
    <w:rsid w:val="00DA4554"/>
    <w:rsid w:val="00DA46B8"/>
    <w:rsid w:val="00DA4823"/>
    <w:rsid w:val="00DA5A68"/>
    <w:rsid w:val="00DA6C1B"/>
    <w:rsid w:val="00DA7160"/>
    <w:rsid w:val="00DA7E1F"/>
    <w:rsid w:val="00DA7EE8"/>
    <w:rsid w:val="00DB09F6"/>
    <w:rsid w:val="00DB0B2C"/>
    <w:rsid w:val="00DB13EA"/>
    <w:rsid w:val="00DB3CB7"/>
    <w:rsid w:val="00DB41DC"/>
    <w:rsid w:val="00DB4700"/>
    <w:rsid w:val="00DB475A"/>
    <w:rsid w:val="00DB4E19"/>
    <w:rsid w:val="00DB5410"/>
    <w:rsid w:val="00DB62A8"/>
    <w:rsid w:val="00DB6A2E"/>
    <w:rsid w:val="00DB6A7D"/>
    <w:rsid w:val="00DC0552"/>
    <w:rsid w:val="00DC105C"/>
    <w:rsid w:val="00DC1485"/>
    <w:rsid w:val="00DC15C4"/>
    <w:rsid w:val="00DC1B54"/>
    <w:rsid w:val="00DC2066"/>
    <w:rsid w:val="00DC252A"/>
    <w:rsid w:val="00DC3AEB"/>
    <w:rsid w:val="00DC46DC"/>
    <w:rsid w:val="00DC4CE3"/>
    <w:rsid w:val="00DC4FB3"/>
    <w:rsid w:val="00DC7528"/>
    <w:rsid w:val="00DD0F45"/>
    <w:rsid w:val="00DD12C5"/>
    <w:rsid w:val="00DD3533"/>
    <w:rsid w:val="00DD3754"/>
    <w:rsid w:val="00DD3A3F"/>
    <w:rsid w:val="00DD4FCF"/>
    <w:rsid w:val="00DD5795"/>
    <w:rsid w:val="00DD71A9"/>
    <w:rsid w:val="00DD7B2D"/>
    <w:rsid w:val="00DE00D8"/>
    <w:rsid w:val="00DE02A2"/>
    <w:rsid w:val="00DE047A"/>
    <w:rsid w:val="00DE2C77"/>
    <w:rsid w:val="00DE338E"/>
    <w:rsid w:val="00DE4A13"/>
    <w:rsid w:val="00DE563F"/>
    <w:rsid w:val="00DE5C24"/>
    <w:rsid w:val="00DE616F"/>
    <w:rsid w:val="00DE63A0"/>
    <w:rsid w:val="00DE663D"/>
    <w:rsid w:val="00DE692A"/>
    <w:rsid w:val="00DE7C77"/>
    <w:rsid w:val="00DE7F2B"/>
    <w:rsid w:val="00DF001F"/>
    <w:rsid w:val="00DF0809"/>
    <w:rsid w:val="00DF093D"/>
    <w:rsid w:val="00DF0BE0"/>
    <w:rsid w:val="00DF1316"/>
    <w:rsid w:val="00DF1D19"/>
    <w:rsid w:val="00DF3F06"/>
    <w:rsid w:val="00DF4CA6"/>
    <w:rsid w:val="00DF4DDD"/>
    <w:rsid w:val="00DF5E94"/>
    <w:rsid w:val="00DF68AC"/>
    <w:rsid w:val="00DF6E11"/>
    <w:rsid w:val="00DF72E0"/>
    <w:rsid w:val="00DF7745"/>
    <w:rsid w:val="00DF7D45"/>
    <w:rsid w:val="00DF7D92"/>
    <w:rsid w:val="00E019E5"/>
    <w:rsid w:val="00E0285D"/>
    <w:rsid w:val="00E02DD7"/>
    <w:rsid w:val="00E073C2"/>
    <w:rsid w:val="00E07720"/>
    <w:rsid w:val="00E104FE"/>
    <w:rsid w:val="00E108F6"/>
    <w:rsid w:val="00E10FE0"/>
    <w:rsid w:val="00E110AE"/>
    <w:rsid w:val="00E1133B"/>
    <w:rsid w:val="00E1139D"/>
    <w:rsid w:val="00E1139F"/>
    <w:rsid w:val="00E113C9"/>
    <w:rsid w:val="00E11A08"/>
    <w:rsid w:val="00E13873"/>
    <w:rsid w:val="00E13DEB"/>
    <w:rsid w:val="00E14103"/>
    <w:rsid w:val="00E15720"/>
    <w:rsid w:val="00E15E3F"/>
    <w:rsid w:val="00E169EB"/>
    <w:rsid w:val="00E1792A"/>
    <w:rsid w:val="00E17FBD"/>
    <w:rsid w:val="00E17FC8"/>
    <w:rsid w:val="00E20550"/>
    <w:rsid w:val="00E2166C"/>
    <w:rsid w:val="00E22958"/>
    <w:rsid w:val="00E24B04"/>
    <w:rsid w:val="00E24EE2"/>
    <w:rsid w:val="00E25306"/>
    <w:rsid w:val="00E25449"/>
    <w:rsid w:val="00E2584E"/>
    <w:rsid w:val="00E2607D"/>
    <w:rsid w:val="00E2648A"/>
    <w:rsid w:val="00E2729C"/>
    <w:rsid w:val="00E272AD"/>
    <w:rsid w:val="00E27382"/>
    <w:rsid w:val="00E275A9"/>
    <w:rsid w:val="00E27B85"/>
    <w:rsid w:val="00E302BD"/>
    <w:rsid w:val="00E313D6"/>
    <w:rsid w:val="00E3286E"/>
    <w:rsid w:val="00E3292D"/>
    <w:rsid w:val="00E32BCC"/>
    <w:rsid w:val="00E32C20"/>
    <w:rsid w:val="00E330F3"/>
    <w:rsid w:val="00E33994"/>
    <w:rsid w:val="00E349A1"/>
    <w:rsid w:val="00E36435"/>
    <w:rsid w:val="00E36448"/>
    <w:rsid w:val="00E37A20"/>
    <w:rsid w:val="00E40347"/>
    <w:rsid w:val="00E403DA"/>
    <w:rsid w:val="00E40778"/>
    <w:rsid w:val="00E413D8"/>
    <w:rsid w:val="00E41C50"/>
    <w:rsid w:val="00E41E49"/>
    <w:rsid w:val="00E423B5"/>
    <w:rsid w:val="00E440BB"/>
    <w:rsid w:val="00E44CD0"/>
    <w:rsid w:val="00E44EB0"/>
    <w:rsid w:val="00E46846"/>
    <w:rsid w:val="00E4691D"/>
    <w:rsid w:val="00E46AD6"/>
    <w:rsid w:val="00E479ED"/>
    <w:rsid w:val="00E5195B"/>
    <w:rsid w:val="00E526EE"/>
    <w:rsid w:val="00E5306F"/>
    <w:rsid w:val="00E53A68"/>
    <w:rsid w:val="00E53E48"/>
    <w:rsid w:val="00E548C6"/>
    <w:rsid w:val="00E54ECC"/>
    <w:rsid w:val="00E55324"/>
    <w:rsid w:val="00E56164"/>
    <w:rsid w:val="00E5618F"/>
    <w:rsid w:val="00E57BD9"/>
    <w:rsid w:val="00E6129D"/>
    <w:rsid w:val="00E6230F"/>
    <w:rsid w:val="00E6259E"/>
    <w:rsid w:val="00E631CF"/>
    <w:rsid w:val="00E646AC"/>
    <w:rsid w:val="00E64A44"/>
    <w:rsid w:val="00E6554B"/>
    <w:rsid w:val="00E66017"/>
    <w:rsid w:val="00E6653F"/>
    <w:rsid w:val="00E67984"/>
    <w:rsid w:val="00E67BDC"/>
    <w:rsid w:val="00E7072D"/>
    <w:rsid w:val="00E72BAA"/>
    <w:rsid w:val="00E733E3"/>
    <w:rsid w:val="00E7446A"/>
    <w:rsid w:val="00E74735"/>
    <w:rsid w:val="00E74830"/>
    <w:rsid w:val="00E74913"/>
    <w:rsid w:val="00E749CA"/>
    <w:rsid w:val="00E74D7D"/>
    <w:rsid w:val="00E7620C"/>
    <w:rsid w:val="00E76450"/>
    <w:rsid w:val="00E76780"/>
    <w:rsid w:val="00E77A5C"/>
    <w:rsid w:val="00E77D65"/>
    <w:rsid w:val="00E80689"/>
    <w:rsid w:val="00E8070C"/>
    <w:rsid w:val="00E812C3"/>
    <w:rsid w:val="00E812D6"/>
    <w:rsid w:val="00E82AFE"/>
    <w:rsid w:val="00E83769"/>
    <w:rsid w:val="00E84902"/>
    <w:rsid w:val="00E84F16"/>
    <w:rsid w:val="00E85740"/>
    <w:rsid w:val="00E8692A"/>
    <w:rsid w:val="00E86C53"/>
    <w:rsid w:val="00E90C69"/>
    <w:rsid w:val="00E91B91"/>
    <w:rsid w:val="00E91E0B"/>
    <w:rsid w:val="00E9255C"/>
    <w:rsid w:val="00E928BD"/>
    <w:rsid w:val="00E93733"/>
    <w:rsid w:val="00E93C35"/>
    <w:rsid w:val="00E94A6B"/>
    <w:rsid w:val="00E9500B"/>
    <w:rsid w:val="00E954BC"/>
    <w:rsid w:val="00E95748"/>
    <w:rsid w:val="00E95B14"/>
    <w:rsid w:val="00E95FD3"/>
    <w:rsid w:val="00E96489"/>
    <w:rsid w:val="00E96624"/>
    <w:rsid w:val="00E97AB0"/>
    <w:rsid w:val="00E97B25"/>
    <w:rsid w:val="00EA009B"/>
    <w:rsid w:val="00EA098B"/>
    <w:rsid w:val="00EA15CE"/>
    <w:rsid w:val="00EA18DB"/>
    <w:rsid w:val="00EA30B7"/>
    <w:rsid w:val="00EA33C4"/>
    <w:rsid w:val="00EA38FF"/>
    <w:rsid w:val="00EA3961"/>
    <w:rsid w:val="00EA488D"/>
    <w:rsid w:val="00EA4B08"/>
    <w:rsid w:val="00EA4B3C"/>
    <w:rsid w:val="00EA52EA"/>
    <w:rsid w:val="00EA55D8"/>
    <w:rsid w:val="00EA600E"/>
    <w:rsid w:val="00EA6B35"/>
    <w:rsid w:val="00EA6F64"/>
    <w:rsid w:val="00EA7F76"/>
    <w:rsid w:val="00EB10EE"/>
    <w:rsid w:val="00EB1365"/>
    <w:rsid w:val="00EB1E14"/>
    <w:rsid w:val="00EB28D2"/>
    <w:rsid w:val="00EB2A15"/>
    <w:rsid w:val="00EB3637"/>
    <w:rsid w:val="00EB3C2B"/>
    <w:rsid w:val="00EB3C2F"/>
    <w:rsid w:val="00EB44D8"/>
    <w:rsid w:val="00EB468D"/>
    <w:rsid w:val="00EB4B49"/>
    <w:rsid w:val="00EB5280"/>
    <w:rsid w:val="00EB59D8"/>
    <w:rsid w:val="00EB5F09"/>
    <w:rsid w:val="00EB63B0"/>
    <w:rsid w:val="00EB68F6"/>
    <w:rsid w:val="00EC08F5"/>
    <w:rsid w:val="00EC1427"/>
    <w:rsid w:val="00EC1496"/>
    <w:rsid w:val="00EC1CDF"/>
    <w:rsid w:val="00EC1CFD"/>
    <w:rsid w:val="00EC1D9D"/>
    <w:rsid w:val="00EC1FB8"/>
    <w:rsid w:val="00EC2B59"/>
    <w:rsid w:val="00EC3BF8"/>
    <w:rsid w:val="00EC3E23"/>
    <w:rsid w:val="00EC40FF"/>
    <w:rsid w:val="00EC4551"/>
    <w:rsid w:val="00EC5A6B"/>
    <w:rsid w:val="00EC5C41"/>
    <w:rsid w:val="00EC711D"/>
    <w:rsid w:val="00EC72B9"/>
    <w:rsid w:val="00ED0F69"/>
    <w:rsid w:val="00ED16E4"/>
    <w:rsid w:val="00ED1D01"/>
    <w:rsid w:val="00ED36DC"/>
    <w:rsid w:val="00ED4BCD"/>
    <w:rsid w:val="00ED50F7"/>
    <w:rsid w:val="00ED5172"/>
    <w:rsid w:val="00ED5850"/>
    <w:rsid w:val="00ED68BC"/>
    <w:rsid w:val="00ED6AFC"/>
    <w:rsid w:val="00ED7116"/>
    <w:rsid w:val="00ED7390"/>
    <w:rsid w:val="00ED7F67"/>
    <w:rsid w:val="00EE0C09"/>
    <w:rsid w:val="00EE0CB5"/>
    <w:rsid w:val="00EE114C"/>
    <w:rsid w:val="00EE19B9"/>
    <w:rsid w:val="00EE1E19"/>
    <w:rsid w:val="00EE26E0"/>
    <w:rsid w:val="00EE2F3B"/>
    <w:rsid w:val="00EE3266"/>
    <w:rsid w:val="00EE379D"/>
    <w:rsid w:val="00EE41E0"/>
    <w:rsid w:val="00EE41E7"/>
    <w:rsid w:val="00EE47FB"/>
    <w:rsid w:val="00EE64E8"/>
    <w:rsid w:val="00EE680C"/>
    <w:rsid w:val="00EE720D"/>
    <w:rsid w:val="00EE74E6"/>
    <w:rsid w:val="00EF082F"/>
    <w:rsid w:val="00EF25AF"/>
    <w:rsid w:val="00EF276D"/>
    <w:rsid w:val="00EF2817"/>
    <w:rsid w:val="00EF2A83"/>
    <w:rsid w:val="00EF2ACD"/>
    <w:rsid w:val="00EF2AE0"/>
    <w:rsid w:val="00EF36BD"/>
    <w:rsid w:val="00EF3889"/>
    <w:rsid w:val="00EF5811"/>
    <w:rsid w:val="00EF5974"/>
    <w:rsid w:val="00EF5B40"/>
    <w:rsid w:val="00EF5DB6"/>
    <w:rsid w:val="00EF628C"/>
    <w:rsid w:val="00EF769D"/>
    <w:rsid w:val="00EF7B11"/>
    <w:rsid w:val="00F002A5"/>
    <w:rsid w:val="00F00677"/>
    <w:rsid w:val="00F00F30"/>
    <w:rsid w:val="00F019BD"/>
    <w:rsid w:val="00F01A4D"/>
    <w:rsid w:val="00F01F07"/>
    <w:rsid w:val="00F0225D"/>
    <w:rsid w:val="00F03CE8"/>
    <w:rsid w:val="00F03F34"/>
    <w:rsid w:val="00F042D4"/>
    <w:rsid w:val="00F0591D"/>
    <w:rsid w:val="00F065CE"/>
    <w:rsid w:val="00F06E12"/>
    <w:rsid w:val="00F071E4"/>
    <w:rsid w:val="00F07954"/>
    <w:rsid w:val="00F10568"/>
    <w:rsid w:val="00F10908"/>
    <w:rsid w:val="00F10C5F"/>
    <w:rsid w:val="00F10F01"/>
    <w:rsid w:val="00F11067"/>
    <w:rsid w:val="00F11C8C"/>
    <w:rsid w:val="00F11E82"/>
    <w:rsid w:val="00F12553"/>
    <w:rsid w:val="00F12716"/>
    <w:rsid w:val="00F12C95"/>
    <w:rsid w:val="00F12E7B"/>
    <w:rsid w:val="00F130D1"/>
    <w:rsid w:val="00F148D0"/>
    <w:rsid w:val="00F14FD3"/>
    <w:rsid w:val="00F15336"/>
    <w:rsid w:val="00F15BE7"/>
    <w:rsid w:val="00F15F96"/>
    <w:rsid w:val="00F15FDA"/>
    <w:rsid w:val="00F16AAA"/>
    <w:rsid w:val="00F2049B"/>
    <w:rsid w:val="00F20BC8"/>
    <w:rsid w:val="00F21AD5"/>
    <w:rsid w:val="00F2252B"/>
    <w:rsid w:val="00F2410C"/>
    <w:rsid w:val="00F24298"/>
    <w:rsid w:val="00F24E5B"/>
    <w:rsid w:val="00F255AD"/>
    <w:rsid w:val="00F260BB"/>
    <w:rsid w:val="00F2612B"/>
    <w:rsid w:val="00F26476"/>
    <w:rsid w:val="00F26BFD"/>
    <w:rsid w:val="00F27FDC"/>
    <w:rsid w:val="00F30292"/>
    <w:rsid w:val="00F309D8"/>
    <w:rsid w:val="00F30BAF"/>
    <w:rsid w:val="00F31073"/>
    <w:rsid w:val="00F329AB"/>
    <w:rsid w:val="00F33094"/>
    <w:rsid w:val="00F357C8"/>
    <w:rsid w:val="00F36C82"/>
    <w:rsid w:val="00F37D27"/>
    <w:rsid w:val="00F4114B"/>
    <w:rsid w:val="00F41363"/>
    <w:rsid w:val="00F41673"/>
    <w:rsid w:val="00F41A48"/>
    <w:rsid w:val="00F42619"/>
    <w:rsid w:val="00F43E09"/>
    <w:rsid w:val="00F43E6D"/>
    <w:rsid w:val="00F44137"/>
    <w:rsid w:val="00F453E0"/>
    <w:rsid w:val="00F45619"/>
    <w:rsid w:val="00F46384"/>
    <w:rsid w:val="00F47AAF"/>
    <w:rsid w:val="00F47B2E"/>
    <w:rsid w:val="00F504BC"/>
    <w:rsid w:val="00F513BB"/>
    <w:rsid w:val="00F51842"/>
    <w:rsid w:val="00F523F5"/>
    <w:rsid w:val="00F52917"/>
    <w:rsid w:val="00F52990"/>
    <w:rsid w:val="00F52BAE"/>
    <w:rsid w:val="00F52D94"/>
    <w:rsid w:val="00F533ED"/>
    <w:rsid w:val="00F5445B"/>
    <w:rsid w:val="00F5460D"/>
    <w:rsid w:val="00F547F4"/>
    <w:rsid w:val="00F55617"/>
    <w:rsid w:val="00F557C2"/>
    <w:rsid w:val="00F601FD"/>
    <w:rsid w:val="00F6223B"/>
    <w:rsid w:val="00F62306"/>
    <w:rsid w:val="00F62F90"/>
    <w:rsid w:val="00F635DA"/>
    <w:rsid w:val="00F6473A"/>
    <w:rsid w:val="00F649E3"/>
    <w:rsid w:val="00F654B1"/>
    <w:rsid w:val="00F65A7A"/>
    <w:rsid w:val="00F65B0E"/>
    <w:rsid w:val="00F66C67"/>
    <w:rsid w:val="00F672F5"/>
    <w:rsid w:val="00F673F4"/>
    <w:rsid w:val="00F72502"/>
    <w:rsid w:val="00F727CC"/>
    <w:rsid w:val="00F7288B"/>
    <w:rsid w:val="00F73622"/>
    <w:rsid w:val="00F73F1C"/>
    <w:rsid w:val="00F75311"/>
    <w:rsid w:val="00F753AD"/>
    <w:rsid w:val="00F75911"/>
    <w:rsid w:val="00F75BAC"/>
    <w:rsid w:val="00F761D4"/>
    <w:rsid w:val="00F76BC6"/>
    <w:rsid w:val="00F777F0"/>
    <w:rsid w:val="00F7794E"/>
    <w:rsid w:val="00F77BF9"/>
    <w:rsid w:val="00F77C5F"/>
    <w:rsid w:val="00F8060B"/>
    <w:rsid w:val="00F80973"/>
    <w:rsid w:val="00F820E6"/>
    <w:rsid w:val="00F82A38"/>
    <w:rsid w:val="00F82A92"/>
    <w:rsid w:val="00F841C5"/>
    <w:rsid w:val="00F84FEE"/>
    <w:rsid w:val="00F85690"/>
    <w:rsid w:val="00F86001"/>
    <w:rsid w:val="00F86880"/>
    <w:rsid w:val="00F87A8F"/>
    <w:rsid w:val="00F87E2F"/>
    <w:rsid w:val="00F90728"/>
    <w:rsid w:val="00F90F66"/>
    <w:rsid w:val="00F91273"/>
    <w:rsid w:val="00F91508"/>
    <w:rsid w:val="00F925FF"/>
    <w:rsid w:val="00F92AF2"/>
    <w:rsid w:val="00F92EFC"/>
    <w:rsid w:val="00F9384B"/>
    <w:rsid w:val="00F93870"/>
    <w:rsid w:val="00F93F9B"/>
    <w:rsid w:val="00F93FAD"/>
    <w:rsid w:val="00F940D5"/>
    <w:rsid w:val="00F9499B"/>
    <w:rsid w:val="00F94FEF"/>
    <w:rsid w:val="00F959B2"/>
    <w:rsid w:val="00F974B4"/>
    <w:rsid w:val="00FA09E4"/>
    <w:rsid w:val="00FA1397"/>
    <w:rsid w:val="00FA3763"/>
    <w:rsid w:val="00FA3E9B"/>
    <w:rsid w:val="00FA4923"/>
    <w:rsid w:val="00FA4F2C"/>
    <w:rsid w:val="00FA527E"/>
    <w:rsid w:val="00FA534E"/>
    <w:rsid w:val="00FA5495"/>
    <w:rsid w:val="00FA573E"/>
    <w:rsid w:val="00FA5DCD"/>
    <w:rsid w:val="00FA6218"/>
    <w:rsid w:val="00FA6375"/>
    <w:rsid w:val="00FA657F"/>
    <w:rsid w:val="00FA7D2C"/>
    <w:rsid w:val="00FB0301"/>
    <w:rsid w:val="00FB108F"/>
    <w:rsid w:val="00FB14B8"/>
    <w:rsid w:val="00FB154E"/>
    <w:rsid w:val="00FB1CA2"/>
    <w:rsid w:val="00FB2772"/>
    <w:rsid w:val="00FB28EE"/>
    <w:rsid w:val="00FB41B1"/>
    <w:rsid w:val="00FB62DA"/>
    <w:rsid w:val="00FB6A4D"/>
    <w:rsid w:val="00FB6BAF"/>
    <w:rsid w:val="00FB77DE"/>
    <w:rsid w:val="00FC01FB"/>
    <w:rsid w:val="00FC065A"/>
    <w:rsid w:val="00FC095D"/>
    <w:rsid w:val="00FC1B90"/>
    <w:rsid w:val="00FC1E7D"/>
    <w:rsid w:val="00FC20CB"/>
    <w:rsid w:val="00FC2FF8"/>
    <w:rsid w:val="00FC315A"/>
    <w:rsid w:val="00FC3E87"/>
    <w:rsid w:val="00FC4243"/>
    <w:rsid w:val="00FC45B1"/>
    <w:rsid w:val="00FC5345"/>
    <w:rsid w:val="00FC59B4"/>
    <w:rsid w:val="00FC6148"/>
    <w:rsid w:val="00FC6783"/>
    <w:rsid w:val="00FC6ABD"/>
    <w:rsid w:val="00FC6C34"/>
    <w:rsid w:val="00FC72E8"/>
    <w:rsid w:val="00FC772F"/>
    <w:rsid w:val="00FC7BC9"/>
    <w:rsid w:val="00FC7CD0"/>
    <w:rsid w:val="00FD087A"/>
    <w:rsid w:val="00FD0A0F"/>
    <w:rsid w:val="00FD211D"/>
    <w:rsid w:val="00FD28F3"/>
    <w:rsid w:val="00FD2C47"/>
    <w:rsid w:val="00FD3281"/>
    <w:rsid w:val="00FD3538"/>
    <w:rsid w:val="00FD38E8"/>
    <w:rsid w:val="00FD447F"/>
    <w:rsid w:val="00FD4662"/>
    <w:rsid w:val="00FD4E82"/>
    <w:rsid w:val="00FD5198"/>
    <w:rsid w:val="00FD5ADC"/>
    <w:rsid w:val="00FD5BB5"/>
    <w:rsid w:val="00FD5BC2"/>
    <w:rsid w:val="00FD5D15"/>
    <w:rsid w:val="00FD6560"/>
    <w:rsid w:val="00FD6603"/>
    <w:rsid w:val="00FD698D"/>
    <w:rsid w:val="00FD753A"/>
    <w:rsid w:val="00FD7C79"/>
    <w:rsid w:val="00FE0ED2"/>
    <w:rsid w:val="00FE1C3A"/>
    <w:rsid w:val="00FE273B"/>
    <w:rsid w:val="00FE2D79"/>
    <w:rsid w:val="00FE383D"/>
    <w:rsid w:val="00FE38D5"/>
    <w:rsid w:val="00FE3B15"/>
    <w:rsid w:val="00FE3C0C"/>
    <w:rsid w:val="00FE51B7"/>
    <w:rsid w:val="00FE60A7"/>
    <w:rsid w:val="00FE6764"/>
    <w:rsid w:val="00FE7B19"/>
    <w:rsid w:val="00FF0D3B"/>
    <w:rsid w:val="00FF1992"/>
    <w:rsid w:val="00FF1B01"/>
    <w:rsid w:val="00FF21AC"/>
    <w:rsid w:val="00FF251F"/>
    <w:rsid w:val="00FF2FB4"/>
    <w:rsid w:val="00FF325C"/>
    <w:rsid w:val="00FF4E44"/>
    <w:rsid w:val="00FF51C3"/>
    <w:rsid w:val="00FF5291"/>
    <w:rsid w:val="00FF5C85"/>
    <w:rsid w:val="00FF7475"/>
    <w:rsid w:val="00FF7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3297"/>
    <o:shapelayout v:ext="edit">
      <o:idmap v:ext="edit" data="1"/>
    </o:shapelayout>
  </w:shapeDefaults>
  <w:decimalSymbol w:val=","/>
  <w:listSeparator w:val="#"/>
  <w14:docId w14:val="5AB3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sz w:val="14"/>
    </w:rPr>
  </w:style>
  <w:style w:type="paragraph" w:styleId="1">
    <w:name w:val="heading 1"/>
    <w:basedOn w:val="a"/>
    <w:next w:val="a"/>
    <w:qFormat/>
    <w:pPr>
      <w:spacing w:before="240"/>
      <w:outlineLvl w:val="0"/>
    </w:pPr>
    <w:rPr>
      <w:b/>
      <w:sz w:val="24"/>
      <w:u w:val="single"/>
    </w:rPr>
  </w:style>
  <w:style w:type="paragraph" w:styleId="2">
    <w:name w:val="heading 2"/>
    <w:basedOn w:val="a"/>
    <w:next w:val="a"/>
    <w:qFormat/>
    <w:pPr>
      <w:spacing w:before="120"/>
      <w:outlineLvl w:val="1"/>
    </w:pPr>
    <w:rPr>
      <w:b/>
      <w:sz w:val="24"/>
    </w:rPr>
  </w:style>
  <w:style w:type="paragraph" w:styleId="3">
    <w:name w:val="heading 3"/>
    <w:basedOn w:val="a"/>
    <w:next w:val="a0"/>
    <w:qFormat/>
    <w:pPr>
      <w:ind w:left="354"/>
      <w:outlineLvl w:val="2"/>
    </w:pPr>
    <w:rPr>
      <w:rFonts w:ascii="Times New Roman" w:hAnsi="Times New Roman"/>
      <w:b/>
      <w:sz w:val="24"/>
    </w:rPr>
  </w:style>
  <w:style w:type="paragraph" w:styleId="4">
    <w:name w:val="heading 4"/>
    <w:basedOn w:val="a"/>
    <w:next w:val="a0"/>
    <w:qFormat/>
    <w:pPr>
      <w:ind w:left="354"/>
      <w:outlineLvl w:val="3"/>
    </w:pPr>
    <w:rPr>
      <w:rFonts w:ascii="Times New Roman" w:hAnsi="Times New Roman"/>
      <w:sz w:val="24"/>
      <w:u w:val="single"/>
    </w:rPr>
  </w:style>
  <w:style w:type="paragraph" w:styleId="5">
    <w:name w:val="heading 5"/>
    <w:basedOn w:val="a"/>
    <w:next w:val="a0"/>
    <w:link w:val="50"/>
    <w:qFormat/>
    <w:pPr>
      <w:ind w:left="708"/>
      <w:outlineLvl w:val="4"/>
    </w:pPr>
    <w:rPr>
      <w:rFonts w:ascii="Times New Roman" w:hAnsi="Times New Roman"/>
      <w:b/>
      <w:lang w:val="x-none"/>
    </w:rPr>
  </w:style>
  <w:style w:type="paragraph" w:styleId="6">
    <w:name w:val="heading 6"/>
    <w:basedOn w:val="a"/>
    <w:next w:val="a0"/>
    <w:qFormat/>
    <w:pPr>
      <w:ind w:left="708"/>
      <w:outlineLvl w:val="5"/>
    </w:pPr>
    <w:rPr>
      <w:rFonts w:ascii="Times New Roman" w:hAnsi="Times New Roman"/>
      <w:u w:val="single"/>
    </w:rPr>
  </w:style>
  <w:style w:type="paragraph" w:styleId="7">
    <w:name w:val="heading 7"/>
    <w:basedOn w:val="a"/>
    <w:next w:val="a0"/>
    <w:qFormat/>
    <w:pPr>
      <w:ind w:left="708"/>
      <w:outlineLvl w:val="6"/>
    </w:pPr>
    <w:rPr>
      <w:rFonts w:ascii="Times New Roman" w:hAnsi="Times New Roman"/>
      <w:i/>
    </w:rPr>
  </w:style>
  <w:style w:type="paragraph" w:styleId="8">
    <w:name w:val="heading 8"/>
    <w:basedOn w:val="a"/>
    <w:next w:val="a0"/>
    <w:qFormat/>
    <w:pPr>
      <w:ind w:left="708"/>
      <w:outlineLvl w:val="7"/>
    </w:pPr>
    <w:rPr>
      <w:rFonts w:ascii="Times New Roman" w:hAnsi="Times New Roman"/>
      <w:i/>
    </w:rPr>
  </w:style>
  <w:style w:type="paragraph" w:styleId="9">
    <w:name w:val="heading 9"/>
    <w:basedOn w:val="a"/>
    <w:next w:val="a0"/>
    <w:qFormat/>
    <w:pPr>
      <w:ind w:left="708"/>
      <w:outlineLvl w:val="8"/>
    </w:pPr>
    <w:rPr>
      <w:rFonts w:ascii="Times New Roman" w:hAnsi="Times New Roma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character" w:customStyle="1" w:styleId="50">
    <w:name w:val="Заголовок 5 Знак"/>
    <w:link w:val="5"/>
    <w:rsid w:val="00967FC5"/>
    <w:rPr>
      <w:b/>
      <w:sz w:val="14"/>
      <w:lang w:eastAsia="ru-RU"/>
    </w:rPr>
  </w:style>
  <w:style w:type="paragraph" w:styleId="a4">
    <w:name w:val="endnote text"/>
    <w:basedOn w:val="a"/>
    <w:link w:val="a5"/>
    <w:semiHidden/>
    <w:rPr>
      <w:sz w:val="20"/>
      <w:lang w:val="x-none"/>
    </w:rPr>
  </w:style>
  <w:style w:type="character" w:customStyle="1" w:styleId="a5">
    <w:name w:val="Текст концевой сноски Знак"/>
    <w:link w:val="a4"/>
    <w:semiHidden/>
    <w:rsid w:val="00A0030B"/>
    <w:rPr>
      <w:rFonts w:ascii="Arial" w:hAnsi="Arial"/>
      <w:lang w:eastAsia="ru-RU"/>
    </w:rPr>
  </w:style>
  <w:style w:type="paragraph" w:styleId="a6">
    <w:name w:val="annotation text"/>
    <w:basedOn w:val="a"/>
    <w:link w:val="a7"/>
    <w:semiHidden/>
    <w:rPr>
      <w:sz w:val="20"/>
    </w:rPr>
  </w:style>
  <w:style w:type="character" w:customStyle="1" w:styleId="a7">
    <w:name w:val="Текст примечания Знак"/>
    <w:link w:val="a6"/>
    <w:semiHidden/>
    <w:rsid w:val="00641529"/>
    <w:rPr>
      <w:rFonts w:ascii="Arial" w:hAnsi="Arial"/>
      <w:lang w:val="ru-RU" w:eastAsia="ru-RU" w:bidi="ar-SA"/>
    </w:rPr>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1">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2">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paragraph" w:styleId="a8">
    <w:name w:val="index heading"/>
    <w:basedOn w:val="a"/>
    <w:next w:val="11"/>
    <w:semiHidden/>
  </w:style>
  <w:style w:type="paragraph" w:styleId="a9">
    <w:name w:val="footer"/>
    <w:basedOn w:val="a"/>
    <w:pPr>
      <w:tabs>
        <w:tab w:val="center" w:pos="4153"/>
        <w:tab w:val="right" w:pos="8306"/>
      </w:tabs>
    </w:pPr>
    <w:rPr>
      <w:rFonts w:ascii="Times New Roman" w:hAnsi="Times New Roman"/>
      <w:sz w:val="20"/>
    </w:rPr>
  </w:style>
  <w:style w:type="paragraph" w:styleId="aa">
    <w:name w:val="header"/>
    <w:basedOn w:val="a"/>
    <w:link w:val="ab"/>
    <w:pPr>
      <w:tabs>
        <w:tab w:val="center" w:pos="4819"/>
        <w:tab w:val="right" w:pos="9071"/>
      </w:tabs>
    </w:pPr>
  </w:style>
  <w:style w:type="character" w:customStyle="1" w:styleId="ab">
    <w:name w:val="Верхний колонтитул Знак"/>
    <w:link w:val="aa"/>
    <w:rsid w:val="00641529"/>
    <w:rPr>
      <w:rFonts w:ascii="Arial" w:hAnsi="Arial"/>
      <w:sz w:val="14"/>
      <w:lang w:val="ru-RU" w:eastAsia="ru-RU" w:bidi="ar-SA"/>
    </w:rPr>
  </w:style>
  <w:style w:type="paragraph" w:styleId="ac">
    <w:name w:val="footnote text"/>
    <w:aliases w:val="single space,F1"/>
    <w:basedOn w:val="a"/>
    <w:link w:val="ad"/>
    <w:semiHidden/>
    <w:rPr>
      <w:sz w:val="20"/>
    </w:rPr>
  </w:style>
  <w:style w:type="character" w:customStyle="1" w:styleId="ad">
    <w:name w:val="Текст сноски Знак"/>
    <w:aliases w:val="single space Знак,F1 Знак"/>
    <w:link w:val="ac"/>
    <w:locked/>
    <w:rsid w:val="004A55D2"/>
    <w:rPr>
      <w:rFonts w:ascii="Arial" w:hAnsi="Arial"/>
      <w:lang w:val="ru-RU" w:eastAsia="ru-RU" w:bidi="ar-SA"/>
    </w:rPr>
  </w:style>
  <w:style w:type="paragraph" w:customStyle="1" w:styleId="ae">
    <w:name w:val="текст конц. сноски"/>
    <w:basedOn w:val="a"/>
  </w:style>
  <w:style w:type="paragraph" w:customStyle="1" w:styleId="af">
    <w:name w:val="боковик"/>
    <w:basedOn w:val="a"/>
    <w:pPr>
      <w:spacing w:before="72"/>
      <w:jc w:val="both"/>
    </w:pPr>
    <w:rPr>
      <w:rFonts w:ascii="JournalRub" w:hAnsi="JournalRub"/>
    </w:rPr>
  </w:style>
  <w:style w:type="paragraph" w:customStyle="1" w:styleId="12">
    <w:name w:val="боковик1"/>
    <w:basedOn w:val="af"/>
    <w:pPr>
      <w:ind w:left="113"/>
    </w:pPr>
  </w:style>
  <w:style w:type="paragraph" w:customStyle="1" w:styleId="32">
    <w:name w:val="боковик3"/>
    <w:basedOn w:val="af"/>
    <w:pPr>
      <w:jc w:val="center"/>
    </w:pPr>
    <w:rPr>
      <w:b/>
    </w:rPr>
  </w:style>
  <w:style w:type="paragraph" w:customStyle="1" w:styleId="22">
    <w:name w:val="боковик2"/>
    <w:basedOn w:val="af"/>
    <w:pPr>
      <w:ind w:left="227"/>
    </w:pPr>
  </w:style>
  <w:style w:type="paragraph" w:customStyle="1" w:styleId="af0">
    <w:name w:val="цифры"/>
    <w:basedOn w:val="a"/>
    <w:pPr>
      <w:spacing w:before="72"/>
      <w:ind w:right="57"/>
      <w:jc w:val="right"/>
    </w:pPr>
    <w:rPr>
      <w:rFonts w:ascii="JournalRub" w:hAnsi="JournalRub"/>
      <w:sz w:val="18"/>
    </w:rPr>
  </w:style>
  <w:style w:type="paragraph" w:customStyle="1" w:styleId="Cells">
    <w:name w:val="Cells"/>
    <w:basedOn w:val="a"/>
    <w:rPr>
      <w:sz w:val="16"/>
      <w:lang w:val="en-US"/>
    </w:rPr>
  </w:style>
  <w:style w:type="paragraph" w:customStyle="1" w:styleId="13">
    <w:name w:val="цифры1"/>
    <w:basedOn w:val="af0"/>
    <w:pPr>
      <w:spacing w:before="76"/>
      <w:ind w:right="113"/>
    </w:pPr>
    <w:rPr>
      <w:sz w:val="16"/>
    </w:rPr>
  </w:style>
  <w:style w:type="character" w:styleId="af1">
    <w:name w:val="page number"/>
    <w:basedOn w:val="a1"/>
  </w:style>
  <w:style w:type="paragraph" w:styleId="af2">
    <w:name w:val="Body Text"/>
    <w:basedOn w:val="a"/>
    <w:link w:val="af3"/>
    <w:pPr>
      <w:tabs>
        <w:tab w:val="right" w:leader="dot" w:pos="6066"/>
        <w:tab w:val="right" w:leader="dot" w:pos="6237"/>
        <w:tab w:val="right" w:pos="6633"/>
      </w:tabs>
      <w:spacing w:after="120"/>
      <w:jc w:val="center"/>
    </w:pPr>
    <w:rPr>
      <w:b/>
      <w:sz w:val="16"/>
    </w:rPr>
  </w:style>
  <w:style w:type="character" w:customStyle="1" w:styleId="af3">
    <w:name w:val="Основной текст Знак"/>
    <w:link w:val="af2"/>
    <w:rsid w:val="00641529"/>
    <w:rPr>
      <w:rFonts w:ascii="Arial" w:hAnsi="Arial"/>
      <w:b/>
      <w:sz w:val="16"/>
      <w:lang w:val="ru-RU" w:eastAsia="ru-RU" w:bidi="ar-SA"/>
    </w:rPr>
  </w:style>
  <w:style w:type="paragraph" w:styleId="af4">
    <w:name w:val="Body Text Indent"/>
    <w:basedOn w:val="a"/>
    <w:link w:val="af5"/>
    <w:pPr>
      <w:spacing w:line="240" w:lineRule="exact"/>
      <w:ind w:left="113" w:firstLine="284"/>
      <w:jc w:val="both"/>
    </w:pPr>
    <w:rPr>
      <w:sz w:val="16"/>
    </w:rPr>
  </w:style>
  <w:style w:type="character" w:customStyle="1" w:styleId="af5">
    <w:name w:val="Основной текст с отступом Знак"/>
    <w:link w:val="af4"/>
    <w:semiHidden/>
    <w:rsid w:val="00557A25"/>
    <w:rPr>
      <w:rFonts w:ascii="Arial" w:hAnsi="Arial"/>
      <w:sz w:val="16"/>
      <w:lang w:val="ru-RU" w:eastAsia="ru-RU" w:bidi="ar-SA"/>
    </w:rPr>
  </w:style>
  <w:style w:type="paragraph" w:customStyle="1" w:styleId="BodyText22">
    <w:name w:val="Body Text 22"/>
    <w:basedOn w:val="a"/>
    <w:pPr>
      <w:widowControl w:val="0"/>
      <w:pBdr>
        <w:bottom w:val="single" w:sz="12" w:space="1" w:color="auto"/>
      </w:pBdr>
      <w:tabs>
        <w:tab w:val="right" w:leader="dot" w:pos="6066"/>
        <w:tab w:val="right" w:leader="dot" w:pos="6237"/>
        <w:tab w:val="right" w:pos="6633"/>
      </w:tabs>
      <w:spacing w:line="240" w:lineRule="exact"/>
      <w:jc w:val="center"/>
    </w:pPr>
    <w:rPr>
      <w:b/>
      <w:sz w:val="24"/>
    </w:rPr>
  </w:style>
  <w:style w:type="paragraph" w:styleId="23">
    <w:name w:val="Body Text Indent 2"/>
    <w:basedOn w:val="a"/>
    <w:pPr>
      <w:spacing w:before="20" w:line="116" w:lineRule="exact"/>
      <w:ind w:left="85" w:hanging="85"/>
      <w:jc w:val="both"/>
    </w:pPr>
    <w:rPr>
      <w:sz w:val="12"/>
    </w:rPr>
  </w:style>
  <w:style w:type="paragraph" w:styleId="24">
    <w:name w:val="Body Text 2"/>
    <w:basedOn w:val="a"/>
    <w:link w:val="25"/>
    <w:pPr>
      <w:spacing w:before="20" w:line="116" w:lineRule="exact"/>
      <w:jc w:val="both"/>
    </w:pPr>
    <w:rPr>
      <w:sz w:val="12"/>
    </w:rPr>
  </w:style>
  <w:style w:type="character" w:customStyle="1" w:styleId="25">
    <w:name w:val="Основной текст 2 Знак"/>
    <w:link w:val="24"/>
    <w:rsid w:val="00103646"/>
    <w:rPr>
      <w:rFonts w:ascii="Arial" w:hAnsi="Arial"/>
      <w:sz w:val="12"/>
      <w:lang w:val="ru-RU" w:eastAsia="ru-RU" w:bidi="ar-SA"/>
    </w:rPr>
  </w:style>
  <w:style w:type="paragraph" w:styleId="33">
    <w:name w:val="Body Text 3"/>
    <w:basedOn w:val="a"/>
    <w:link w:val="34"/>
    <w:pPr>
      <w:widowControl w:val="0"/>
      <w:spacing w:after="60"/>
      <w:jc w:val="center"/>
    </w:pPr>
    <w:rPr>
      <w:b/>
      <w:bCs/>
      <w:lang w:val="x-none"/>
    </w:rPr>
  </w:style>
  <w:style w:type="character" w:customStyle="1" w:styleId="34">
    <w:name w:val="Основной текст 3 Знак"/>
    <w:link w:val="33"/>
    <w:rsid w:val="00CB2837"/>
    <w:rPr>
      <w:rFonts w:ascii="Arial" w:hAnsi="Arial" w:cs="Arial"/>
      <w:b/>
      <w:bCs/>
      <w:sz w:val="14"/>
      <w:lang w:eastAsia="ru-RU"/>
    </w:rPr>
  </w:style>
  <w:style w:type="paragraph" w:styleId="af6">
    <w:name w:val="Block Text"/>
    <w:basedOn w:val="a"/>
    <w:pPr>
      <w:spacing w:line="200" w:lineRule="exact"/>
      <w:ind w:left="-57" w:right="-113"/>
      <w:jc w:val="center"/>
    </w:pPr>
    <w:rPr>
      <w:rFonts w:ascii="Times New Roman" w:hAnsi="Times New Roman"/>
      <w:sz w:val="20"/>
      <w:szCs w:val="24"/>
    </w:rPr>
  </w:style>
  <w:style w:type="character" w:customStyle="1" w:styleId="af7">
    <w:name w:val="номер строки"/>
    <w:basedOn w:val="a1"/>
  </w:style>
  <w:style w:type="paragraph" w:customStyle="1" w:styleId="xl45">
    <w:name w:val="xl45"/>
    <w:basedOn w:val="a"/>
    <w:pPr>
      <w:spacing w:before="100" w:beforeAutospacing="1" w:after="100" w:afterAutospacing="1"/>
    </w:pPr>
    <w:rPr>
      <w:rFonts w:eastAsia="Arial Unicode MS" w:cs="Arial Unicode MS"/>
      <w:sz w:val="24"/>
      <w:szCs w:val="24"/>
    </w:rPr>
  </w:style>
  <w:style w:type="paragraph" w:customStyle="1" w:styleId="xl25">
    <w:name w:val="xl25"/>
    <w:basedOn w:val="a"/>
    <w:pPr>
      <w:spacing w:before="100" w:beforeAutospacing="1" w:after="100" w:afterAutospacing="1"/>
      <w:jc w:val="right"/>
    </w:pPr>
    <w:rPr>
      <w:rFonts w:ascii="Times New Roman" w:eastAsia="Arial Unicode MS" w:hAnsi="Times New Roman"/>
      <w:b/>
      <w:bCs/>
      <w:sz w:val="18"/>
      <w:szCs w:val="18"/>
    </w:rPr>
  </w:style>
  <w:style w:type="paragraph" w:customStyle="1" w:styleId="xl24">
    <w:name w:val="xl24"/>
    <w:basedOn w:val="a"/>
    <w:pPr>
      <w:spacing w:before="100" w:beforeAutospacing="1" w:after="100" w:afterAutospacing="1"/>
      <w:jc w:val="right"/>
    </w:pPr>
    <w:rPr>
      <w:rFonts w:ascii="Times New Roman" w:eastAsia="Arial Unicode MS" w:hAnsi="Times New Roman"/>
      <w:sz w:val="18"/>
      <w:szCs w:val="18"/>
    </w:rPr>
  </w:style>
  <w:style w:type="paragraph" w:styleId="af8">
    <w:name w:val="caption"/>
    <w:basedOn w:val="a"/>
    <w:next w:val="a"/>
    <w:qFormat/>
    <w:pPr>
      <w:tabs>
        <w:tab w:val="left" w:pos="9343"/>
      </w:tabs>
      <w:spacing w:after="120" w:line="200" w:lineRule="exact"/>
      <w:ind w:right="-17"/>
      <w:jc w:val="right"/>
    </w:pPr>
    <w:rPr>
      <w:sz w:val="20"/>
    </w:rPr>
  </w:style>
  <w:style w:type="paragraph" w:customStyle="1" w:styleId="xl52">
    <w:name w:val="xl52"/>
    <w:basedOn w:val="a"/>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6">
    <w:name w:val="xl26"/>
    <w:basedOn w:val="a"/>
    <w:pPr>
      <w:pBdr>
        <w:left w:val="single" w:sz="4" w:space="0" w:color="auto"/>
        <w:right w:val="single" w:sz="4" w:space="0" w:color="auto"/>
      </w:pBdr>
      <w:spacing w:before="100" w:beforeAutospacing="1" w:after="100" w:afterAutospacing="1"/>
      <w:jc w:val="right"/>
    </w:pPr>
    <w:rPr>
      <w:rFonts w:eastAsia="Arial Unicode MS" w:cs="Arial"/>
      <w:szCs w:val="14"/>
    </w:rPr>
  </w:style>
  <w:style w:type="paragraph" w:customStyle="1" w:styleId="xl27">
    <w:name w:val="xl27"/>
    <w:basedOn w:val="a"/>
    <w:pPr>
      <w:pBdr>
        <w:right w:val="single" w:sz="4" w:space="0" w:color="auto"/>
      </w:pBdr>
      <w:spacing w:before="100" w:beforeAutospacing="1" w:after="100" w:afterAutospacing="1"/>
      <w:jc w:val="right"/>
    </w:pPr>
    <w:rPr>
      <w:rFonts w:eastAsia="Arial Unicode MS" w:cs="Arial"/>
      <w:b/>
      <w:bCs/>
      <w:szCs w:val="14"/>
    </w:rPr>
  </w:style>
  <w:style w:type="paragraph" w:customStyle="1" w:styleId="xl28">
    <w:name w:val="xl28"/>
    <w:basedOn w:val="a"/>
    <w:pPr>
      <w:spacing w:before="100" w:beforeAutospacing="1" w:after="100" w:afterAutospacing="1"/>
      <w:jc w:val="right"/>
    </w:pPr>
    <w:rPr>
      <w:rFonts w:eastAsia="Arial Unicode MS" w:cs="Arial"/>
      <w:b/>
      <w:bCs/>
      <w:szCs w:val="14"/>
    </w:rPr>
  </w:style>
  <w:style w:type="paragraph" w:customStyle="1" w:styleId="xl29">
    <w:name w:val="xl29"/>
    <w:basedOn w:val="a"/>
    <w:pPr>
      <w:spacing w:before="100" w:beforeAutospacing="1" w:after="100" w:afterAutospacing="1"/>
    </w:pPr>
    <w:rPr>
      <w:rFonts w:eastAsia="Arial Unicode MS" w:cs="Arial Unicode MS"/>
      <w:szCs w:val="14"/>
    </w:rPr>
  </w:style>
  <w:style w:type="paragraph" w:customStyle="1" w:styleId="xl30">
    <w:name w:val="xl30"/>
    <w:basedOn w:val="a"/>
    <w:pPr>
      <w:pBdr>
        <w:left w:val="single" w:sz="4" w:space="0" w:color="auto"/>
        <w:right w:val="single" w:sz="4" w:space="0" w:color="auto"/>
      </w:pBdr>
      <w:spacing w:before="100" w:beforeAutospacing="1" w:after="100" w:afterAutospacing="1"/>
    </w:pPr>
    <w:rPr>
      <w:rFonts w:eastAsia="Arial Unicode MS" w:cs="Arial Unicode MS"/>
      <w:b/>
      <w:bCs/>
      <w:szCs w:val="14"/>
    </w:rPr>
  </w:style>
  <w:style w:type="paragraph" w:customStyle="1" w:styleId="xl31">
    <w:name w:val="xl31"/>
    <w:basedOn w:val="a"/>
    <w:pPr>
      <w:pBdr>
        <w:left w:val="single" w:sz="4" w:space="0" w:color="auto"/>
        <w:right w:val="single" w:sz="4" w:space="0" w:color="auto"/>
      </w:pBdr>
      <w:spacing w:before="100" w:beforeAutospacing="1" w:after="100" w:afterAutospacing="1"/>
    </w:pPr>
    <w:rPr>
      <w:rFonts w:eastAsia="Arial Unicode MS" w:cs="Arial Unicode MS"/>
      <w:szCs w:val="14"/>
    </w:rPr>
  </w:style>
  <w:style w:type="paragraph" w:customStyle="1" w:styleId="xl32">
    <w:name w:val="xl32"/>
    <w:basedOn w:val="a"/>
    <w:pPr>
      <w:pBdr>
        <w:left w:val="single" w:sz="4" w:space="0" w:color="auto"/>
      </w:pBdr>
      <w:spacing w:before="100" w:beforeAutospacing="1" w:after="100" w:afterAutospacing="1"/>
    </w:pPr>
    <w:rPr>
      <w:rFonts w:eastAsia="Arial Unicode MS" w:cs="Arial Unicode MS"/>
      <w:b/>
      <w:bCs/>
      <w:szCs w:val="14"/>
    </w:rPr>
  </w:style>
  <w:style w:type="paragraph" w:customStyle="1" w:styleId="xl33">
    <w:name w:val="xl33"/>
    <w:basedOn w:val="a"/>
    <w:pPr>
      <w:spacing w:before="100" w:beforeAutospacing="1" w:after="100" w:afterAutospacing="1"/>
      <w:jc w:val="right"/>
      <w:textAlignment w:val="top"/>
    </w:pPr>
    <w:rPr>
      <w:rFonts w:eastAsia="Arial Unicode MS" w:cs="Arial"/>
      <w:szCs w:val="14"/>
    </w:rPr>
  </w:style>
  <w:style w:type="paragraph" w:customStyle="1" w:styleId="xl34">
    <w:name w:val="xl34"/>
    <w:basedOn w:val="a"/>
    <w:pPr>
      <w:pBdr>
        <w:left w:val="single" w:sz="4" w:space="0" w:color="auto"/>
      </w:pBdr>
      <w:spacing w:before="100" w:beforeAutospacing="1" w:after="100" w:afterAutospacing="1"/>
      <w:jc w:val="right"/>
    </w:pPr>
    <w:rPr>
      <w:rFonts w:eastAsia="Arial Unicode MS" w:cs="Arial Unicode MS"/>
      <w:b/>
      <w:bCs/>
      <w:szCs w:val="14"/>
    </w:rPr>
  </w:style>
  <w:style w:type="paragraph" w:customStyle="1" w:styleId="xl35">
    <w:name w:val="xl35"/>
    <w:basedOn w:val="a"/>
    <w:pPr>
      <w:pBdr>
        <w:left w:val="single" w:sz="4" w:space="0" w:color="auto"/>
      </w:pBdr>
      <w:spacing w:before="100" w:beforeAutospacing="1" w:after="100" w:afterAutospacing="1"/>
      <w:jc w:val="right"/>
    </w:pPr>
    <w:rPr>
      <w:rFonts w:eastAsia="Arial Unicode MS" w:cs="Arial Unicode MS"/>
      <w:szCs w:val="14"/>
    </w:rPr>
  </w:style>
  <w:style w:type="paragraph" w:customStyle="1" w:styleId="xl36">
    <w:name w:val="xl36"/>
    <w:basedOn w:val="a"/>
    <w:pPr>
      <w:pBdr>
        <w:left w:val="single" w:sz="4" w:space="0" w:color="auto"/>
      </w:pBdr>
      <w:spacing w:before="100" w:beforeAutospacing="1" w:after="100" w:afterAutospacing="1"/>
      <w:jc w:val="right"/>
    </w:pPr>
    <w:rPr>
      <w:rFonts w:eastAsia="Arial Unicode MS" w:cs="Arial"/>
      <w:b/>
      <w:bCs/>
      <w:szCs w:val="14"/>
    </w:rPr>
  </w:style>
  <w:style w:type="paragraph" w:customStyle="1" w:styleId="xl37">
    <w:name w:val="xl37"/>
    <w:basedOn w:val="a"/>
    <w:pPr>
      <w:pBdr>
        <w:left w:val="single" w:sz="4" w:space="0" w:color="auto"/>
      </w:pBdr>
      <w:spacing w:before="100" w:beforeAutospacing="1" w:after="100" w:afterAutospacing="1"/>
      <w:jc w:val="right"/>
    </w:pPr>
    <w:rPr>
      <w:rFonts w:eastAsia="Arial Unicode MS" w:cs="Arial Unicode MS"/>
      <w:szCs w:val="14"/>
    </w:rPr>
  </w:style>
  <w:style w:type="paragraph" w:customStyle="1" w:styleId="xl38">
    <w:name w:val="xl38"/>
    <w:basedOn w:val="a"/>
    <w:pPr>
      <w:pBdr>
        <w:left w:val="single" w:sz="4" w:space="0" w:color="auto"/>
      </w:pBdr>
      <w:spacing w:before="100" w:beforeAutospacing="1" w:after="100" w:afterAutospacing="1"/>
      <w:jc w:val="right"/>
    </w:pPr>
    <w:rPr>
      <w:rFonts w:eastAsia="Arial Unicode MS" w:cs="Arial"/>
      <w:szCs w:val="14"/>
    </w:rPr>
  </w:style>
  <w:style w:type="paragraph" w:customStyle="1" w:styleId="xl39">
    <w:name w:val="xl39"/>
    <w:basedOn w:val="a"/>
    <w:pPr>
      <w:spacing w:before="100" w:beforeAutospacing="1" w:after="100" w:afterAutospacing="1"/>
    </w:pPr>
    <w:rPr>
      <w:rFonts w:ascii="Arial Unicode MS" w:eastAsia="Arial Unicode MS" w:hAnsi="Arial Unicode MS" w:cs="Arial Unicode MS"/>
      <w:szCs w:val="14"/>
    </w:rPr>
  </w:style>
  <w:style w:type="paragraph" w:customStyle="1" w:styleId="af9">
    <w:name w:val="òåêñò êîíö. ñíîñêè"/>
    <w:basedOn w:val="a"/>
  </w:style>
  <w:style w:type="paragraph" w:customStyle="1" w:styleId="afa">
    <w:name w:val="áîêîâèê"/>
    <w:basedOn w:val="a"/>
    <w:pPr>
      <w:spacing w:before="72"/>
      <w:jc w:val="both"/>
    </w:pPr>
    <w:rPr>
      <w:rFonts w:ascii="JournalRub" w:hAnsi="JournalRub"/>
    </w:rPr>
  </w:style>
  <w:style w:type="paragraph" w:customStyle="1" w:styleId="14">
    <w:name w:val="áîêîâèê1"/>
    <w:basedOn w:val="afa"/>
    <w:pPr>
      <w:ind w:left="113"/>
    </w:pPr>
  </w:style>
  <w:style w:type="paragraph" w:customStyle="1" w:styleId="35">
    <w:name w:val="áîêîâèê3"/>
    <w:basedOn w:val="afa"/>
    <w:pPr>
      <w:jc w:val="center"/>
    </w:pPr>
    <w:rPr>
      <w:b/>
    </w:rPr>
  </w:style>
  <w:style w:type="paragraph" w:customStyle="1" w:styleId="26">
    <w:name w:val="áîêîâèê2"/>
    <w:basedOn w:val="afa"/>
    <w:pPr>
      <w:ind w:left="227"/>
    </w:pPr>
  </w:style>
  <w:style w:type="paragraph" w:customStyle="1" w:styleId="afb">
    <w:name w:val="öèôðû"/>
    <w:basedOn w:val="a"/>
    <w:pPr>
      <w:spacing w:before="72"/>
      <w:ind w:right="57"/>
      <w:jc w:val="right"/>
    </w:pPr>
    <w:rPr>
      <w:rFonts w:ascii="JournalRub" w:hAnsi="JournalRub"/>
      <w:sz w:val="18"/>
    </w:rPr>
  </w:style>
  <w:style w:type="paragraph" w:customStyle="1" w:styleId="15">
    <w:name w:val="öèôðû1"/>
    <w:basedOn w:val="afb"/>
    <w:pPr>
      <w:spacing w:before="76"/>
      <w:ind w:right="113"/>
    </w:pPr>
    <w:rPr>
      <w:sz w:val="16"/>
    </w:rPr>
  </w:style>
  <w:style w:type="paragraph" w:customStyle="1" w:styleId="BodyText21">
    <w:name w:val="Body Text 21"/>
    <w:basedOn w:val="a"/>
    <w:pPr>
      <w:tabs>
        <w:tab w:val="center" w:pos="6634"/>
      </w:tabs>
      <w:spacing w:after="120"/>
      <w:jc w:val="center"/>
    </w:pPr>
    <w:rPr>
      <w:b/>
      <w:spacing w:val="15"/>
      <w:sz w:val="20"/>
    </w:rPr>
  </w:style>
  <w:style w:type="paragraph" w:styleId="36">
    <w:name w:val="Body Text Indent 3"/>
    <w:basedOn w:val="a"/>
    <w:pPr>
      <w:tabs>
        <w:tab w:val="right" w:leader="dot" w:pos="6066"/>
        <w:tab w:val="right" w:leader="dot" w:pos="6237"/>
        <w:tab w:val="right" w:pos="6633"/>
      </w:tabs>
      <w:spacing w:after="120"/>
      <w:ind w:firstLine="284"/>
      <w:jc w:val="both"/>
    </w:pPr>
    <w:rPr>
      <w:rFonts w:cs="Arial"/>
      <w:sz w:val="16"/>
    </w:rPr>
  </w:style>
  <w:style w:type="paragraph" w:styleId="afc">
    <w:name w:val="Normal (Web)"/>
    <w:basedOn w:val="a"/>
    <w:pPr>
      <w:spacing w:before="100" w:beforeAutospacing="1" w:after="100" w:afterAutospacing="1"/>
    </w:pPr>
    <w:rPr>
      <w:rFonts w:ascii="Arial Unicode MS" w:eastAsia="Arial Unicode MS" w:hAnsi="Arial Unicode MS" w:cs="Arial Unicode MS"/>
      <w:sz w:val="24"/>
      <w:szCs w:val="24"/>
    </w:rPr>
  </w:style>
  <w:style w:type="character" w:styleId="afd">
    <w:name w:val="Hyperlink"/>
    <w:rPr>
      <w:color w:val="0000FF"/>
      <w:u w:val="single"/>
    </w:rPr>
  </w:style>
  <w:style w:type="paragraph" w:customStyle="1" w:styleId="FR3">
    <w:name w:val="FR3"/>
    <w:pPr>
      <w:widowControl w:val="0"/>
      <w:ind w:left="80"/>
      <w:jc w:val="center"/>
    </w:pPr>
    <w:rPr>
      <w:rFonts w:ascii="Arial" w:hAnsi="Arial"/>
      <w:sz w:val="12"/>
    </w:rPr>
  </w:style>
  <w:style w:type="paragraph" w:customStyle="1" w:styleId="Normal1">
    <w:name w:val="Normal1"/>
    <w:rPr>
      <w:snapToGrid w:val="0"/>
    </w:rPr>
  </w:style>
  <w:style w:type="character" w:customStyle="1" w:styleId="afe">
    <w:name w:val="номер страницы"/>
    <w:basedOn w:val="a1"/>
  </w:style>
  <w:style w:type="paragraph" w:customStyle="1" w:styleId="16">
    <w:name w:val="Список 1"/>
    <w:basedOn w:val="a"/>
    <w:pPr>
      <w:spacing w:before="120" w:after="120"/>
      <w:ind w:left="1003" w:hanging="283"/>
      <w:jc w:val="both"/>
    </w:pPr>
    <w:rPr>
      <w:rFonts w:ascii="Times New Roman" w:hAnsi="Times New Roman"/>
      <w:sz w:val="28"/>
    </w:rPr>
  </w:style>
  <w:style w:type="paragraph" w:customStyle="1" w:styleId="aff">
    <w:name w:val="Список с маркерами"/>
    <w:basedOn w:val="af2"/>
    <w:pPr>
      <w:tabs>
        <w:tab w:val="clear" w:pos="6066"/>
        <w:tab w:val="clear" w:pos="6237"/>
        <w:tab w:val="clear" w:pos="6633"/>
      </w:tabs>
      <w:autoSpaceDE w:val="0"/>
      <w:autoSpaceDN w:val="0"/>
      <w:adjustRightInd w:val="0"/>
      <w:spacing w:before="120" w:after="0" w:line="288" w:lineRule="auto"/>
      <w:ind w:left="1003" w:hanging="283"/>
      <w:jc w:val="both"/>
    </w:pPr>
    <w:rPr>
      <w:rFonts w:ascii="Times New Roman" w:hAnsi="Times New Roman" w:cs="Arial"/>
      <w:b w:val="0"/>
      <w:sz w:val="26"/>
      <w:szCs w:val="24"/>
    </w:rPr>
  </w:style>
  <w:style w:type="paragraph" w:customStyle="1" w:styleId="aff0">
    <w:name w:val="Список с номерами"/>
    <w:basedOn w:val="aff1"/>
    <w:pPr>
      <w:tabs>
        <w:tab w:val="num" w:pos="1276"/>
      </w:tabs>
      <w:overflowPunct/>
      <w:autoSpaceDE/>
      <w:autoSpaceDN/>
      <w:adjustRightInd/>
      <w:textAlignment w:val="auto"/>
    </w:pPr>
  </w:style>
  <w:style w:type="paragraph" w:customStyle="1" w:styleId="aff1">
    <w:name w:val="Абзац"/>
    <w:basedOn w:val="a"/>
    <w:pPr>
      <w:overflowPunct w:val="0"/>
      <w:autoSpaceDE w:val="0"/>
      <w:autoSpaceDN w:val="0"/>
      <w:adjustRightInd w:val="0"/>
      <w:spacing w:before="120"/>
      <w:ind w:firstLine="851"/>
      <w:jc w:val="both"/>
      <w:textAlignment w:val="baseline"/>
    </w:pPr>
    <w:rPr>
      <w:rFonts w:ascii="Times New Roman" w:hAnsi="Times New Roman"/>
      <w:sz w:val="26"/>
    </w:rPr>
  </w:style>
  <w:style w:type="paragraph" w:customStyle="1" w:styleId="xl23">
    <w:name w:val="xl23"/>
    <w:basedOn w:val="a"/>
    <w:pPr>
      <w:spacing w:before="100" w:beforeAutospacing="1" w:after="100" w:afterAutospacing="1"/>
    </w:pPr>
    <w:rPr>
      <w:rFonts w:ascii="Times New Roman" w:eastAsia="Arial Narrow" w:hAnsi="Times New Roman"/>
      <w:sz w:val="24"/>
      <w:szCs w:val="24"/>
    </w:rPr>
  </w:style>
  <w:style w:type="paragraph" w:customStyle="1" w:styleId="oaenoeiioniinee">
    <w:name w:val="oaeno eiio. niinee"/>
    <w:basedOn w:val="a"/>
    <w:pPr>
      <w:overflowPunct w:val="0"/>
      <w:autoSpaceDE w:val="0"/>
      <w:autoSpaceDN w:val="0"/>
      <w:adjustRightInd w:val="0"/>
      <w:textAlignment w:val="baseline"/>
    </w:pPr>
    <w:rPr>
      <w:rFonts w:ascii="Times New Roman" w:hAnsi="Times New Roman"/>
      <w:sz w:val="20"/>
    </w:rPr>
  </w:style>
  <w:style w:type="paragraph" w:customStyle="1" w:styleId="aieiaee2">
    <w:name w:val="aieiaee2"/>
    <w:basedOn w:val="a"/>
    <w:pPr>
      <w:overflowPunct w:val="0"/>
      <w:autoSpaceDE w:val="0"/>
      <w:autoSpaceDN w:val="0"/>
      <w:adjustRightInd w:val="0"/>
      <w:spacing w:before="48" w:after="48"/>
      <w:ind w:left="227"/>
      <w:textAlignment w:val="baseline"/>
    </w:pPr>
    <w:rPr>
      <w:rFonts w:ascii="Tahoma" w:hAnsi="Tahoma"/>
      <w:sz w:val="20"/>
    </w:rPr>
  </w:style>
  <w:style w:type="paragraph" w:customStyle="1" w:styleId="aieiaee">
    <w:name w:val="aieiaee"/>
    <w:basedOn w:val="a"/>
    <w:pPr>
      <w:overflowPunct w:val="0"/>
      <w:autoSpaceDE w:val="0"/>
      <w:autoSpaceDN w:val="0"/>
      <w:adjustRightInd w:val="0"/>
      <w:jc w:val="both"/>
      <w:textAlignment w:val="baseline"/>
    </w:pPr>
    <w:rPr>
      <w:sz w:val="16"/>
    </w:rPr>
  </w:style>
  <w:style w:type="paragraph" w:customStyle="1" w:styleId="aieiaee1">
    <w:name w:val="aieiaee1"/>
    <w:basedOn w:val="a"/>
    <w:pPr>
      <w:overflowPunct w:val="0"/>
      <w:autoSpaceDE w:val="0"/>
      <w:autoSpaceDN w:val="0"/>
      <w:adjustRightInd w:val="0"/>
      <w:ind w:left="227"/>
      <w:jc w:val="both"/>
      <w:textAlignment w:val="baseline"/>
    </w:pPr>
    <w:rPr>
      <w:sz w:val="16"/>
    </w:rPr>
  </w:style>
  <w:style w:type="paragraph" w:customStyle="1" w:styleId="oeou">
    <w:name w:val="oeo?u"/>
    <w:basedOn w:val="aieiaee"/>
    <w:pPr>
      <w:spacing w:before="76"/>
      <w:ind w:right="113"/>
      <w:jc w:val="left"/>
    </w:pPr>
    <w:rPr>
      <w:rFonts w:ascii="Tahoma" w:hAnsi="Tahoma"/>
      <w:sz w:val="18"/>
    </w:rPr>
  </w:style>
  <w:style w:type="paragraph" w:customStyle="1" w:styleId="oeou1">
    <w:name w:val="oeo?u1"/>
    <w:basedOn w:val="oeou"/>
    <w:pPr>
      <w:jc w:val="right"/>
    </w:pPr>
    <w:rPr>
      <w:sz w:val="16"/>
    </w:rPr>
  </w:style>
  <w:style w:type="paragraph" w:customStyle="1" w:styleId="aieiaee3">
    <w:name w:val="aieiaee3"/>
    <w:basedOn w:val="aieiaee"/>
    <w:pPr>
      <w:spacing w:before="72"/>
      <w:jc w:val="center"/>
    </w:pPr>
    <w:rPr>
      <w:rFonts w:ascii="Tahoma" w:hAnsi="Tahoma"/>
      <w:b/>
      <w:sz w:val="20"/>
    </w:rPr>
  </w:style>
  <w:style w:type="paragraph" w:customStyle="1" w:styleId="DocumentMap1">
    <w:name w:val="Document Map1"/>
    <w:basedOn w:val="a"/>
    <w:pPr>
      <w:shd w:val="clear" w:color="auto" w:fill="000080"/>
      <w:overflowPunct w:val="0"/>
      <w:autoSpaceDE w:val="0"/>
      <w:autoSpaceDN w:val="0"/>
      <w:adjustRightInd w:val="0"/>
      <w:textAlignment w:val="baseline"/>
    </w:pPr>
    <w:rPr>
      <w:rFonts w:ascii="Courier New" w:hAnsi="Courier New"/>
      <w:sz w:val="20"/>
    </w:rPr>
  </w:style>
  <w:style w:type="character" w:customStyle="1" w:styleId="iiianoaieou">
    <w:name w:val="iiia? no?aieou"/>
    <w:basedOn w:val="a1"/>
  </w:style>
  <w:style w:type="paragraph" w:customStyle="1" w:styleId="BodyTextIndent21">
    <w:name w:val="Body Text Indent 21"/>
    <w:basedOn w:val="a"/>
    <w:pPr>
      <w:overflowPunct w:val="0"/>
      <w:autoSpaceDE w:val="0"/>
      <w:autoSpaceDN w:val="0"/>
      <w:adjustRightInd w:val="0"/>
      <w:spacing w:line="216" w:lineRule="exact"/>
      <w:ind w:left="113" w:firstLine="284"/>
      <w:jc w:val="both"/>
      <w:textAlignment w:val="baseline"/>
    </w:pPr>
    <w:rPr>
      <w:sz w:val="16"/>
    </w:rPr>
  </w:style>
  <w:style w:type="paragraph" w:customStyle="1" w:styleId="BodyText31">
    <w:name w:val="Body Text 31"/>
    <w:basedOn w:val="a"/>
    <w:pPr>
      <w:overflowPunct w:val="0"/>
      <w:autoSpaceDE w:val="0"/>
      <w:autoSpaceDN w:val="0"/>
      <w:adjustRightInd w:val="0"/>
      <w:spacing w:before="120"/>
      <w:jc w:val="center"/>
      <w:textAlignment w:val="baseline"/>
    </w:pPr>
    <w:rPr>
      <w:b/>
      <w:sz w:val="16"/>
    </w:rPr>
  </w:style>
  <w:style w:type="paragraph" w:customStyle="1" w:styleId="BodyTextIndent31">
    <w:name w:val="Body Text Indent 31"/>
    <w:basedOn w:val="a"/>
    <w:pPr>
      <w:tabs>
        <w:tab w:val="center" w:pos="6634"/>
      </w:tabs>
      <w:overflowPunct w:val="0"/>
      <w:autoSpaceDE w:val="0"/>
      <w:autoSpaceDN w:val="0"/>
      <w:adjustRightInd w:val="0"/>
      <w:spacing w:before="20" w:line="180" w:lineRule="exact"/>
      <w:ind w:left="113" w:hanging="113"/>
      <w:jc w:val="both"/>
      <w:textAlignment w:val="baseline"/>
    </w:pPr>
    <w:rPr>
      <w:sz w:val="16"/>
    </w:rPr>
  </w:style>
  <w:style w:type="paragraph" w:customStyle="1" w:styleId="Nienie1">
    <w:name w:val="Nienie 1"/>
    <w:basedOn w:val="a"/>
    <w:pPr>
      <w:tabs>
        <w:tab w:val="left" w:pos="360"/>
      </w:tabs>
      <w:overflowPunct w:val="0"/>
      <w:autoSpaceDE w:val="0"/>
      <w:autoSpaceDN w:val="0"/>
      <w:adjustRightInd w:val="0"/>
      <w:spacing w:before="120" w:after="120"/>
      <w:ind w:left="360" w:hanging="360"/>
      <w:jc w:val="both"/>
      <w:textAlignment w:val="baseline"/>
    </w:pPr>
    <w:rPr>
      <w:rFonts w:ascii="Times New Roman" w:hAnsi="Times New Roman"/>
      <w:sz w:val="28"/>
    </w:rPr>
  </w:style>
  <w:style w:type="paragraph" w:customStyle="1" w:styleId="Nienieniaeaaie">
    <w:name w:val="Nienie n ia?ea?aie"/>
    <w:basedOn w:val="af2"/>
    <w:pPr>
      <w:tabs>
        <w:tab w:val="clear" w:pos="6066"/>
        <w:tab w:val="clear" w:pos="6237"/>
        <w:tab w:val="clear" w:pos="6633"/>
        <w:tab w:val="left" w:pos="1069"/>
      </w:tabs>
      <w:overflowPunct w:val="0"/>
      <w:autoSpaceDE w:val="0"/>
      <w:autoSpaceDN w:val="0"/>
      <w:adjustRightInd w:val="0"/>
      <w:spacing w:before="120" w:after="0" w:line="288" w:lineRule="auto"/>
      <w:ind w:left="1069" w:hanging="360"/>
      <w:jc w:val="both"/>
      <w:textAlignment w:val="baseline"/>
    </w:pPr>
    <w:rPr>
      <w:rFonts w:ascii="Times New Roman" w:hAnsi="Times New Roman"/>
      <w:b w:val="0"/>
      <w:sz w:val="26"/>
    </w:rPr>
  </w:style>
  <w:style w:type="paragraph" w:customStyle="1" w:styleId="Nienieniiiaaie">
    <w:name w:val="Nienie n iiia?aie"/>
    <w:basedOn w:val="Aacao"/>
    <w:pPr>
      <w:tabs>
        <w:tab w:val="left" w:pos="1080"/>
        <w:tab w:val="left" w:pos="1276"/>
      </w:tabs>
    </w:pPr>
  </w:style>
  <w:style w:type="paragraph" w:customStyle="1" w:styleId="Aacao">
    <w:name w:val="Aacao"/>
    <w:basedOn w:val="a"/>
    <w:pPr>
      <w:overflowPunct w:val="0"/>
      <w:autoSpaceDE w:val="0"/>
      <w:autoSpaceDN w:val="0"/>
      <w:adjustRightInd w:val="0"/>
      <w:spacing w:before="120"/>
      <w:ind w:firstLine="851"/>
      <w:jc w:val="both"/>
      <w:textAlignment w:val="baseline"/>
    </w:pPr>
    <w:rPr>
      <w:rFonts w:ascii="Times New Roman" w:hAnsi="Times New Roman"/>
      <w:sz w:val="26"/>
    </w:rPr>
  </w:style>
  <w:style w:type="character" w:customStyle="1" w:styleId="iiianoiee">
    <w:name w:val="iiia? no?iee"/>
    <w:basedOn w:val="a1"/>
  </w:style>
  <w:style w:type="paragraph" w:customStyle="1" w:styleId="aff2">
    <w:name w:val="Заголовок таблицы"/>
    <w:basedOn w:val="a"/>
    <w:next w:val="a"/>
    <w:pPr>
      <w:keepNext/>
      <w:spacing w:before="120" w:after="180"/>
      <w:jc w:val="center"/>
    </w:pPr>
    <w:rPr>
      <w:rFonts w:ascii="Times New Roman" w:hAnsi="Times New Roman"/>
      <w:b/>
      <w:sz w:val="24"/>
    </w:rPr>
  </w:style>
  <w:style w:type="paragraph" w:customStyle="1" w:styleId="aff3">
    <w:name w:val="Шапка таблицы"/>
    <w:basedOn w:val="2"/>
    <w:pPr>
      <w:autoSpaceDE w:val="0"/>
      <w:autoSpaceDN w:val="0"/>
      <w:spacing w:after="120"/>
      <w:jc w:val="center"/>
    </w:pPr>
    <w:rPr>
      <w:rFonts w:ascii="Times New Roman" w:hAnsi="Times New Roman"/>
      <w:bCs/>
      <w:sz w:val="28"/>
      <w:szCs w:val="28"/>
    </w:rPr>
  </w:style>
  <w:style w:type="paragraph" w:customStyle="1" w:styleId="aff4">
    <w:name w:val="Наименование таблицы"/>
    <w:basedOn w:val="2"/>
    <w:pPr>
      <w:keepNext/>
      <w:widowControl w:val="0"/>
      <w:autoSpaceDE w:val="0"/>
      <w:autoSpaceDN w:val="0"/>
      <w:adjustRightInd w:val="0"/>
      <w:spacing w:after="60"/>
    </w:pPr>
    <w:rPr>
      <w:rFonts w:cs="Arial"/>
      <w:szCs w:val="24"/>
    </w:rPr>
  </w:style>
  <w:style w:type="paragraph" w:customStyle="1" w:styleId="aff5">
    <w:name w:val="Комментарий"/>
    <w:pPr>
      <w:autoSpaceDE w:val="0"/>
      <w:autoSpaceDN w:val="0"/>
      <w:adjustRightInd w:val="0"/>
      <w:ind w:left="97" w:right="97" w:firstLine="97"/>
      <w:jc w:val="both"/>
    </w:pPr>
    <w:rPr>
      <w:i/>
      <w:iCs/>
      <w:color w:val="003300"/>
      <w:sz w:val="18"/>
      <w:szCs w:val="18"/>
    </w:rPr>
  </w:style>
  <w:style w:type="paragraph" w:customStyle="1" w:styleId="aff6">
    <w:name w:val="Статья"/>
    <w:autoRedefine/>
    <w:pPr>
      <w:spacing w:before="120" w:after="120"/>
      <w:ind w:left="2126" w:hanging="1134"/>
    </w:pPr>
    <w:rPr>
      <w:b/>
      <w:sz w:val="26"/>
    </w:rPr>
  </w:style>
  <w:style w:type="paragraph" w:customStyle="1" w:styleId="xl401">
    <w:name w:val="xl401"/>
    <w:basedOn w:val="a"/>
    <w:pPr>
      <w:spacing w:before="100" w:after="100"/>
    </w:pPr>
    <w:rPr>
      <w:rFonts w:ascii="Courier New" w:eastAsia="Arial Unicode MS" w:hAnsi="Courier New"/>
      <w:sz w:val="16"/>
    </w:rPr>
  </w:style>
  <w:style w:type="paragraph" w:customStyle="1" w:styleId="font5">
    <w:name w:val="font5"/>
    <w:basedOn w:val="a"/>
    <w:pPr>
      <w:spacing w:before="100" w:beforeAutospacing="1" w:after="100" w:afterAutospacing="1"/>
    </w:pPr>
    <w:rPr>
      <w:rFonts w:ascii="Times New Roman" w:eastAsia="Arial Unicode MS" w:hAnsi="Times New Roman"/>
      <w:sz w:val="16"/>
      <w:szCs w:val="16"/>
    </w:rPr>
  </w:style>
  <w:style w:type="paragraph" w:customStyle="1" w:styleId="42">
    <w:name w:val="заголовок 4"/>
    <w:basedOn w:val="a"/>
    <w:next w:val="a"/>
    <w:pPr>
      <w:keepNext/>
      <w:widowControl w:val="0"/>
      <w:jc w:val="center"/>
    </w:pPr>
    <w:rPr>
      <w:rFonts w:ascii="Times New Roman" w:hAnsi="Times New Roman"/>
      <w:b/>
      <w:bCs/>
      <w:sz w:val="18"/>
      <w:szCs w:val="18"/>
    </w:rPr>
  </w:style>
  <w:style w:type="paragraph" w:customStyle="1" w:styleId="xl22">
    <w:name w:val="xl22"/>
    <w:basedOn w:val="a"/>
    <w:pPr>
      <w:spacing w:before="100" w:beforeAutospacing="1" w:after="100" w:afterAutospacing="1"/>
    </w:pPr>
    <w:rPr>
      <w:rFonts w:ascii="Times New Roman" w:eastAsia="Arial Unicode MS" w:hAnsi="Times New Roman"/>
      <w:sz w:val="16"/>
      <w:szCs w:val="16"/>
    </w:rPr>
  </w:style>
  <w:style w:type="paragraph" w:customStyle="1" w:styleId="font6">
    <w:name w:val="font6"/>
    <w:basedOn w:val="a"/>
    <w:pPr>
      <w:spacing w:before="100" w:beforeAutospacing="1" w:after="100" w:afterAutospacing="1"/>
    </w:pPr>
    <w:rPr>
      <w:rFonts w:ascii="Times New Roman" w:eastAsia="Arial Unicode MS" w:hAnsi="Times New Roman"/>
      <w:sz w:val="24"/>
      <w:szCs w:val="24"/>
    </w:rPr>
  </w:style>
  <w:style w:type="paragraph" w:customStyle="1" w:styleId="caaieiaie1">
    <w:name w:val="caaieiaie 1"/>
    <w:basedOn w:val="a"/>
    <w:next w:val="a"/>
    <w:pPr>
      <w:keepNext/>
      <w:overflowPunct w:val="0"/>
      <w:autoSpaceDE w:val="0"/>
      <w:autoSpaceDN w:val="0"/>
      <w:adjustRightInd w:val="0"/>
      <w:spacing w:after="120" w:line="312" w:lineRule="auto"/>
      <w:jc w:val="both"/>
      <w:textAlignment w:val="baseline"/>
    </w:pPr>
    <w:rPr>
      <w:rFonts w:ascii="Courier New" w:hAnsi="Courier New"/>
      <w:sz w:val="24"/>
    </w:rPr>
  </w:style>
  <w:style w:type="paragraph" w:customStyle="1" w:styleId="xl40">
    <w:name w:val="xl40"/>
    <w:basedOn w:val="a"/>
    <w:pPr>
      <w:spacing w:before="100" w:after="100"/>
    </w:pPr>
    <w:rPr>
      <w:rFonts w:ascii="Courier New" w:eastAsia="Arial Unicode MS" w:hAnsi="Courier New"/>
      <w:sz w:val="16"/>
    </w:rPr>
  </w:style>
  <w:style w:type="character" w:styleId="aff7">
    <w:name w:val="footnote reference"/>
    <w:semiHidden/>
    <w:rPr>
      <w:position w:val="6"/>
      <w:sz w:val="16"/>
    </w:rPr>
  </w:style>
  <w:style w:type="character" w:styleId="aff8">
    <w:name w:val="FollowedHyperlink"/>
    <w:rPr>
      <w:color w:val="800080"/>
      <w:u w:val="single"/>
    </w:rPr>
  </w:style>
  <w:style w:type="paragraph" w:customStyle="1" w:styleId="53">
    <w:name w:val="заголовок 5"/>
    <w:basedOn w:val="a"/>
    <w:next w:val="a"/>
    <w:rsid w:val="004D1262"/>
    <w:pPr>
      <w:keepNext/>
      <w:widowControl w:val="0"/>
      <w:spacing w:before="40" w:line="160" w:lineRule="exact"/>
      <w:ind w:left="113"/>
      <w:jc w:val="both"/>
    </w:pPr>
    <w:rPr>
      <w:rFonts w:ascii="Times New Roman" w:hAnsi="Times New Roman"/>
      <w:b/>
      <w:sz w:val="16"/>
    </w:rPr>
  </w:style>
  <w:style w:type="paragraph" w:customStyle="1" w:styleId="130">
    <w:name w:val="заголовок 13"/>
    <w:basedOn w:val="a"/>
    <w:next w:val="a"/>
    <w:rsid w:val="00485BF5"/>
    <w:pPr>
      <w:keepNext/>
      <w:widowControl w:val="0"/>
      <w:spacing w:before="120" w:line="200" w:lineRule="exact"/>
      <w:jc w:val="both"/>
    </w:pPr>
    <w:rPr>
      <w:rFonts w:ascii="Times New Roman" w:hAnsi="Times New Roman"/>
      <w:b/>
      <w:sz w:val="16"/>
    </w:rPr>
  </w:style>
  <w:style w:type="paragraph" w:styleId="aff9">
    <w:name w:val="Balloon Text"/>
    <w:basedOn w:val="a"/>
    <w:link w:val="affa"/>
    <w:semiHidden/>
    <w:rsid w:val="002B41CC"/>
    <w:rPr>
      <w:rFonts w:ascii="Tahoma" w:hAnsi="Tahoma" w:cs="Tahoma"/>
      <w:sz w:val="16"/>
      <w:szCs w:val="16"/>
    </w:rPr>
  </w:style>
  <w:style w:type="character" w:customStyle="1" w:styleId="affa">
    <w:name w:val="Текст выноски Знак"/>
    <w:link w:val="aff9"/>
    <w:semiHidden/>
    <w:locked/>
    <w:rsid w:val="00F52D94"/>
    <w:rPr>
      <w:rFonts w:ascii="Tahoma" w:hAnsi="Tahoma" w:cs="Tahoma"/>
      <w:sz w:val="16"/>
      <w:szCs w:val="16"/>
      <w:lang w:val="ru-RU" w:eastAsia="ru-RU" w:bidi="ar-SA"/>
    </w:rPr>
  </w:style>
  <w:style w:type="paragraph" w:customStyle="1" w:styleId="01-golovka">
    <w:name w:val="01-golovka"/>
    <w:basedOn w:val="a"/>
    <w:rsid w:val="008462E7"/>
    <w:pPr>
      <w:widowControl w:val="0"/>
      <w:spacing w:before="80" w:after="80"/>
      <w:jc w:val="center"/>
    </w:pPr>
    <w:rPr>
      <w:rFonts w:ascii="PragmaticaC" w:hAnsi="PragmaticaC"/>
    </w:rPr>
  </w:style>
  <w:style w:type="table" w:styleId="affb">
    <w:name w:val="Table Grid"/>
    <w:basedOn w:val="a2"/>
    <w:rsid w:val="006F7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Document Map"/>
    <w:basedOn w:val="a"/>
    <w:semiHidden/>
    <w:rsid w:val="00A10C20"/>
    <w:pPr>
      <w:shd w:val="clear" w:color="auto" w:fill="000080"/>
    </w:pPr>
    <w:rPr>
      <w:rFonts w:ascii="Tahoma" w:hAnsi="Tahoma" w:cs="Tahoma"/>
      <w:sz w:val="20"/>
    </w:rPr>
  </w:style>
  <w:style w:type="paragraph" w:customStyle="1" w:styleId="TableText">
    <w:name w:val="Table Text"/>
    <w:basedOn w:val="a"/>
    <w:rsid w:val="00641529"/>
    <w:rPr>
      <w:rFonts w:ascii="Times New Roman" w:hAnsi="Times New Roman"/>
      <w:noProof/>
      <w:sz w:val="20"/>
    </w:rPr>
  </w:style>
  <w:style w:type="paragraph" w:customStyle="1" w:styleId="27">
    <w:name w:val="текст конц. сноски2"/>
    <w:basedOn w:val="a"/>
    <w:rsid w:val="00641529"/>
    <w:rPr>
      <w:rFonts w:ascii="Times New Roman" w:hAnsi="Times New Roman"/>
      <w:sz w:val="20"/>
    </w:rPr>
  </w:style>
  <w:style w:type="paragraph" w:styleId="affd">
    <w:name w:val="Title"/>
    <w:basedOn w:val="a"/>
    <w:qFormat/>
    <w:rsid w:val="00641529"/>
    <w:pPr>
      <w:spacing w:after="120"/>
      <w:ind w:right="-290"/>
      <w:jc w:val="center"/>
    </w:pPr>
    <w:rPr>
      <w:rFonts w:ascii="Times New Roman" w:hAnsi="Times New Roman"/>
      <w:b/>
      <w:bCs/>
      <w:sz w:val="24"/>
      <w:szCs w:val="24"/>
    </w:rPr>
  </w:style>
  <w:style w:type="paragraph" w:customStyle="1" w:styleId="xl47">
    <w:name w:val="xl47"/>
    <w:basedOn w:val="a"/>
    <w:rsid w:val="00641529"/>
    <w:pPr>
      <w:spacing w:before="100" w:beforeAutospacing="1" w:after="100" w:afterAutospacing="1"/>
      <w:textAlignment w:val="top"/>
    </w:pPr>
    <w:rPr>
      <w:rFonts w:ascii="Times New Roman" w:eastAsia="Arial Unicode MS" w:hAnsi="Times New Roman"/>
      <w:color w:val="000000"/>
      <w:sz w:val="24"/>
      <w:szCs w:val="24"/>
    </w:rPr>
  </w:style>
  <w:style w:type="paragraph" w:customStyle="1" w:styleId="17">
    <w:name w:val="текст конц. сноски1"/>
    <w:basedOn w:val="a"/>
    <w:rsid w:val="00641529"/>
    <w:rPr>
      <w:rFonts w:ascii="Times New Roman" w:hAnsi="Times New Roman"/>
      <w:sz w:val="20"/>
    </w:rPr>
  </w:style>
  <w:style w:type="paragraph" w:customStyle="1" w:styleId="xl2415">
    <w:name w:val="xl2415"/>
    <w:basedOn w:val="a"/>
    <w:rsid w:val="00641529"/>
    <w:pPr>
      <w:pBdr>
        <w:bottom w:val="single" w:sz="4" w:space="0" w:color="808080"/>
        <w:right w:val="single" w:sz="4" w:space="0" w:color="808080"/>
      </w:pBdr>
      <w:spacing w:before="100" w:after="100"/>
      <w:jc w:val="right"/>
    </w:pPr>
    <w:rPr>
      <w:rFonts w:ascii="Times New Roman" w:eastAsia="Arial CYR" w:hAnsi="Times New Roman"/>
      <w:sz w:val="16"/>
    </w:rPr>
  </w:style>
  <w:style w:type="paragraph" w:customStyle="1" w:styleId="Noparagraphstyle">
    <w:name w:val="[No paragraph style]"/>
    <w:rsid w:val="00641529"/>
    <w:pPr>
      <w:autoSpaceDE w:val="0"/>
      <w:autoSpaceDN w:val="0"/>
      <w:adjustRightInd w:val="0"/>
      <w:spacing w:line="288" w:lineRule="auto"/>
      <w:textAlignment w:val="center"/>
    </w:pPr>
    <w:rPr>
      <w:color w:val="000000"/>
      <w:sz w:val="24"/>
      <w:szCs w:val="24"/>
    </w:rPr>
  </w:style>
  <w:style w:type="paragraph" w:customStyle="1" w:styleId="xl44">
    <w:name w:val="xl44"/>
    <w:basedOn w:val="a"/>
    <w:rsid w:val="00641529"/>
    <w:pPr>
      <w:spacing w:before="100" w:beforeAutospacing="1" w:after="100" w:afterAutospacing="1"/>
    </w:pPr>
    <w:rPr>
      <w:rFonts w:eastAsia="Arial Unicode MS" w:cs="Arial"/>
      <w:szCs w:val="14"/>
    </w:rPr>
  </w:style>
  <w:style w:type="paragraph" w:customStyle="1" w:styleId="37">
    <w:name w:val="çàãîëîâîê 3"/>
    <w:basedOn w:val="a"/>
    <w:next w:val="a"/>
    <w:rsid w:val="00641529"/>
    <w:pPr>
      <w:keepNext/>
      <w:widowControl w:val="0"/>
      <w:spacing w:before="120" w:after="120"/>
      <w:jc w:val="center"/>
    </w:pPr>
    <w:rPr>
      <w:rFonts w:ascii="Times New Roman" w:hAnsi="Times New Roman"/>
      <w:b/>
      <w:sz w:val="16"/>
    </w:rPr>
  </w:style>
  <w:style w:type="character" w:customStyle="1" w:styleId="affe">
    <w:name w:val="Знак Знак"/>
    <w:rsid w:val="00641529"/>
    <w:rPr>
      <w:rFonts w:ascii="Tahoma" w:hAnsi="Tahoma" w:cs="Tahoma"/>
      <w:sz w:val="16"/>
      <w:szCs w:val="16"/>
      <w:lang w:val="ru-RU" w:eastAsia="ru-RU" w:bidi="ar-SA"/>
    </w:rPr>
  </w:style>
  <w:style w:type="character" w:customStyle="1" w:styleId="hps">
    <w:name w:val="hps"/>
    <w:basedOn w:val="a1"/>
    <w:rsid w:val="00641529"/>
  </w:style>
  <w:style w:type="character" w:customStyle="1" w:styleId="shorttext">
    <w:name w:val="short_text"/>
    <w:basedOn w:val="a1"/>
    <w:rsid w:val="00641529"/>
  </w:style>
  <w:style w:type="character" w:customStyle="1" w:styleId="longtext">
    <w:name w:val="long_text"/>
    <w:rsid w:val="00641529"/>
  </w:style>
  <w:style w:type="character" w:customStyle="1" w:styleId="18">
    <w:name w:val="Основной текст Знак1"/>
    <w:rsid w:val="00641529"/>
    <w:rPr>
      <w:rFonts w:ascii="Arial" w:hAnsi="Arial" w:cs="Arial"/>
      <w:b/>
      <w:bCs/>
      <w:sz w:val="16"/>
      <w:szCs w:val="16"/>
      <w:lang w:val="ru-RU" w:eastAsia="ru-RU" w:bidi="ar-SA"/>
    </w:rPr>
  </w:style>
  <w:style w:type="character" w:customStyle="1" w:styleId="alt-edited">
    <w:name w:val="alt-edited"/>
    <w:basedOn w:val="a1"/>
    <w:rsid w:val="00641529"/>
  </w:style>
  <w:style w:type="character" w:customStyle="1" w:styleId="longtextshorttext">
    <w:name w:val="long_text short_text"/>
    <w:basedOn w:val="a1"/>
    <w:rsid w:val="002701A7"/>
  </w:style>
  <w:style w:type="character" w:customStyle="1" w:styleId="hpsalt-edited">
    <w:name w:val="hps alt-edited"/>
    <w:basedOn w:val="a1"/>
    <w:rsid w:val="00803F5E"/>
  </w:style>
  <w:style w:type="character" w:customStyle="1" w:styleId="hpsatn">
    <w:name w:val="hps atn"/>
    <w:basedOn w:val="a1"/>
    <w:rsid w:val="00A0030B"/>
  </w:style>
  <w:style w:type="character" w:styleId="afff">
    <w:name w:val="line number"/>
    <w:rsid w:val="00493133"/>
    <w:rPr>
      <w:rFonts w:ascii="Times New Roman" w:hAnsi="Times New Roman" w:cs="Times New Roman"/>
    </w:rPr>
  </w:style>
  <w:style w:type="paragraph" w:customStyle="1" w:styleId="Tablename">
    <w:name w:val="Table name"/>
    <w:basedOn w:val="a"/>
    <w:rsid w:val="00493133"/>
    <w:pPr>
      <w:jc w:val="center"/>
    </w:pPr>
    <w:rPr>
      <w:rFonts w:cs="Arial"/>
      <w:b/>
      <w:bCs/>
      <w:sz w:val="22"/>
      <w:szCs w:val="22"/>
    </w:rPr>
  </w:style>
  <w:style w:type="paragraph" w:customStyle="1" w:styleId="57">
    <w:name w:val="заголовок5.7"/>
    <w:basedOn w:val="a"/>
    <w:next w:val="a"/>
    <w:rsid w:val="00493133"/>
    <w:pPr>
      <w:keepNext/>
    </w:pPr>
    <w:rPr>
      <w:rFonts w:ascii="Times New Roman" w:hAnsi="Times New Roman"/>
      <w:b/>
      <w:bCs/>
      <w:sz w:val="16"/>
      <w:szCs w:val="16"/>
    </w:rPr>
  </w:style>
  <w:style w:type="paragraph" w:customStyle="1" w:styleId="BodyTextIndent1">
    <w:name w:val="Body Text Indent1"/>
    <w:basedOn w:val="a"/>
    <w:rsid w:val="00493133"/>
    <w:pPr>
      <w:spacing w:after="120"/>
      <w:ind w:left="283"/>
    </w:pPr>
    <w:rPr>
      <w:rFonts w:ascii="Times New Roman" w:hAnsi="Times New Roman"/>
      <w:sz w:val="20"/>
    </w:rPr>
  </w:style>
  <w:style w:type="character" w:customStyle="1" w:styleId="atn">
    <w:name w:val="atn"/>
    <w:basedOn w:val="a1"/>
    <w:rsid w:val="00493133"/>
  </w:style>
  <w:style w:type="character" w:styleId="afff0">
    <w:name w:val="Emphasis"/>
    <w:qFormat/>
    <w:rsid w:val="00493133"/>
    <w:rPr>
      <w:i/>
      <w:iCs/>
    </w:rPr>
  </w:style>
  <w:style w:type="character" w:customStyle="1" w:styleId="EndnoteTextChar">
    <w:name w:val="Endnote Text Char"/>
    <w:semiHidden/>
    <w:locked/>
    <w:rsid w:val="00DC252A"/>
    <w:rPr>
      <w:rFonts w:ascii="Arial" w:hAnsi="Arial"/>
      <w:lang w:val="x-none" w:eastAsia="ru-RU"/>
    </w:rPr>
  </w:style>
  <w:style w:type="character" w:customStyle="1" w:styleId="Heading5Char">
    <w:name w:val="Heading 5 Char"/>
    <w:locked/>
    <w:rsid w:val="00DC252A"/>
    <w:rPr>
      <w:b/>
      <w:sz w:val="14"/>
      <w:lang w:val="x-none" w:eastAsia="ru-RU"/>
    </w:rPr>
  </w:style>
  <w:style w:type="character" w:customStyle="1" w:styleId="BodyTextChar">
    <w:name w:val="Body Text Char"/>
    <w:locked/>
    <w:rsid w:val="00FD5BC2"/>
    <w:rPr>
      <w:rFonts w:ascii="Arial" w:hAnsi="Arial"/>
      <w:b/>
      <w:sz w:val="16"/>
      <w:lang w:val="ru-RU" w:eastAsia="ru-RU"/>
    </w:rPr>
  </w:style>
  <w:style w:type="character" w:styleId="afff1">
    <w:name w:val="annotation reference"/>
    <w:rsid w:val="000C054F"/>
    <w:rPr>
      <w:sz w:val="16"/>
      <w:szCs w:val="16"/>
    </w:rPr>
  </w:style>
  <w:style w:type="paragraph" w:styleId="afff2">
    <w:name w:val="annotation subject"/>
    <w:basedOn w:val="a6"/>
    <w:next w:val="a6"/>
    <w:link w:val="afff3"/>
    <w:rsid w:val="000C054F"/>
    <w:rPr>
      <w:b/>
      <w:bCs/>
    </w:rPr>
  </w:style>
  <w:style w:type="character" w:customStyle="1" w:styleId="afff3">
    <w:name w:val="Тема примечания Знак"/>
    <w:link w:val="afff2"/>
    <w:rsid w:val="000C054F"/>
    <w:rPr>
      <w:rFonts w:ascii="Arial" w:hAnsi="Arial"/>
      <w:b/>
      <w:bCs/>
      <w:lang w:val="ru-RU" w:eastAsia="ru-RU" w:bidi="ar-SA"/>
    </w:rPr>
  </w:style>
  <w:style w:type="paragraph" w:styleId="afff4">
    <w:name w:val="Revision"/>
    <w:hidden/>
    <w:uiPriority w:val="99"/>
    <w:semiHidden/>
    <w:rsid w:val="00DA0EDE"/>
    <w:rPr>
      <w:rFonts w:ascii="Arial" w:hAnsi="Arial"/>
      <w:sz w:val="14"/>
    </w:rPr>
  </w:style>
  <w:style w:type="paragraph" w:styleId="afff5">
    <w:name w:val="No Spacing"/>
    <w:qFormat/>
    <w:rsid w:val="00E74D7D"/>
    <w:rPr>
      <w:rFonts w:ascii="Calibri" w:eastAsia="Calibri" w:hAnsi="Calibri"/>
      <w:sz w:val="22"/>
      <w:szCs w:val="22"/>
      <w:lang w:eastAsia="en-US"/>
    </w:rPr>
  </w:style>
  <w:style w:type="paragraph" w:styleId="afff6">
    <w:name w:val="List Paragraph"/>
    <w:basedOn w:val="a"/>
    <w:uiPriority w:val="34"/>
    <w:qFormat/>
    <w:rsid w:val="00526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sz w:val="14"/>
    </w:rPr>
  </w:style>
  <w:style w:type="paragraph" w:styleId="1">
    <w:name w:val="heading 1"/>
    <w:basedOn w:val="a"/>
    <w:next w:val="a"/>
    <w:qFormat/>
    <w:pPr>
      <w:spacing w:before="240"/>
      <w:outlineLvl w:val="0"/>
    </w:pPr>
    <w:rPr>
      <w:b/>
      <w:sz w:val="24"/>
      <w:u w:val="single"/>
    </w:rPr>
  </w:style>
  <w:style w:type="paragraph" w:styleId="2">
    <w:name w:val="heading 2"/>
    <w:basedOn w:val="a"/>
    <w:next w:val="a"/>
    <w:qFormat/>
    <w:pPr>
      <w:spacing w:before="120"/>
      <w:outlineLvl w:val="1"/>
    </w:pPr>
    <w:rPr>
      <w:b/>
      <w:sz w:val="24"/>
    </w:rPr>
  </w:style>
  <w:style w:type="paragraph" w:styleId="3">
    <w:name w:val="heading 3"/>
    <w:basedOn w:val="a"/>
    <w:next w:val="a0"/>
    <w:qFormat/>
    <w:pPr>
      <w:ind w:left="354"/>
      <w:outlineLvl w:val="2"/>
    </w:pPr>
    <w:rPr>
      <w:rFonts w:ascii="Times New Roman" w:hAnsi="Times New Roman"/>
      <w:b/>
      <w:sz w:val="24"/>
    </w:rPr>
  </w:style>
  <w:style w:type="paragraph" w:styleId="4">
    <w:name w:val="heading 4"/>
    <w:basedOn w:val="a"/>
    <w:next w:val="a0"/>
    <w:qFormat/>
    <w:pPr>
      <w:ind w:left="354"/>
      <w:outlineLvl w:val="3"/>
    </w:pPr>
    <w:rPr>
      <w:rFonts w:ascii="Times New Roman" w:hAnsi="Times New Roman"/>
      <w:sz w:val="24"/>
      <w:u w:val="single"/>
    </w:rPr>
  </w:style>
  <w:style w:type="paragraph" w:styleId="5">
    <w:name w:val="heading 5"/>
    <w:basedOn w:val="a"/>
    <w:next w:val="a0"/>
    <w:link w:val="50"/>
    <w:qFormat/>
    <w:pPr>
      <w:ind w:left="708"/>
      <w:outlineLvl w:val="4"/>
    </w:pPr>
    <w:rPr>
      <w:rFonts w:ascii="Times New Roman" w:hAnsi="Times New Roman"/>
      <w:b/>
      <w:lang w:val="x-none"/>
    </w:rPr>
  </w:style>
  <w:style w:type="paragraph" w:styleId="6">
    <w:name w:val="heading 6"/>
    <w:basedOn w:val="a"/>
    <w:next w:val="a0"/>
    <w:qFormat/>
    <w:pPr>
      <w:ind w:left="708"/>
      <w:outlineLvl w:val="5"/>
    </w:pPr>
    <w:rPr>
      <w:rFonts w:ascii="Times New Roman" w:hAnsi="Times New Roman"/>
      <w:u w:val="single"/>
    </w:rPr>
  </w:style>
  <w:style w:type="paragraph" w:styleId="7">
    <w:name w:val="heading 7"/>
    <w:basedOn w:val="a"/>
    <w:next w:val="a0"/>
    <w:qFormat/>
    <w:pPr>
      <w:ind w:left="708"/>
      <w:outlineLvl w:val="6"/>
    </w:pPr>
    <w:rPr>
      <w:rFonts w:ascii="Times New Roman" w:hAnsi="Times New Roman"/>
      <w:i/>
    </w:rPr>
  </w:style>
  <w:style w:type="paragraph" w:styleId="8">
    <w:name w:val="heading 8"/>
    <w:basedOn w:val="a"/>
    <w:next w:val="a0"/>
    <w:qFormat/>
    <w:pPr>
      <w:ind w:left="708"/>
      <w:outlineLvl w:val="7"/>
    </w:pPr>
    <w:rPr>
      <w:rFonts w:ascii="Times New Roman" w:hAnsi="Times New Roman"/>
      <w:i/>
    </w:rPr>
  </w:style>
  <w:style w:type="paragraph" w:styleId="9">
    <w:name w:val="heading 9"/>
    <w:basedOn w:val="a"/>
    <w:next w:val="a0"/>
    <w:qFormat/>
    <w:pPr>
      <w:ind w:left="708"/>
      <w:outlineLvl w:val="8"/>
    </w:pPr>
    <w:rPr>
      <w:rFonts w:ascii="Times New Roman" w:hAnsi="Times New Roma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character" w:customStyle="1" w:styleId="50">
    <w:name w:val="Заголовок 5 Знак"/>
    <w:link w:val="5"/>
    <w:rsid w:val="00967FC5"/>
    <w:rPr>
      <w:b/>
      <w:sz w:val="14"/>
      <w:lang w:eastAsia="ru-RU"/>
    </w:rPr>
  </w:style>
  <w:style w:type="paragraph" w:styleId="a4">
    <w:name w:val="endnote text"/>
    <w:basedOn w:val="a"/>
    <w:link w:val="a5"/>
    <w:semiHidden/>
    <w:rPr>
      <w:sz w:val="20"/>
      <w:lang w:val="x-none"/>
    </w:rPr>
  </w:style>
  <w:style w:type="character" w:customStyle="1" w:styleId="a5">
    <w:name w:val="Текст концевой сноски Знак"/>
    <w:link w:val="a4"/>
    <w:semiHidden/>
    <w:rsid w:val="00A0030B"/>
    <w:rPr>
      <w:rFonts w:ascii="Arial" w:hAnsi="Arial"/>
      <w:lang w:eastAsia="ru-RU"/>
    </w:rPr>
  </w:style>
  <w:style w:type="paragraph" w:styleId="a6">
    <w:name w:val="annotation text"/>
    <w:basedOn w:val="a"/>
    <w:link w:val="a7"/>
    <w:semiHidden/>
    <w:rPr>
      <w:sz w:val="20"/>
    </w:rPr>
  </w:style>
  <w:style w:type="character" w:customStyle="1" w:styleId="a7">
    <w:name w:val="Текст примечания Знак"/>
    <w:link w:val="a6"/>
    <w:semiHidden/>
    <w:rsid w:val="00641529"/>
    <w:rPr>
      <w:rFonts w:ascii="Arial" w:hAnsi="Arial"/>
      <w:lang w:val="ru-RU" w:eastAsia="ru-RU" w:bidi="ar-SA"/>
    </w:rPr>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1">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2">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paragraph" w:styleId="a8">
    <w:name w:val="index heading"/>
    <w:basedOn w:val="a"/>
    <w:next w:val="11"/>
    <w:semiHidden/>
  </w:style>
  <w:style w:type="paragraph" w:styleId="a9">
    <w:name w:val="footer"/>
    <w:basedOn w:val="a"/>
    <w:pPr>
      <w:tabs>
        <w:tab w:val="center" w:pos="4153"/>
        <w:tab w:val="right" w:pos="8306"/>
      </w:tabs>
    </w:pPr>
    <w:rPr>
      <w:rFonts w:ascii="Times New Roman" w:hAnsi="Times New Roman"/>
      <w:sz w:val="20"/>
    </w:rPr>
  </w:style>
  <w:style w:type="paragraph" w:styleId="aa">
    <w:name w:val="header"/>
    <w:basedOn w:val="a"/>
    <w:link w:val="ab"/>
    <w:pPr>
      <w:tabs>
        <w:tab w:val="center" w:pos="4819"/>
        <w:tab w:val="right" w:pos="9071"/>
      </w:tabs>
    </w:pPr>
  </w:style>
  <w:style w:type="character" w:customStyle="1" w:styleId="ab">
    <w:name w:val="Верхний колонтитул Знак"/>
    <w:link w:val="aa"/>
    <w:rsid w:val="00641529"/>
    <w:rPr>
      <w:rFonts w:ascii="Arial" w:hAnsi="Arial"/>
      <w:sz w:val="14"/>
      <w:lang w:val="ru-RU" w:eastAsia="ru-RU" w:bidi="ar-SA"/>
    </w:rPr>
  </w:style>
  <w:style w:type="paragraph" w:styleId="ac">
    <w:name w:val="footnote text"/>
    <w:aliases w:val="single space,F1"/>
    <w:basedOn w:val="a"/>
    <w:link w:val="ad"/>
    <w:semiHidden/>
    <w:rPr>
      <w:sz w:val="20"/>
    </w:rPr>
  </w:style>
  <w:style w:type="character" w:customStyle="1" w:styleId="ad">
    <w:name w:val="Текст сноски Знак"/>
    <w:aliases w:val="single space Знак,F1 Знак"/>
    <w:link w:val="ac"/>
    <w:locked/>
    <w:rsid w:val="004A55D2"/>
    <w:rPr>
      <w:rFonts w:ascii="Arial" w:hAnsi="Arial"/>
      <w:lang w:val="ru-RU" w:eastAsia="ru-RU" w:bidi="ar-SA"/>
    </w:rPr>
  </w:style>
  <w:style w:type="paragraph" w:customStyle="1" w:styleId="ae">
    <w:name w:val="текст конц. сноски"/>
    <w:basedOn w:val="a"/>
  </w:style>
  <w:style w:type="paragraph" w:customStyle="1" w:styleId="af">
    <w:name w:val="боковик"/>
    <w:basedOn w:val="a"/>
    <w:pPr>
      <w:spacing w:before="72"/>
      <w:jc w:val="both"/>
    </w:pPr>
    <w:rPr>
      <w:rFonts w:ascii="JournalRub" w:hAnsi="JournalRub"/>
    </w:rPr>
  </w:style>
  <w:style w:type="paragraph" w:customStyle="1" w:styleId="12">
    <w:name w:val="боковик1"/>
    <w:basedOn w:val="af"/>
    <w:pPr>
      <w:ind w:left="113"/>
    </w:pPr>
  </w:style>
  <w:style w:type="paragraph" w:customStyle="1" w:styleId="32">
    <w:name w:val="боковик3"/>
    <w:basedOn w:val="af"/>
    <w:pPr>
      <w:jc w:val="center"/>
    </w:pPr>
    <w:rPr>
      <w:b/>
    </w:rPr>
  </w:style>
  <w:style w:type="paragraph" w:customStyle="1" w:styleId="22">
    <w:name w:val="боковик2"/>
    <w:basedOn w:val="af"/>
    <w:pPr>
      <w:ind w:left="227"/>
    </w:pPr>
  </w:style>
  <w:style w:type="paragraph" w:customStyle="1" w:styleId="af0">
    <w:name w:val="цифры"/>
    <w:basedOn w:val="a"/>
    <w:pPr>
      <w:spacing w:before="72"/>
      <w:ind w:right="57"/>
      <w:jc w:val="right"/>
    </w:pPr>
    <w:rPr>
      <w:rFonts w:ascii="JournalRub" w:hAnsi="JournalRub"/>
      <w:sz w:val="18"/>
    </w:rPr>
  </w:style>
  <w:style w:type="paragraph" w:customStyle="1" w:styleId="Cells">
    <w:name w:val="Cells"/>
    <w:basedOn w:val="a"/>
    <w:rPr>
      <w:sz w:val="16"/>
      <w:lang w:val="en-US"/>
    </w:rPr>
  </w:style>
  <w:style w:type="paragraph" w:customStyle="1" w:styleId="13">
    <w:name w:val="цифры1"/>
    <w:basedOn w:val="af0"/>
    <w:pPr>
      <w:spacing w:before="76"/>
      <w:ind w:right="113"/>
    </w:pPr>
    <w:rPr>
      <w:sz w:val="16"/>
    </w:rPr>
  </w:style>
  <w:style w:type="character" w:styleId="af1">
    <w:name w:val="page number"/>
    <w:basedOn w:val="a1"/>
  </w:style>
  <w:style w:type="paragraph" w:styleId="af2">
    <w:name w:val="Body Text"/>
    <w:basedOn w:val="a"/>
    <w:link w:val="af3"/>
    <w:pPr>
      <w:tabs>
        <w:tab w:val="right" w:leader="dot" w:pos="6066"/>
        <w:tab w:val="right" w:leader="dot" w:pos="6237"/>
        <w:tab w:val="right" w:pos="6633"/>
      </w:tabs>
      <w:spacing w:after="120"/>
      <w:jc w:val="center"/>
    </w:pPr>
    <w:rPr>
      <w:b/>
      <w:sz w:val="16"/>
    </w:rPr>
  </w:style>
  <w:style w:type="character" w:customStyle="1" w:styleId="af3">
    <w:name w:val="Основной текст Знак"/>
    <w:link w:val="af2"/>
    <w:rsid w:val="00641529"/>
    <w:rPr>
      <w:rFonts w:ascii="Arial" w:hAnsi="Arial"/>
      <w:b/>
      <w:sz w:val="16"/>
      <w:lang w:val="ru-RU" w:eastAsia="ru-RU" w:bidi="ar-SA"/>
    </w:rPr>
  </w:style>
  <w:style w:type="paragraph" w:styleId="af4">
    <w:name w:val="Body Text Indent"/>
    <w:basedOn w:val="a"/>
    <w:link w:val="af5"/>
    <w:pPr>
      <w:spacing w:line="240" w:lineRule="exact"/>
      <w:ind w:left="113" w:firstLine="284"/>
      <w:jc w:val="both"/>
    </w:pPr>
    <w:rPr>
      <w:sz w:val="16"/>
    </w:rPr>
  </w:style>
  <w:style w:type="character" w:customStyle="1" w:styleId="af5">
    <w:name w:val="Основной текст с отступом Знак"/>
    <w:link w:val="af4"/>
    <w:semiHidden/>
    <w:rsid w:val="00557A25"/>
    <w:rPr>
      <w:rFonts w:ascii="Arial" w:hAnsi="Arial"/>
      <w:sz w:val="16"/>
      <w:lang w:val="ru-RU" w:eastAsia="ru-RU" w:bidi="ar-SA"/>
    </w:rPr>
  </w:style>
  <w:style w:type="paragraph" w:customStyle="1" w:styleId="BodyText22">
    <w:name w:val="Body Text 22"/>
    <w:basedOn w:val="a"/>
    <w:pPr>
      <w:widowControl w:val="0"/>
      <w:pBdr>
        <w:bottom w:val="single" w:sz="12" w:space="1" w:color="auto"/>
      </w:pBdr>
      <w:tabs>
        <w:tab w:val="right" w:leader="dot" w:pos="6066"/>
        <w:tab w:val="right" w:leader="dot" w:pos="6237"/>
        <w:tab w:val="right" w:pos="6633"/>
      </w:tabs>
      <w:spacing w:line="240" w:lineRule="exact"/>
      <w:jc w:val="center"/>
    </w:pPr>
    <w:rPr>
      <w:b/>
      <w:sz w:val="24"/>
    </w:rPr>
  </w:style>
  <w:style w:type="paragraph" w:styleId="23">
    <w:name w:val="Body Text Indent 2"/>
    <w:basedOn w:val="a"/>
    <w:pPr>
      <w:spacing w:before="20" w:line="116" w:lineRule="exact"/>
      <w:ind w:left="85" w:hanging="85"/>
      <w:jc w:val="both"/>
    </w:pPr>
    <w:rPr>
      <w:sz w:val="12"/>
    </w:rPr>
  </w:style>
  <w:style w:type="paragraph" w:styleId="24">
    <w:name w:val="Body Text 2"/>
    <w:basedOn w:val="a"/>
    <w:link w:val="25"/>
    <w:pPr>
      <w:spacing w:before="20" w:line="116" w:lineRule="exact"/>
      <w:jc w:val="both"/>
    </w:pPr>
    <w:rPr>
      <w:sz w:val="12"/>
    </w:rPr>
  </w:style>
  <w:style w:type="character" w:customStyle="1" w:styleId="25">
    <w:name w:val="Основной текст 2 Знак"/>
    <w:link w:val="24"/>
    <w:rsid w:val="00103646"/>
    <w:rPr>
      <w:rFonts w:ascii="Arial" w:hAnsi="Arial"/>
      <w:sz w:val="12"/>
      <w:lang w:val="ru-RU" w:eastAsia="ru-RU" w:bidi="ar-SA"/>
    </w:rPr>
  </w:style>
  <w:style w:type="paragraph" w:styleId="33">
    <w:name w:val="Body Text 3"/>
    <w:basedOn w:val="a"/>
    <w:link w:val="34"/>
    <w:pPr>
      <w:widowControl w:val="0"/>
      <w:spacing w:after="60"/>
      <w:jc w:val="center"/>
    </w:pPr>
    <w:rPr>
      <w:b/>
      <w:bCs/>
      <w:lang w:val="x-none"/>
    </w:rPr>
  </w:style>
  <w:style w:type="character" w:customStyle="1" w:styleId="34">
    <w:name w:val="Основной текст 3 Знак"/>
    <w:link w:val="33"/>
    <w:rsid w:val="00CB2837"/>
    <w:rPr>
      <w:rFonts w:ascii="Arial" w:hAnsi="Arial" w:cs="Arial"/>
      <w:b/>
      <w:bCs/>
      <w:sz w:val="14"/>
      <w:lang w:eastAsia="ru-RU"/>
    </w:rPr>
  </w:style>
  <w:style w:type="paragraph" w:styleId="af6">
    <w:name w:val="Block Text"/>
    <w:basedOn w:val="a"/>
    <w:pPr>
      <w:spacing w:line="200" w:lineRule="exact"/>
      <w:ind w:left="-57" w:right="-113"/>
      <w:jc w:val="center"/>
    </w:pPr>
    <w:rPr>
      <w:rFonts w:ascii="Times New Roman" w:hAnsi="Times New Roman"/>
      <w:sz w:val="20"/>
      <w:szCs w:val="24"/>
    </w:rPr>
  </w:style>
  <w:style w:type="character" w:customStyle="1" w:styleId="af7">
    <w:name w:val="номер строки"/>
    <w:basedOn w:val="a1"/>
  </w:style>
  <w:style w:type="paragraph" w:customStyle="1" w:styleId="xl45">
    <w:name w:val="xl45"/>
    <w:basedOn w:val="a"/>
    <w:pPr>
      <w:spacing w:before="100" w:beforeAutospacing="1" w:after="100" w:afterAutospacing="1"/>
    </w:pPr>
    <w:rPr>
      <w:rFonts w:eastAsia="Arial Unicode MS" w:cs="Arial Unicode MS"/>
      <w:sz w:val="24"/>
      <w:szCs w:val="24"/>
    </w:rPr>
  </w:style>
  <w:style w:type="paragraph" w:customStyle="1" w:styleId="xl25">
    <w:name w:val="xl25"/>
    <w:basedOn w:val="a"/>
    <w:pPr>
      <w:spacing w:before="100" w:beforeAutospacing="1" w:after="100" w:afterAutospacing="1"/>
      <w:jc w:val="right"/>
    </w:pPr>
    <w:rPr>
      <w:rFonts w:ascii="Times New Roman" w:eastAsia="Arial Unicode MS" w:hAnsi="Times New Roman"/>
      <w:b/>
      <w:bCs/>
      <w:sz w:val="18"/>
      <w:szCs w:val="18"/>
    </w:rPr>
  </w:style>
  <w:style w:type="paragraph" w:customStyle="1" w:styleId="xl24">
    <w:name w:val="xl24"/>
    <w:basedOn w:val="a"/>
    <w:pPr>
      <w:spacing w:before="100" w:beforeAutospacing="1" w:after="100" w:afterAutospacing="1"/>
      <w:jc w:val="right"/>
    </w:pPr>
    <w:rPr>
      <w:rFonts w:ascii="Times New Roman" w:eastAsia="Arial Unicode MS" w:hAnsi="Times New Roman"/>
      <w:sz w:val="18"/>
      <w:szCs w:val="18"/>
    </w:rPr>
  </w:style>
  <w:style w:type="paragraph" w:styleId="af8">
    <w:name w:val="caption"/>
    <w:basedOn w:val="a"/>
    <w:next w:val="a"/>
    <w:qFormat/>
    <w:pPr>
      <w:tabs>
        <w:tab w:val="left" w:pos="9343"/>
      </w:tabs>
      <w:spacing w:after="120" w:line="200" w:lineRule="exact"/>
      <w:ind w:right="-17"/>
      <w:jc w:val="right"/>
    </w:pPr>
    <w:rPr>
      <w:sz w:val="20"/>
    </w:rPr>
  </w:style>
  <w:style w:type="paragraph" w:customStyle="1" w:styleId="xl52">
    <w:name w:val="xl52"/>
    <w:basedOn w:val="a"/>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6">
    <w:name w:val="xl26"/>
    <w:basedOn w:val="a"/>
    <w:pPr>
      <w:pBdr>
        <w:left w:val="single" w:sz="4" w:space="0" w:color="auto"/>
        <w:right w:val="single" w:sz="4" w:space="0" w:color="auto"/>
      </w:pBdr>
      <w:spacing w:before="100" w:beforeAutospacing="1" w:after="100" w:afterAutospacing="1"/>
      <w:jc w:val="right"/>
    </w:pPr>
    <w:rPr>
      <w:rFonts w:eastAsia="Arial Unicode MS" w:cs="Arial"/>
      <w:szCs w:val="14"/>
    </w:rPr>
  </w:style>
  <w:style w:type="paragraph" w:customStyle="1" w:styleId="xl27">
    <w:name w:val="xl27"/>
    <w:basedOn w:val="a"/>
    <w:pPr>
      <w:pBdr>
        <w:right w:val="single" w:sz="4" w:space="0" w:color="auto"/>
      </w:pBdr>
      <w:spacing w:before="100" w:beforeAutospacing="1" w:after="100" w:afterAutospacing="1"/>
      <w:jc w:val="right"/>
    </w:pPr>
    <w:rPr>
      <w:rFonts w:eastAsia="Arial Unicode MS" w:cs="Arial"/>
      <w:b/>
      <w:bCs/>
      <w:szCs w:val="14"/>
    </w:rPr>
  </w:style>
  <w:style w:type="paragraph" w:customStyle="1" w:styleId="xl28">
    <w:name w:val="xl28"/>
    <w:basedOn w:val="a"/>
    <w:pPr>
      <w:spacing w:before="100" w:beforeAutospacing="1" w:after="100" w:afterAutospacing="1"/>
      <w:jc w:val="right"/>
    </w:pPr>
    <w:rPr>
      <w:rFonts w:eastAsia="Arial Unicode MS" w:cs="Arial"/>
      <w:b/>
      <w:bCs/>
      <w:szCs w:val="14"/>
    </w:rPr>
  </w:style>
  <w:style w:type="paragraph" w:customStyle="1" w:styleId="xl29">
    <w:name w:val="xl29"/>
    <w:basedOn w:val="a"/>
    <w:pPr>
      <w:spacing w:before="100" w:beforeAutospacing="1" w:after="100" w:afterAutospacing="1"/>
    </w:pPr>
    <w:rPr>
      <w:rFonts w:eastAsia="Arial Unicode MS" w:cs="Arial Unicode MS"/>
      <w:szCs w:val="14"/>
    </w:rPr>
  </w:style>
  <w:style w:type="paragraph" w:customStyle="1" w:styleId="xl30">
    <w:name w:val="xl30"/>
    <w:basedOn w:val="a"/>
    <w:pPr>
      <w:pBdr>
        <w:left w:val="single" w:sz="4" w:space="0" w:color="auto"/>
        <w:right w:val="single" w:sz="4" w:space="0" w:color="auto"/>
      </w:pBdr>
      <w:spacing w:before="100" w:beforeAutospacing="1" w:after="100" w:afterAutospacing="1"/>
    </w:pPr>
    <w:rPr>
      <w:rFonts w:eastAsia="Arial Unicode MS" w:cs="Arial Unicode MS"/>
      <w:b/>
      <w:bCs/>
      <w:szCs w:val="14"/>
    </w:rPr>
  </w:style>
  <w:style w:type="paragraph" w:customStyle="1" w:styleId="xl31">
    <w:name w:val="xl31"/>
    <w:basedOn w:val="a"/>
    <w:pPr>
      <w:pBdr>
        <w:left w:val="single" w:sz="4" w:space="0" w:color="auto"/>
        <w:right w:val="single" w:sz="4" w:space="0" w:color="auto"/>
      </w:pBdr>
      <w:spacing w:before="100" w:beforeAutospacing="1" w:after="100" w:afterAutospacing="1"/>
    </w:pPr>
    <w:rPr>
      <w:rFonts w:eastAsia="Arial Unicode MS" w:cs="Arial Unicode MS"/>
      <w:szCs w:val="14"/>
    </w:rPr>
  </w:style>
  <w:style w:type="paragraph" w:customStyle="1" w:styleId="xl32">
    <w:name w:val="xl32"/>
    <w:basedOn w:val="a"/>
    <w:pPr>
      <w:pBdr>
        <w:left w:val="single" w:sz="4" w:space="0" w:color="auto"/>
      </w:pBdr>
      <w:spacing w:before="100" w:beforeAutospacing="1" w:after="100" w:afterAutospacing="1"/>
    </w:pPr>
    <w:rPr>
      <w:rFonts w:eastAsia="Arial Unicode MS" w:cs="Arial Unicode MS"/>
      <w:b/>
      <w:bCs/>
      <w:szCs w:val="14"/>
    </w:rPr>
  </w:style>
  <w:style w:type="paragraph" w:customStyle="1" w:styleId="xl33">
    <w:name w:val="xl33"/>
    <w:basedOn w:val="a"/>
    <w:pPr>
      <w:spacing w:before="100" w:beforeAutospacing="1" w:after="100" w:afterAutospacing="1"/>
      <w:jc w:val="right"/>
      <w:textAlignment w:val="top"/>
    </w:pPr>
    <w:rPr>
      <w:rFonts w:eastAsia="Arial Unicode MS" w:cs="Arial"/>
      <w:szCs w:val="14"/>
    </w:rPr>
  </w:style>
  <w:style w:type="paragraph" w:customStyle="1" w:styleId="xl34">
    <w:name w:val="xl34"/>
    <w:basedOn w:val="a"/>
    <w:pPr>
      <w:pBdr>
        <w:left w:val="single" w:sz="4" w:space="0" w:color="auto"/>
      </w:pBdr>
      <w:spacing w:before="100" w:beforeAutospacing="1" w:after="100" w:afterAutospacing="1"/>
      <w:jc w:val="right"/>
    </w:pPr>
    <w:rPr>
      <w:rFonts w:eastAsia="Arial Unicode MS" w:cs="Arial Unicode MS"/>
      <w:b/>
      <w:bCs/>
      <w:szCs w:val="14"/>
    </w:rPr>
  </w:style>
  <w:style w:type="paragraph" w:customStyle="1" w:styleId="xl35">
    <w:name w:val="xl35"/>
    <w:basedOn w:val="a"/>
    <w:pPr>
      <w:pBdr>
        <w:left w:val="single" w:sz="4" w:space="0" w:color="auto"/>
      </w:pBdr>
      <w:spacing w:before="100" w:beforeAutospacing="1" w:after="100" w:afterAutospacing="1"/>
      <w:jc w:val="right"/>
    </w:pPr>
    <w:rPr>
      <w:rFonts w:eastAsia="Arial Unicode MS" w:cs="Arial Unicode MS"/>
      <w:szCs w:val="14"/>
    </w:rPr>
  </w:style>
  <w:style w:type="paragraph" w:customStyle="1" w:styleId="xl36">
    <w:name w:val="xl36"/>
    <w:basedOn w:val="a"/>
    <w:pPr>
      <w:pBdr>
        <w:left w:val="single" w:sz="4" w:space="0" w:color="auto"/>
      </w:pBdr>
      <w:spacing w:before="100" w:beforeAutospacing="1" w:after="100" w:afterAutospacing="1"/>
      <w:jc w:val="right"/>
    </w:pPr>
    <w:rPr>
      <w:rFonts w:eastAsia="Arial Unicode MS" w:cs="Arial"/>
      <w:b/>
      <w:bCs/>
      <w:szCs w:val="14"/>
    </w:rPr>
  </w:style>
  <w:style w:type="paragraph" w:customStyle="1" w:styleId="xl37">
    <w:name w:val="xl37"/>
    <w:basedOn w:val="a"/>
    <w:pPr>
      <w:pBdr>
        <w:left w:val="single" w:sz="4" w:space="0" w:color="auto"/>
      </w:pBdr>
      <w:spacing w:before="100" w:beforeAutospacing="1" w:after="100" w:afterAutospacing="1"/>
      <w:jc w:val="right"/>
    </w:pPr>
    <w:rPr>
      <w:rFonts w:eastAsia="Arial Unicode MS" w:cs="Arial Unicode MS"/>
      <w:szCs w:val="14"/>
    </w:rPr>
  </w:style>
  <w:style w:type="paragraph" w:customStyle="1" w:styleId="xl38">
    <w:name w:val="xl38"/>
    <w:basedOn w:val="a"/>
    <w:pPr>
      <w:pBdr>
        <w:left w:val="single" w:sz="4" w:space="0" w:color="auto"/>
      </w:pBdr>
      <w:spacing w:before="100" w:beforeAutospacing="1" w:after="100" w:afterAutospacing="1"/>
      <w:jc w:val="right"/>
    </w:pPr>
    <w:rPr>
      <w:rFonts w:eastAsia="Arial Unicode MS" w:cs="Arial"/>
      <w:szCs w:val="14"/>
    </w:rPr>
  </w:style>
  <w:style w:type="paragraph" w:customStyle="1" w:styleId="xl39">
    <w:name w:val="xl39"/>
    <w:basedOn w:val="a"/>
    <w:pPr>
      <w:spacing w:before="100" w:beforeAutospacing="1" w:after="100" w:afterAutospacing="1"/>
    </w:pPr>
    <w:rPr>
      <w:rFonts w:ascii="Arial Unicode MS" w:eastAsia="Arial Unicode MS" w:hAnsi="Arial Unicode MS" w:cs="Arial Unicode MS"/>
      <w:szCs w:val="14"/>
    </w:rPr>
  </w:style>
  <w:style w:type="paragraph" w:customStyle="1" w:styleId="af9">
    <w:name w:val="òåêñò êîíö. ñíîñêè"/>
    <w:basedOn w:val="a"/>
  </w:style>
  <w:style w:type="paragraph" w:customStyle="1" w:styleId="afa">
    <w:name w:val="áîêîâèê"/>
    <w:basedOn w:val="a"/>
    <w:pPr>
      <w:spacing w:before="72"/>
      <w:jc w:val="both"/>
    </w:pPr>
    <w:rPr>
      <w:rFonts w:ascii="JournalRub" w:hAnsi="JournalRub"/>
    </w:rPr>
  </w:style>
  <w:style w:type="paragraph" w:customStyle="1" w:styleId="14">
    <w:name w:val="áîêîâèê1"/>
    <w:basedOn w:val="afa"/>
    <w:pPr>
      <w:ind w:left="113"/>
    </w:pPr>
  </w:style>
  <w:style w:type="paragraph" w:customStyle="1" w:styleId="35">
    <w:name w:val="áîêîâèê3"/>
    <w:basedOn w:val="afa"/>
    <w:pPr>
      <w:jc w:val="center"/>
    </w:pPr>
    <w:rPr>
      <w:b/>
    </w:rPr>
  </w:style>
  <w:style w:type="paragraph" w:customStyle="1" w:styleId="26">
    <w:name w:val="áîêîâèê2"/>
    <w:basedOn w:val="afa"/>
    <w:pPr>
      <w:ind w:left="227"/>
    </w:pPr>
  </w:style>
  <w:style w:type="paragraph" w:customStyle="1" w:styleId="afb">
    <w:name w:val="öèôðû"/>
    <w:basedOn w:val="a"/>
    <w:pPr>
      <w:spacing w:before="72"/>
      <w:ind w:right="57"/>
      <w:jc w:val="right"/>
    </w:pPr>
    <w:rPr>
      <w:rFonts w:ascii="JournalRub" w:hAnsi="JournalRub"/>
      <w:sz w:val="18"/>
    </w:rPr>
  </w:style>
  <w:style w:type="paragraph" w:customStyle="1" w:styleId="15">
    <w:name w:val="öèôðû1"/>
    <w:basedOn w:val="afb"/>
    <w:pPr>
      <w:spacing w:before="76"/>
      <w:ind w:right="113"/>
    </w:pPr>
    <w:rPr>
      <w:sz w:val="16"/>
    </w:rPr>
  </w:style>
  <w:style w:type="paragraph" w:customStyle="1" w:styleId="BodyText21">
    <w:name w:val="Body Text 21"/>
    <w:basedOn w:val="a"/>
    <w:pPr>
      <w:tabs>
        <w:tab w:val="center" w:pos="6634"/>
      </w:tabs>
      <w:spacing w:after="120"/>
      <w:jc w:val="center"/>
    </w:pPr>
    <w:rPr>
      <w:b/>
      <w:spacing w:val="15"/>
      <w:sz w:val="20"/>
    </w:rPr>
  </w:style>
  <w:style w:type="paragraph" w:styleId="36">
    <w:name w:val="Body Text Indent 3"/>
    <w:basedOn w:val="a"/>
    <w:pPr>
      <w:tabs>
        <w:tab w:val="right" w:leader="dot" w:pos="6066"/>
        <w:tab w:val="right" w:leader="dot" w:pos="6237"/>
        <w:tab w:val="right" w:pos="6633"/>
      </w:tabs>
      <w:spacing w:after="120"/>
      <w:ind w:firstLine="284"/>
      <w:jc w:val="both"/>
    </w:pPr>
    <w:rPr>
      <w:rFonts w:cs="Arial"/>
      <w:sz w:val="16"/>
    </w:rPr>
  </w:style>
  <w:style w:type="paragraph" w:styleId="afc">
    <w:name w:val="Normal (Web)"/>
    <w:basedOn w:val="a"/>
    <w:pPr>
      <w:spacing w:before="100" w:beforeAutospacing="1" w:after="100" w:afterAutospacing="1"/>
    </w:pPr>
    <w:rPr>
      <w:rFonts w:ascii="Arial Unicode MS" w:eastAsia="Arial Unicode MS" w:hAnsi="Arial Unicode MS" w:cs="Arial Unicode MS"/>
      <w:sz w:val="24"/>
      <w:szCs w:val="24"/>
    </w:rPr>
  </w:style>
  <w:style w:type="character" w:styleId="afd">
    <w:name w:val="Hyperlink"/>
    <w:rPr>
      <w:color w:val="0000FF"/>
      <w:u w:val="single"/>
    </w:rPr>
  </w:style>
  <w:style w:type="paragraph" w:customStyle="1" w:styleId="FR3">
    <w:name w:val="FR3"/>
    <w:pPr>
      <w:widowControl w:val="0"/>
      <w:ind w:left="80"/>
      <w:jc w:val="center"/>
    </w:pPr>
    <w:rPr>
      <w:rFonts w:ascii="Arial" w:hAnsi="Arial"/>
      <w:sz w:val="12"/>
    </w:rPr>
  </w:style>
  <w:style w:type="paragraph" w:customStyle="1" w:styleId="Normal1">
    <w:name w:val="Normal1"/>
    <w:rPr>
      <w:snapToGrid w:val="0"/>
    </w:rPr>
  </w:style>
  <w:style w:type="character" w:customStyle="1" w:styleId="afe">
    <w:name w:val="номер страницы"/>
    <w:basedOn w:val="a1"/>
  </w:style>
  <w:style w:type="paragraph" w:customStyle="1" w:styleId="16">
    <w:name w:val="Список 1"/>
    <w:basedOn w:val="a"/>
    <w:pPr>
      <w:spacing w:before="120" w:after="120"/>
      <w:ind w:left="1003" w:hanging="283"/>
      <w:jc w:val="both"/>
    </w:pPr>
    <w:rPr>
      <w:rFonts w:ascii="Times New Roman" w:hAnsi="Times New Roman"/>
      <w:sz w:val="28"/>
    </w:rPr>
  </w:style>
  <w:style w:type="paragraph" w:customStyle="1" w:styleId="aff">
    <w:name w:val="Список с маркерами"/>
    <w:basedOn w:val="af2"/>
    <w:pPr>
      <w:tabs>
        <w:tab w:val="clear" w:pos="6066"/>
        <w:tab w:val="clear" w:pos="6237"/>
        <w:tab w:val="clear" w:pos="6633"/>
      </w:tabs>
      <w:autoSpaceDE w:val="0"/>
      <w:autoSpaceDN w:val="0"/>
      <w:adjustRightInd w:val="0"/>
      <w:spacing w:before="120" w:after="0" w:line="288" w:lineRule="auto"/>
      <w:ind w:left="1003" w:hanging="283"/>
      <w:jc w:val="both"/>
    </w:pPr>
    <w:rPr>
      <w:rFonts w:ascii="Times New Roman" w:hAnsi="Times New Roman" w:cs="Arial"/>
      <w:b w:val="0"/>
      <w:sz w:val="26"/>
      <w:szCs w:val="24"/>
    </w:rPr>
  </w:style>
  <w:style w:type="paragraph" w:customStyle="1" w:styleId="aff0">
    <w:name w:val="Список с номерами"/>
    <w:basedOn w:val="aff1"/>
    <w:pPr>
      <w:tabs>
        <w:tab w:val="num" w:pos="1276"/>
      </w:tabs>
      <w:overflowPunct/>
      <w:autoSpaceDE/>
      <w:autoSpaceDN/>
      <w:adjustRightInd/>
      <w:textAlignment w:val="auto"/>
    </w:pPr>
  </w:style>
  <w:style w:type="paragraph" w:customStyle="1" w:styleId="aff1">
    <w:name w:val="Абзац"/>
    <w:basedOn w:val="a"/>
    <w:pPr>
      <w:overflowPunct w:val="0"/>
      <w:autoSpaceDE w:val="0"/>
      <w:autoSpaceDN w:val="0"/>
      <w:adjustRightInd w:val="0"/>
      <w:spacing w:before="120"/>
      <w:ind w:firstLine="851"/>
      <w:jc w:val="both"/>
      <w:textAlignment w:val="baseline"/>
    </w:pPr>
    <w:rPr>
      <w:rFonts w:ascii="Times New Roman" w:hAnsi="Times New Roman"/>
      <w:sz w:val="26"/>
    </w:rPr>
  </w:style>
  <w:style w:type="paragraph" w:customStyle="1" w:styleId="xl23">
    <w:name w:val="xl23"/>
    <w:basedOn w:val="a"/>
    <w:pPr>
      <w:spacing w:before="100" w:beforeAutospacing="1" w:after="100" w:afterAutospacing="1"/>
    </w:pPr>
    <w:rPr>
      <w:rFonts w:ascii="Times New Roman" w:eastAsia="Arial Narrow" w:hAnsi="Times New Roman"/>
      <w:sz w:val="24"/>
      <w:szCs w:val="24"/>
    </w:rPr>
  </w:style>
  <w:style w:type="paragraph" w:customStyle="1" w:styleId="oaenoeiioniinee">
    <w:name w:val="oaeno eiio. niinee"/>
    <w:basedOn w:val="a"/>
    <w:pPr>
      <w:overflowPunct w:val="0"/>
      <w:autoSpaceDE w:val="0"/>
      <w:autoSpaceDN w:val="0"/>
      <w:adjustRightInd w:val="0"/>
      <w:textAlignment w:val="baseline"/>
    </w:pPr>
    <w:rPr>
      <w:rFonts w:ascii="Times New Roman" w:hAnsi="Times New Roman"/>
      <w:sz w:val="20"/>
    </w:rPr>
  </w:style>
  <w:style w:type="paragraph" w:customStyle="1" w:styleId="aieiaee2">
    <w:name w:val="aieiaee2"/>
    <w:basedOn w:val="a"/>
    <w:pPr>
      <w:overflowPunct w:val="0"/>
      <w:autoSpaceDE w:val="0"/>
      <w:autoSpaceDN w:val="0"/>
      <w:adjustRightInd w:val="0"/>
      <w:spacing w:before="48" w:after="48"/>
      <w:ind w:left="227"/>
      <w:textAlignment w:val="baseline"/>
    </w:pPr>
    <w:rPr>
      <w:rFonts w:ascii="Tahoma" w:hAnsi="Tahoma"/>
      <w:sz w:val="20"/>
    </w:rPr>
  </w:style>
  <w:style w:type="paragraph" w:customStyle="1" w:styleId="aieiaee">
    <w:name w:val="aieiaee"/>
    <w:basedOn w:val="a"/>
    <w:pPr>
      <w:overflowPunct w:val="0"/>
      <w:autoSpaceDE w:val="0"/>
      <w:autoSpaceDN w:val="0"/>
      <w:adjustRightInd w:val="0"/>
      <w:jc w:val="both"/>
      <w:textAlignment w:val="baseline"/>
    </w:pPr>
    <w:rPr>
      <w:sz w:val="16"/>
    </w:rPr>
  </w:style>
  <w:style w:type="paragraph" w:customStyle="1" w:styleId="aieiaee1">
    <w:name w:val="aieiaee1"/>
    <w:basedOn w:val="a"/>
    <w:pPr>
      <w:overflowPunct w:val="0"/>
      <w:autoSpaceDE w:val="0"/>
      <w:autoSpaceDN w:val="0"/>
      <w:adjustRightInd w:val="0"/>
      <w:ind w:left="227"/>
      <w:jc w:val="both"/>
      <w:textAlignment w:val="baseline"/>
    </w:pPr>
    <w:rPr>
      <w:sz w:val="16"/>
    </w:rPr>
  </w:style>
  <w:style w:type="paragraph" w:customStyle="1" w:styleId="oeou">
    <w:name w:val="oeo?u"/>
    <w:basedOn w:val="aieiaee"/>
    <w:pPr>
      <w:spacing w:before="76"/>
      <w:ind w:right="113"/>
      <w:jc w:val="left"/>
    </w:pPr>
    <w:rPr>
      <w:rFonts w:ascii="Tahoma" w:hAnsi="Tahoma"/>
      <w:sz w:val="18"/>
    </w:rPr>
  </w:style>
  <w:style w:type="paragraph" w:customStyle="1" w:styleId="oeou1">
    <w:name w:val="oeo?u1"/>
    <w:basedOn w:val="oeou"/>
    <w:pPr>
      <w:jc w:val="right"/>
    </w:pPr>
    <w:rPr>
      <w:sz w:val="16"/>
    </w:rPr>
  </w:style>
  <w:style w:type="paragraph" w:customStyle="1" w:styleId="aieiaee3">
    <w:name w:val="aieiaee3"/>
    <w:basedOn w:val="aieiaee"/>
    <w:pPr>
      <w:spacing w:before="72"/>
      <w:jc w:val="center"/>
    </w:pPr>
    <w:rPr>
      <w:rFonts w:ascii="Tahoma" w:hAnsi="Tahoma"/>
      <w:b/>
      <w:sz w:val="20"/>
    </w:rPr>
  </w:style>
  <w:style w:type="paragraph" w:customStyle="1" w:styleId="DocumentMap1">
    <w:name w:val="Document Map1"/>
    <w:basedOn w:val="a"/>
    <w:pPr>
      <w:shd w:val="clear" w:color="auto" w:fill="000080"/>
      <w:overflowPunct w:val="0"/>
      <w:autoSpaceDE w:val="0"/>
      <w:autoSpaceDN w:val="0"/>
      <w:adjustRightInd w:val="0"/>
      <w:textAlignment w:val="baseline"/>
    </w:pPr>
    <w:rPr>
      <w:rFonts w:ascii="Courier New" w:hAnsi="Courier New"/>
      <w:sz w:val="20"/>
    </w:rPr>
  </w:style>
  <w:style w:type="character" w:customStyle="1" w:styleId="iiianoaieou">
    <w:name w:val="iiia? no?aieou"/>
    <w:basedOn w:val="a1"/>
  </w:style>
  <w:style w:type="paragraph" w:customStyle="1" w:styleId="BodyTextIndent21">
    <w:name w:val="Body Text Indent 21"/>
    <w:basedOn w:val="a"/>
    <w:pPr>
      <w:overflowPunct w:val="0"/>
      <w:autoSpaceDE w:val="0"/>
      <w:autoSpaceDN w:val="0"/>
      <w:adjustRightInd w:val="0"/>
      <w:spacing w:line="216" w:lineRule="exact"/>
      <w:ind w:left="113" w:firstLine="284"/>
      <w:jc w:val="both"/>
      <w:textAlignment w:val="baseline"/>
    </w:pPr>
    <w:rPr>
      <w:sz w:val="16"/>
    </w:rPr>
  </w:style>
  <w:style w:type="paragraph" w:customStyle="1" w:styleId="BodyText31">
    <w:name w:val="Body Text 31"/>
    <w:basedOn w:val="a"/>
    <w:pPr>
      <w:overflowPunct w:val="0"/>
      <w:autoSpaceDE w:val="0"/>
      <w:autoSpaceDN w:val="0"/>
      <w:adjustRightInd w:val="0"/>
      <w:spacing w:before="120"/>
      <w:jc w:val="center"/>
      <w:textAlignment w:val="baseline"/>
    </w:pPr>
    <w:rPr>
      <w:b/>
      <w:sz w:val="16"/>
    </w:rPr>
  </w:style>
  <w:style w:type="paragraph" w:customStyle="1" w:styleId="BodyTextIndent31">
    <w:name w:val="Body Text Indent 31"/>
    <w:basedOn w:val="a"/>
    <w:pPr>
      <w:tabs>
        <w:tab w:val="center" w:pos="6634"/>
      </w:tabs>
      <w:overflowPunct w:val="0"/>
      <w:autoSpaceDE w:val="0"/>
      <w:autoSpaceDN w:val="0"/>
      <w:adjustRightInd w:val="0"/>
      <w:spacing w:before="20" w:line="180" w:lineRule="exact"/>
      <w:ind w:left="113" w:hanging="113"/>
      <w:jc w:val="both"/>
      <w:textAlignment w:val="baseline"/>
    </w:pPr>
    <w:rPr>
      <w:sz w:val="16"/>
    </w:rPr>
  </w:style>
  <w:style w:type="paragraph" w:customStyle="1" w:styleId="Nienie1">
    <w:name w:val="Nienie 1"/>
    <w:basedOn w:val="a"/>
    <w:pPr>
      <w:tabs>
        <w:tab w:val="left" w:pos="360"/>
      </w:tabs>
      <w:overflowPunct w:val="0"/>
      <w:autoSpaceDE w:val="0"/>
      <w:autoSpaceDN w:val="0"/>
      <w:adjustRightInd w:val="0"/>
      <w:spacing w:before="120" w:after="120"/>
      <w:ind w:left="360" w:hanging="360"/>
      <w:jc w:val="both"/>
      <w:textAlignment w:val="baseline"/>
    </w:pPr>
    <w:rPr>
      <w:rFonts w:ascii="Times New Roman" w:hAnsi="Times New Roman"/>
      <w:sz w:val="28"/>
    </w:rPr>
  </w:style>
  <w:style w:type="paragraph" w:customStyle="1" w:styleId="Nienieniaeaaie">
    <w:name w:val="Nienie n ia?ea?aie"/>
    <w:basedOn w:val="af2"/>
    <w:pPr>
      <w:tabs>
        <w:tab w:val="clear" w:pos="6066"/>
        <w:tab w:val="clear" w:pos="6237"/>
        <w:tab w:val="clear" w:pos="6633"/>
        <w:tab w:val="left" w:pos="1069"/>
      </w:tabs>
      <w:overflowPunct w:val="0"/>
      <w:autoSpaceDE w:val="0"/>
      <w:autoSpaceDN w:val="0"/>
      <w:adjustRightInd w:val="0"/>
      <w:spacing w:before="120" w:after="0" w:line="288" w:lineRule="auto"/>
      <w:ind w:left="1069" w:hanging="360"/>
      <w:jc w:val="both"/>
      <w:textAlignment w:val="baseline"/>
    </w:pPr>
    <w:rPr>
      <w:rFonts w:ascii="Times New Roman" w:hAnsi="Times New Roman"/>
      <w:b w:val="0"/>
      <w:sz w:val="26"/>
    </w:rPr>
  </w:style>
  <w:style w:type="paragraph" w:customStyle="1" w:styleId="Nienieniiiaaie">
    <w:name w:val="Nienie n iiia?aie"/>
    <w:basedOn w:val="Aacao"/>
    <w:pPr>
      <w:tabs>
        <w:tab w:val="left" w:pos="1080"/>
        <w:tab w:val="left" w:pos="1276"/>
      </w:tabs>
    </w:pPr>
  </w:style>
  <w:style w:type="paragraph" w:customStyle="1" w:styleId="Aacao">
    <w:name w:val="Aacao"/>
    <w:basedOn w:val="a"/>
    <w:pPr>
      <w:overflowPunct w:val="0"/>
      <w:autoSpaceDE w:val="0"/>
      <w:autoSpaceDN w:val="0"/>
      <w:adjustRightInd w:val="0"/>
      <w:spacing w:before="120"/>
      <w:ind w:firstLine="851"/>
      <w:jc w:val="both"/>
      <w:textAlignment w:val="baseline"/>
    </w:pPr>
    <w:rPr>
      <w:rFonts w:ascii="Times New Roman" w:hAnsi="Times New Roman"/>
      <w:sz w:val="26"/>
    </w:rPr>
  </w:style>
  <w:style w:type="character" w:customStyle="1" w:styleId="iiianoiee">
    <w:name w:val="iiia? no?iee"/>
    <w:basedOn w:val="a1"/>
  </w:style>
  <w:style w:type="paragraph" w:customStyle="1" w:styleId="aff2">
    <w:name w:val="Заголовок таблицы"/>
    <w:basedOn w:val="a"/>
    <w:next w:val="a"/>
    <w:pPr>
      <w:keepNext/>
      <w:spacing w:before="120" w:after="180"/>
      <w:jc w:val="center"/>
    </w:pPr>
    <w:rPr>
      <w:rFonts w:ascii="Times New Roman" w:hAnsi="Times New Roman"/>
      <w:b/>
      <w:sz w:val="24"/>
    </w:rPr>
  </w:style>
  <w:style w:type="paragraph" w:customStyle="1" w:styleId="aff3">
    <w:name w:val="Шапка таблицы"/>
    <w:basedOn w:val="2"/>
    <w:pPr>
      <w:autoSpaceDE w:val="0"/>
      <w:autoSpaceDN w:val="0"/>
      <w:spacing w:after="120"/>
      <w:jc w:val="center"/>
    </w:pPr>
    <w:rPr>
      <w:rFonts w:ascii="Times New Roman" w:hAnsi="Times New Roman"/>
      <w:bCs/>
      <w:sz w:val="28"/>
      <w:szCs w:val="28"/>
    </w:rPr>
  </w:style>
  <w:style w:type="paragraph" w:customStyle="1" w:styleId="aff4">
    <w:name w:val="Наименование таблицы"/>
    <w:basedOn w:val="2"/>
    <w:pPr>
      <w:keepNext/>
      <w:widowControl w:val="0"/>
      <w:autoSpaceDE w:val="0"/>
      <w:autoSpaceDN w:val="0"/>
      <w:adjustRightInd w:val="0"/>
      <w:spacing w:after="60"/>
    </w:pPr>
    <w:rPr>
      <w:rFonts w:cs="Arial"/>
      <w:szCs w:val="24"/>
    </w:rPr>
  </w:style>
  <w:style w:type="paragraph" w:customStyle="1" w:styleId="aff5">
    <w:name w:val="Комментарий"/>
    <w:pPr>
      <w:autoSpaceDE w:val="0"/>
      <w:autoSpaceDN w:val="0"/>
      <w:adjustRightInd w:val="0"/>
      <w:ind w:left="97" w:right="97" w:firstLine="97"/>
      <w:jc w:val="both"/>
    </w:pPr>
    <w:rPr>
      <w:i/>
      <w:iCs/>
      <w:color w:val="003300"/>
      <w:sz w:val="18"/>
      <w:szCs w:val="18"/>
    </w:rPr>
  </w:style>
  <w:style w:type="paragraph" w:customStyle="1" w:styleId="aff6">
    <w:name w:val="Статья"/>
    <w:autoRedefine/>
    <w:pPr>
      <w:spacing w:before="120" w:after="120"/>
      <w:ind w:left="2126" w:hanging="1134"/>
    </w:pPr>
    <w:rPr>
      <w:b/>
      <w:sz w:val="26"/>
    </w:rPr>
  </w:style>
  <w:style w:type="paragraph" w:customStyle="1" w:styleId="xl401">
    <w:name w:val="xl401"/>
    <w:basedOn w:val="a"/>
    <w:pPr>
      <w:spacing w:before="100" w:after="100"/>
    </w:pPr>
    <w:rPr>
      <w:rFonts w:ascii="Courier New" w:eastAsia="Arial Unicode MS" w:hAnsi="Courier New"/>
      <w:sz w:val="16"/>
    </w:rPr>
  </w:style>
  <w:style w:type="paragraph" w:customStyle="1" w:styleId="font5">
    <w:name w:val="font5"/>
    <w:basedOn w:val="a"/>
    <w:pPr>
      <w:spacing w:before="100" w:beforeAutospacing="1" w:after="100" w:afterAutospacing="1"/>
    </w:pPr>
    <w:rPr>
      <w:rFonts w:ascii="Times New Roman" w:eastAsia="Arial Unicode MS" w:hAnsi="Times New Roman"/>
      <w:sz w:val="16"/>
      <w:szCs w:val="16"/>
    </w:rPr>
  </w:style>
  <w:style w:type="paragraph" w:customStyle="1" w:styleId="42">
    <w:name w:val="заголовок 4"/>
    <w:basedOn w:val="a"/>
    <w:next w:val="a"/>
    <w:pPr>
      <w:keepNext/>
      <w:widowControl w:val="0"/>
      <w:jc w:val="center"/>
    </w:pPr>
    <w:rPr>
      <w:rFonts w:ascii="Times New Roman" w:hAnsi="Times New Roman"/>
      <w:b/>
      <w:bCs/>
      <w:sz w:val="18"/>
      <w:szCs w:val="18"/>
    </w:rPr>
  </w:style>
  <w:style w:type="paragraph" w:customStyle="1" w:styleId="xl22">
    <w:name w:val="xl22"/>
    <w:basedOn w:val="a"/>
    <w:pPr>
      <w:spacing w:before="100" w:beforeAutospacing="1" w:after="100" w:afterAutospacing="1"/>
    </w:pPr>
    <w:rPr>
      <w:rFonts w:ascii="Times New Roman" w:eastAsia="Arial Unicode MS" w:hAnsi="Times New Roman"/>
      <w:sz w:val="16"/>
      <w:szCs w:val="16"/>
    </w:rPr>
  </w:style>
  <w:style w:type="paragraph" w:customStyle="1" w:styleId="font6">
    <w:name w:val="font6"/>
    <w:basedOn w:val="a"/>
    <w:pPr>
      <w:spacing w:before="100" w:beforeAutospacing="1" w:after="100" w:afterAutospacing="1"/>
    </w:pPr>
    <w:rPr>
      <w:rFonts w:ascii="Times New Roman" w:eastAsia="Arial Unicode MS" w:hAnsi="Times New Roman"/>
      <w:sz w:val="24"/>
      <w:szCs w:val="24"/>
    </w:rPr>
  </w:style>
  <w:style w:type="paragraph" w:customStyle="1" w:styleId="caaieiaie1">
    <w:name w:val="caaieiaie 1"/>
    <w:basedOn w:val="a"/>
    <w:next w:val="a"/>
    <w:pPr>
      <w:keepNext/>
      <w:overflowPunct w:val="0"/>
      <w:autoSpaceDE w:val="0"/>
      <w:autoSpaceDN w:val="0"/>
      <w:adjustRightInd w:val="0"/>
      <w:spacing w:after="120" w:line="312" w:lineRule="auto"/>
      <w:jc w:val="both"/>
      <w:textAlignment w:val="baseline"/>
    </w:pPr>
    <w:rPr>
      <w:rFonts w:ascii="Courier New" w:hAnsi="Courier New"/>
      <w:sz w:val="24"/>
    </w:rPr>
  </w:style>
  <w:style w:type="paragraph" w:customStyle="1" w:styleId="xl40">
    <w:name w:val="xl40"/>
    <w:basedOn w:val="a"/>
    <w:pPr>
      <w:spacing w:before="100" w:after="100"/>
    </w:pPr>
    <w:rPr>
      <w:rFonts w:ascii="Courier New" w:eastAsia="Arial Unicode MS" w:hAnsi="Courier New"/>
      <w:sz w:val="16"/>
    </w:rPr>
  </w:style>
  <w:style w:type="character" w:styleId="aff7">
    <w:name w:val="footnote reference"/>
    <w:semiHidden/>
    <w:rPr>
      <w:position w:val="6"/>
      <w:sz w:val="16"/>
    </w:rPr>
  </w:style>
  <w:style w:type="character" w:styleId="aff8">
    <w:name w:val="FollowedHyperlink"/>
    <w:rPr>
      <w:color w:val="800080"/>
      <w:u w:val="single"/>
    </w:rPr>
  </w:style>
  <w:style w:type="paragraph" w:customStyle="1" w:styleId="53">
    <w:name w:val="заголовок 5"/>
    <w:basedOn w:val="a"/>
    <w:next w:val="a"/>
    <w:rsid w:val="004D1262"/>
    <w:pPr>
      <w:keepNext/>
      <w:widowControl w:val="0"/>
      <w:spacing w:before="40" w:line="160" w:lineRule="exact"/>
      <w:ind w:left="113"/>
      <w:jc w:val="both"/>
    </w:pPr>
    <w:rPr>
      <w:rFonts w:ascii="Times New Roman" w:hAnsi="Times New Roman"/>
      <w:b/>
      <w:sz w:val="16"/>
    </w:rPr>
  </w:style>
  <w:style w:type="paragraph" w:customStyle="1" w:styleId="130">
    <w:name w:val="заголовок 13"/>
    <w:basedOn w:val="a"/>
    <w:next w:val="a"/>
    <w:rsid w:val="00485BF5"/>
    <w:pPr>
      <w:keepNext/>
      <w:widowControl w:val="0"/>
      <w:spacing w:before="120" w:line="200" w:lineRule="exact"/>
      <w:jc w:val="both"/>
    </w:pPr>
    <w:rPr>
      <w:rFonts w:ascii="Times New Roman" w:hAnsi="Times New Roman"/>
      <w:b/>
      <w:sz w:val="16"/>
    </w:rPr>
  </w:style>
  <w:style w:type="paragraph" w:styleId="aff9">
    <w:name w:val="Balloon Text"/>
    <w:basedOn w:val="a"/>
    <w:link w:val="affa"/>
    <w:semiHidden/>
    <w:rsid w:val="002B41CC"/>
    <w:rPr>
      <w:rFonts w:ascii="Tahoma" w:hAnsi="Tahoma" w:cs="Tahoma"/>
      <w:sz w:val="16"/>
      <w:szCs w:val="16"/>
    </w:rPr>
  </w:style>
  <w:style w:type="character" w:customStyle="1" w:styleId="affa">
    <w:name w:val="Текст выноски Знак"/>
    <w:link w:val="aff9"/>
    <w:semiHidden/>
    <w:locked/>
    <w:rsid w:val="00F52D94"/>
    <w:rPr>
      <w:rFonts w:ascii="Tahoma" w:hAnsi="Tahoma" w:cs="Tahoma"/>
      <w:sz w:val="16"/>
      <w:szCs w:val="16"/>
      <w:lang w:val="ru-RU" w:eastAsia="ru-RU" w:bidi="ar-SA"/>
    </w:rPr>
  </w:style>
  <w:style w:type="paragraph" w:customStyle="1" w:styleId="01-golovka">
    <w:name w:val="01-golovka"/>
    <w:basedOn w:val="a"/>
    <w:rsid w:val="008462E7"/>
    <w:pPr>
      <w:widowControl w:val="0"/>
      <w:spacing w:before="80" w:after="80"/>
      <w:jc w:val="center"/>
    </w:pPr>
    <w:rPr>
      <w:rFonts w:ascii="PragmaticaC" w:hAnsi="PragmaticaC"/>
    </w:rPr>
  </w:style>
  <w:style w:type="table" w:styleId="affb">
    <w:name w:val="Table Grid"/>
    <w:basedOn w:val="a2"/>
    <w:rsid w:val="006F7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Document Map"/>
    <w:basedOn w:val="a"/>
    <w:semiHidden/>
    <w:rsid w:val="00A10C20"/>
    <w:pPr>
      <w:shd w:val="clear" w:color="auto" w:fill="000080"/>
    </w:pPr>
    <w:rPr>
      <w:rFonts w:ascii="Tahoma" w:hAnsi="Tahoma" w:cs="Tahoma"/>
      <w:sz w:val="20"/>
    </w:rPr>
  </w:style>
  <w:style w:type="paragraph" w:customStyle="1" w:styleId="TableText">
    <w:name w:val="Table Text"/>
    <w:basedOn w:val="a"/>
    <w:rsid w:val="00641529"/>
    <w:rPr>
      <w:rFonts w:ascii="Times New Roman" w:hAnsi="Times New Roman"/>
      <w:noProof/>
      <w:sz w:val="20"/>
    </w:rPr>
  </w:style>
  <w:style w:type="paragraph" w:customStyle="1" w:styleId="27">
    <w:name w:val="текст конц. сноски2"/>
    <w:basedOn w:val="a"/>
    <w:rsid w:val="00641529"/>
    <w:rPr>
      <w:rFonts w:ascii="Times New Roman" w:hAnsi="Times New Roman"/>
      <w:sz w:val="20"/>
    </w:rPr>
  </w:style>
  <w:style w:type="paragraph" w:styleId="affd">
    <w:name w:val="Title"/>
    <w:basedOn w:val="a"/>
    <w:qFormat/>
    <w:rsid w:val="00641529"/>
    <w:pPr>
      <w:spacing w:after="120"/>
      <w:ind w:right="-290"/>
      <w:jc w:val="center"/>
    </w:pPr>
    <w:rPr>
      <w:rFonts w:ascii="Times New Roman" w:hAnsi="Times New Roman"/>
      <w:b/>
      <w:bCs/>
      <w:sz w:val="24"/>
      <w:szCs w:val="24"/>
    </w:rPr>
  </w:style>
  <w:style w:type="paragraph" w:customStyle="1" w:styleId="xl47">
    <w:name w:val="xl47"/>
    <w:basedOn w:val="a"/>
    <w:rsid w:val="00641529"/>
    <w:pPr>
      <w:spacing w:before="100" w:beforeAutospacing="1" w:after="100" w:afterAutospacing="1"/>
      <w:textAlignment w:val="top"/>
    </w:pPr>
    <w:rPr>
      <w:rFonts w:ascii="Times New Roman" w:eastAsia="Arial Unicode MS" w:hAnsi="Times New Roman"/>
      <w:color w:val="000000"/>
      <w:sz w:val="24"/>
      <w:szCs w:val="24"/>
    </w:rPr>
  </w:style>
  <w:style w:type="paragraph" w:customStyle="1" w:styleId="17">
    <w:name w:val="текст конц. сноски1"/>
    <w:basedOn w:val="a"/>
    <w:rsid w:val="00641529"/>
    <w:rPr>
      <w:rFonts w:ascii="Times New Roman" w:hAnsi="Times New Roman"/>
      <w:sz w:val="20"/>
    </w:rPr>
  </w:style>
  <w:style w:type="paragraph" w:customStyle="1" w:styleId="xl2415">
    <w:name w:val="xl2415"/>
    <w:basedOn w:val="a"/>
    <w:rsid w:val="00641529"/>
    <w:pPr>
      <w:pBdr>
        <w:bottom w:val="single" w:sz="4" w:space="0" w:color="808080"/>
        <w:right w:val="single" w:sz="4" w:space="0" w:color="808080"/>
      </w:pBdr>
      <w:spacing w:before="100" w:after="100"/>
      <w:jc w:val="right"/>
    </w:pPr>
    <w:rPr>
      <w:rFonts w:ascii="Times New Roman" w:eastAsia="Arial CYR" w:hAnsi="Times New Roman"/>
      <w:sz w:val="16"/>
    </w:rPr>
  </w:style>
  <w:style w:type="paragraph" w:customStyle="1" w:styleId="Noparagraphstyle">
    <w:name w:val="[No paragraph style]"/>
    <w:rsid w:val="00641529"/>
    <w:pPr>
      <w:autoSpaceDE w:val="0"/>
      <w:autoSpaceDN w:val="0"/>
      <w:adjustRightInd w:val="0"/>
      <w:spacing w:line="288" w:lineRule="auto"/>
      <w:textAlignment w:val="center"/>
    </w:pPr>
    <w:rPr>
      <w:color w:val="000000"/>
      <w:sz w:val="24"/>
      <w:szCs w:val="24"/>
    </w:rPr>
  </w:style>
  <w:style w:type="paragraph" w:customStyle="1" w:styleId="xl44">
    <w:name w:val="xl44"/>
    <w:basedOn w:val="a"/>
    <w:rsid w:val="00641529"/>
    <w:pPr>
      <w:spacing w:before="100" w:beforeAutospacing="1" w:after="100" w:afterAutospacing="1"/>
    </w:pPr>
    <w:rPr>
      <w:rFonts w:eastAsia="Arial Unicode MS" w:cs="Arial"/>
      <w:szCs w:val="14"/>
    </w:rPr>
  </w:style>
  <w:style w:type="paragraph" w:customStyle="1" w:styleId="37">
    <w:name w:val="çàãîëîâîê 3"/>
    <w:basedOn w:val="a"/>
    <w:next w:val="a"/>
    <w:rsid w:val="00641529"/>
    <w:pPr>
      <w:keepNext/>
      <w:widowControl w:val="0"/>
      <w:spacing w:before="120" w:after="120"/>
      <w:jc w:val="center"/>
    </w:pPr>
    <w:rPr>
      <w:rFonts w:ascii="Times New Roman" w:hAnsi="Times New Roman"/>
      <w:b/>
      <w:sz w:val="16"/>
    </w:rPr>
  </w:style>
  <w:style w:type="character" w:customStyle="1" w:styleId="affe">
    <w:name w:val="Знак Знак"/>
    <w:rsid w:val="00641529"/>
    <w:rPr>
      <w:rFonts w:ascii="Tahoma" w:hAnsi="Tahoma" w:cs="Tahoma"/>
      <w:sz w:val="16"/>
      <w:szCs w:val="16"/>
      <w:lang w:val="ru-RU" w:eastAsia="ru-RU" w:bidi="ar-SA"/>
    </w:rPr>
  </w:style>
  <w:style w:type="character" w:customStyle="1" w:styleId="hps">
    <w:name w:val="hps"/>
    <w:basedOn w:val="a1"/>
    <w:rsid w:val="00641529"/>
  </w:style>
  <w:style w:type="character" w:customStyle="1" w:styleId="shorttext">
    <w:name w:val="short_text"/>
    <w:basedOn w:val="a1"/>
    <w:rsid w:val="00641529"/>
  </w:style>
  <w:style w:type="character" w:customStyle="1" w:styleId="longtext">
    <w:name w:val="long_text"/>
    <w:rsid w:val="00641529"/>
  </w:style>
  <w:style w:type="character" w:customStyle="1" w:styleId="18">
    <w:name w:val="Основной текст Знак1"/>
    <w:rsid w:val="00641529"/>
    <w:rPr>
      <w:rFonts w:ascii="Arial" w:hAnsi="Arial" w:cs="Arial"/>
      <w:b/>
      <w:bCs/>
      <w:sz w:val="16"/>
      <w:szCs w:val="16"/>
      <w:lang w:val="ru-RU" w:eastAsia="ru-RU" w:bidi="ar-SA"/>
    </w:rPr>
  </w:style>
  <w:style w:type="character" w:customStyle="1" w:styleId="alt-edited">
    <w:name w:val="alt-edited"/>
    <w:basedOn w:val="a1"/>
    <w:rsid w:val="00641529"/>
  </w:style>
  <w:style w:type="character" w:customStyle="1" w:styleId="longtextshorttext">
    <w:name w:val="long_text short_text"/>
    <w:basedOn w:val="a1"/>
    <w:rsid w:val="002701A7"/>
  </w:style>
  <w:style w:type="character" w:customStyle="1" w:styleId="hpsalt-edited">
    <w:name w:val="hps alt-edited"/>
    <w:basedOn w:val="a1"/>
    <w:rsid w:val="00803F5E"/>
  </w:style>
  <w:style w:type="character" w:customStyle="1" w:styleId="hpsatn">
    <w:name w:val="hps atn"/>
    <w:basedOn w:val="a1"/>
    <w:rsid w:val="00A0030B"/>
  </w:style>
  <w:style w:type="character" w:styleId="afff">
    <w:name w:val="line number"/>
    <w:rsid w:val="00493133"/>
    <w:rPr>
      <w:rFonts w:ascii="Times New Roman" w:hAnsi="Times New Roman" w:cs="Times New Roman"/>
    </w:rPr>
  </w:style>
  <w:style w:type="paragraph" w:customStyle="1" w:styleId="Tablename">
    <w:name w:val="Table name"/>
    <w:basedOn w:val="a"/>
    <w:rsid w:val="00493133"/>
    <w:pPr>
      <w:jc w:val="center"/>
    </w:pPr>
    <w:rPr>
      <w:rFonts w:cs="Arial"/>
      <w:b/>
      <w:bCs/>
      <w:sz w:val="22"/>
      <w:szCs w:val="22"/>
    </w:rPr>
  </w:style>
  <w:style w:type="paragraph" w:customStyle="1" w:styleId="57">
    <w:name w:val="заголовок5.7"/>
    <w:basedOn w:val="a"/>
    <w:next w:val="a"/>
    <w:rsid w:val="00493133"/>
    <w:pPr>
      <w:keepNext/>
    </w:pPr>
    <w:rPr>
      <w:rFonts w:ascii="Times New Roman" w:hAnsi="Times New Roman"/>
      <w:b/>
      <w:bCs/>
      <w:sz w:val="16"/>
      <w:szCs w:val="16"/>
    </w:rPr>
  </w:style>
  <w:style w:type="paragraph" w:customStyle="1" w:styleId="BodyTextIndent1">
    <w:name w:val="Body Text Indent1"/>
    <w:basedOn w:val="a"/>
    <w:rsid w:val="00493133"/>
    <w:pPr>
      <w:spacing w:after="120"/>
      <w:ind w:left="283"/>
    </w:pPr>
    <w:rPr>
      <w:rFonts w:ascii="Times New Roman" w:hAnsi="Times New Roman"/>
      <w:sz w:val="20"/>
    </w:rPr>
  </w:style>
  <w:style w:type="character" w:customStyle="1" w:styleId="atn">
    <w:name w:val="atn"/>
    <w:basedOn w:val="a1"/>
    <w:rsid w:val="00493133"/>
  </w:style>
  <w:style w:type="character" w:styleId="afff0">
    <w:name w:val="Emphasis"/>
    <w:qFormat/>
    <w:rsid w:val="00493133"/>
    <w:rPr>
      <w:i/>
      <w:iCs/>
    </w:rPr>
  </w:style>
  <w:style w:type="character" w:customStyle="1" w:styleId="EndnoteTextChar">
    <w:name w:val="Endnote Text Char"/>
    <w:semiHidden/>
    <w:locked/>
    <w:rsid w:val="00DC252A"/>
    <w:rPr>
      <w:rFonts w:ascii="Arial" w:hAnsi="Arial"/>
      <w:lang w:val="x-none" w:eastAsia="ru-RU"/>
    </w:rPr>
  </w:style>
  <w:style w:type="character" w:customStyle="1" w:styleId="Heading5Char">
    <w:name w:val="Heading 5 Char"/>
    <w:locked/>
    <w:rsid w:val="00DC252A"/>
    <w:rPr>
      <w:b/>
      <w:sz w:val="14"/>
      <w:lang w:val="x-none" w:eastAsia="ru-RU"/>
    </w:rPr>
  </w:style>
  <w:style w:type="character" w:customStyle="1" w:styleId="BodyTextChar">
    <w:name w:val="Body Text Char"/>
    <w:locked/>
    <w:rsid w:val="00FD5BC2"/>
    <w:rPr>
      <w:rFonts w:ascii="Arial" w:hAnsi="Arial"/>
      <w:b/>
      <w:sz w:val="16"/>
      <w:lang w:val="ru-RU" w:eastAsia="ru-RU"/>
    </w:rPr>
  </w:style>
  <w:style w:type="character" w:styleId="afff1">
    <w:name w:val="annotation reference"/>
    <w:rsid w:val="000C054F"/>
    <w:rPr>
      <w:sz w:val="16"/>
      <w:szCs w:val="16"/>
    </w:rPr>
  </w:style>
  <w:style w:type="paragraph" w:styleId="afff2">
    <w:name w:val="annotation subject"/>
    <w:basedOn w:val="a6"/>
    <w:next w:val="a6"/>
    <w:link w:val="afff3"/>
    <w:rsid w:val="000C054F"/>
    <w:rPr>
      <w:b/>
      <w:bCs/>
    </w:rPr>
  </w:style>
  <w:style w:type="character" w:customStyle="1" w:styleId="afff3">
    <w:name w:val="Тема примечания Знак"/>
    <w:link w:val="afff2"/>
    <w:rsid w:val="000C054F"/>
    <w:rPr>
      <w:rFonts w:ascii="Arial" w:hAnsi="Arial"/>
      <w:b/>
      <w:bCs/>
      <w:lang w:val="ru-RU" w:eastAsia="ru-RU" w:bidi="ar-SA"/>
    </w:rPr>
  </w:style>
  <w:style w:type="paragraph" w:styleId="afff4">
    <w:name w:val="Revision"/>
    <w:hidden/>
    <w:uiPriority w:val="99"/>
    <w:semiHidden/>
    <w:rsid w:val="00DA0EDE"/>
    <w:rPr>
      <w:rFonts w:ascii="Arial" w:hAnsi="Arial"/>
      <w:sz w:val="14"/>
    </w:rPr>
  </w:style>
  <w:style w:type="paragraph" w:styleId="afff5">
    <w:name w:val="No Spacing"/>
    <w:qFormat/>
    <w:rsid w:val="00E74D7D"/>
    <w:rPr>
      <w:rFonts w:ascii="Calibri" w:eastAsia="Calibri" w:hAnsi="Calibri"/>
      <w:sz w:val="22"/>
      <w:szCs w:val="22"/>
      <w:lang w:eastAsia="en-US"/>
    </w:rPr>
  </w:style>
  <w:style w:type="paragraph" w:styleId="afff6">
    <w:name w:val="List Paragraph"/>
    <w:basedOn w:val="a"/>
    <w:uiPriority w:val="34"/>
    <w:qFormat/>
    <w:rsid w:val="0052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60838">
      <w:bodyDiv w:val="1"/>
      <w:marLeft w:val="0"/>
      <w:marRight w:val="0"/>
      <w:marTop w:val="0"/>
      <w:marBottom w:val="0"/>
      <w:divBdr>
        <w:top w:val="none" w:sz="0" w:space="0" w:color="auto"/>
        <w:left w:val="none" w:sz="0" w:space="0" w:color="auto"/>
        <w:bottom w:val="none" w:sz="0" w:space="0" w:color="auto"/>
        <w:right w:val="none" w:sz="0" w:space="0" w:color="auto"/>
      </w:divBdr>
    </w:div>
    <w:div w:id="265889663">
      <w:bodyDiv w:val="1"/>
      <w:marLeft w:val="0"/>
      <w:marRight w:val="0"/>
      <w:marTop w:val="0"/>
      <w:marBottom w:val="0"/>
      <w:divBdr>
        <w:top w:val="none" w:sz="0" w:space="0" w:color="auto"/>
        <w:left w:val="none" w:sz="0" w:space="0" w:color="auto"/>
        <w:bottom w:val="none" w:sz="0" w:space="0" w:color="auto"/>
        <w:right w:val="none" w:sz="0" w:space="0" w:color="auto"/>
      </w:divBdr>
    </w:div>
    <w:div w:id="337314555">
      <w:bodyDiv w:val="1"/>
      <w:marLeft w:val="0"/>
      <w:marRight w:val="0"/>
      <w:marTop w:val="0"/>
      <w:marBottom w:val="0"/>
      <w:divBdr>
        <w:top w:val="none" w:sz="0" w:space="0" w:color="auto"/>
        <w:left w:val="none" w:sz="0" w:space="0" w:color="auto"/>
        <w:bottom w:val="none" w:sz="0" w:space="0" w:color="auto"/>
        <w:right w:val="none" w:sz="0" w:space="0" w:color="auto"/>
      </w:divBdr>
    </w:div>
    <w:div w:id="370229722">
      <w:bodyDiv w:val="1"/>
      <w:marLeft w:val="0"/>
      <w:marRight w:val="0"/>
      <w:marTop w:val="0"/>
      <w:marBottom w:val="0"/>
      <w:divBdr>
        <w:top w:val="none" w:sz="0" w:space="0" w:color="auto"/>
        <w:left w:val="none" w:sz="0" w:space="0" w:color="auto"/>
        <w:bottom w:val="none" w:sz="0" w:space="0" w:color="auto"/>
        <w:right w:val="none" w:sz="0" w:space="0" w:color="auto"/>
      </w:divBdr>
    </w:div>
    <w:div w:id="990643182">
      <w:bodyDiv w:val="1"/>
      <w:marLeft w:val="0"/>
      <w:marRight w:val="0"/>
      <w:marTop w:val="0"/>
      <w:marBottom w:val="0"/>
      <w:divBdr>
        <w:top w:val="none" w:sz="0" w:space="0" w:color="auto"/>
        <w:left w:val="none" w:sz="0" w:space="0" w:color="auto"/>
        <w:bottom w:val="none" w:sz="0" w:space="0" w:color="auto"/>
        <w:right w:val="none" w:sz="0" w:space="0" w:color="auto"/>
      </w:divBdr>
    </w:div>
    <w:div w:id="1117288375">
      <w:bodyDiv w:val="1"/>
      <w:marLeft w:val="0"/>
      <w:marRight w:val="0"/>
      <w:marTop w:val="0"/>
      <w:marBottom w:val="0"/>
      <w:divBdr>
        <w:top w:val="none" w:sz="0" w:space="0" w:color="auto"/>
        <w:left w:val="none" w:sz="0" w:space="0" w:color="auto"/>
        <w:bottom w:val="none" w:sz="0" w:space="0" w:color="auto"/>
        <w:right w:val="none" w:sz="0" w:space="0" w:color="auto"/>
      </w:divBdr>
    </w:div>
    <w:div w:id="1155954459">
      <w:bodyDiv w:val="1"/>
      <w:marLeft w:val="0"/>
      <w:marRight w:val="0"/>
      <w:marTop w:val="0"/>
      <w:marBottom w:val="0"/>
      <w:divBdr>
        <w:top w:val="none" w:sz="0" w:space="0" w:color="auto"/>
        <w:left w:val="none" w:sz="0" w:space="0" w:color="auto"/>
        <w:bottom w:val="none" w:sz="0" w:space="0" w:color="auto"/>
        <w:right w:val="none" w:sz="0" w:space="0" w:color="auto"/>
      </w:divBdr>
    </w:div>
    <w:div w:id="1536388882">
      <w:bodyDiv w:val="1"/>
      <w:marLeft w:val="0"/>
      <w:marRight w:val="0"/>
      <w:marTop w:val="0"/>
      <w:marBottom w:val="0"/>
      <w:divBdr>
        <w:top w:val="none" w:sz="0" w:space="0" w:color="auto"/>
        <w:left w:val="none" w:sz="0" w:space="0" w:color="auto"/>
        <w:bottom w:val="none" w:sz="0" w:space="0" w:color="auto"/>
        <w:right w:val="none" w:sz="0" w:space="0" w:color="auto"/>
      </w:divBdr>
    </w:div>
    <w:div w:id="1600866846">
      <w:bodyDiv w:val="1"/>
      <w:marLeft w:val="0"/>
      <w:marRight w:val="0"/>
      <w:marTop w:val="0"/>
      <w:marBottom w:val="0"/>
      <w:divBdr>
        <w:top w:val="none" w:sz="0" w:space="0" w:color="auto"/>
        <w:left w:val="none" w:sz="0" w:space="0" w:color="auto"/>
        <w:bottom w:val="none" w:sz="0" w:space="0" w:color="auto"/>
        <w:right w:val="none" w:sz="0" w:space="0" w:color="auto"/>
      </w:divBdr>
    </w:div>
    <w:div w:id="1619726826">
      <w:bodyDiv w:val="1"/>
      <w:marLeft w:val="0"/>
      <w:marRight w:val="0"/>
      <w:marTop w:val="0"/>
      <w:marBottom w:val="0"/>
      <w:divBdr>
        <w:top w:val="none" w:sz="0" w:space="0" w:color="auto"/>
        <w:left w:val="none" w:sz="0" w:space="0" w:color="auto"/>
        <w:bottom w:val="none" w:sz="0" w:space="0" w:color="auto"/>
        <w:right w:val="none" w:sz="0" w:space="0" w:color="auto"/>
      </w:divBdr>
    </w:div>
    <w:div w:id="1808208578">
      <w:bodyDiv w:val="1"/>
      <w:marLeft w:val="0"/>
      <w:marRight w:val="0"/>
      <w:marTop w:val="0"/>
      <w:marBottom w:val="0"/>
      <w:divBdr>
        <w:top w:val="none" w:sz="0" w:space="0" w:color="auto"/>
        <w:left w:val="none" w:sz="0" w:space="0" w:color="auto"/>
        <w:bottom w:val="none" w:sz="0" w:space="0" w:color="auto"/>
        <w:right w:val="none" w:sz="0" w:space="0" w:color="auto"/>
      </w:divBdr>
    </w:div>
    <w:div w:id="18996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ogin.consultant.ru/link/?req=doc&amp;base=LAW&amp;n=402647&amp;date=03.03.2022&amp;dst=100133&amp;field=134" TargetMode="External"/><Relationship Id="rId4" Type="http://schemas.microsoft.com/office/2007/relationships/stylesWithEffects" Target="stylesWithEffects.xml"/><Relationship Id="rId9" Type="http://schemas.openxmlformats.org/officeDocument/2006/relationships/hyperlink" Target="http://www.gks.ru/free_doc/new_site/population/bednost/glos/norm.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A9B45C-B4E9-4D26-8380-2E61B75F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7398</Words>
  <Characters>45876</Characters>
  <Application>Microsoft Office Word</Application>
  <DocSecurity>0</DocSecurity>
  <Lines>382</Lines>
  <Paragraphs>106</Paragraphs>
  <ScaleCrop>false</ScaleCrop>
  <HeadingPairs>
    <vt:vector size="2" baseType="variant">
      <vt:variant>
        <vt:lpstr>Название</vt:lpstr>
      </vt:variant>
      <vt:variant>
        <vt:i4>1</vt:i4>
      </vt:variant>
    </vt:vector>
  </HeadingPairs>
  <TitlesOfParts>
    <vt:vector size="1" baseType="lpstr">
      <vt:lpstr>2</vt:lpstr>
    </vt:vector>
  </TitlesOfParts>
  <Company>Elcom Ltd</Company>
  <LinksUpToDate>false</LinksUpToDate>
  <CharactersWithSpaces>53168</CharactersWithSpaces>
  <SharedDoc>false</SharedDoc>
  <HLinks>
    <vt:vector size="12" baseType="variant">
      <vt:variant>
        <vt:i4>7864358</vt:i4>
      </vt:variant>
      <vt:variant>
        <vt:i4>3</vt:i4>
      </vt:variant>
      <vt:variant>
        <vt:i4>0</vt:i4>
      </vt:variant>
      <vt:variant>
        <vt:i4>5</vt:i4>
      </vt:variant>
      <vt:variant>
        <vt:lpwstr>https://www.gks.ru/</vt:lpwstr>
      </vt:variant>
      <vt:variant>
        <vt:lpwstr/>
      </vt:variant>
      <vt:variant>
        <vt:i4>7864358</vt:i4>
      </vt:variant>
      <vt:variant>
        <vt:i4>0</vt:i4>
      </vt:variant>
      <vt:variant>
        <vt:i4>0</vt:i4>
      </vt:variant>
      <vt:variant>
        <vt:i4>5</vt:i4>
      </vt:variant>
      <vt:variant>
        <vt:lpwstr>https://www.gks.ru/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Дмитрий Спицын</dc:creator>
  <cp:lastModifiedBy>Новикова Ольга Евгеньевна</cp:lastModifiedBy>
  <cp:revision>3</cp:revision>
  <cp:lastPrinted>2020-01-15T09:19:00Z</cp:lastPrinted>
  <dcterms:created xsi:type="dcterms:W3CDTF">2023-02-28T11:39:00Z</dcterms:created>
  <dcterms:modified xsi:type="dcterms:W3CDTF">2023-02-28T11:41:00Z</dcterms:modified>
</cp:coreProperties>
</file>