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B1" w:rsidRPr="00CE1C7E" w:rsidRDefault="006620B1" w:rsidP="0082034F">
      <w:pPr>
        <w:pageBreakBefore/>
        <w:spacing w:after="12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E1C7E">
        <w:rPr>
          <w:rFonts w:ascii="Arial" w:hAnsi="Arial" w:cs="Arial"/>
          <w:b/>
          <w:bCs/>
        </w:rPr>
        <w:t>МЕТОДОЛОГИЧЕСКИЕ ПОЯСНЕНИЯ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b/>
          <w:bCs/>
          <w:sz w:val="16"/>
          <w:szCs w:val="16"/>
        </w:rPr>
        <w:t>Табл. 10.1, 10.3, 10.1</w:t>
      </w:r>
      <w:r w:rsidR="00062126" w:rsidRPr="00904939">
        <w:rPr>
          <w:rFonts w:ascii="Arial" w:hAnsi="Arial" w:cs="Arial"/>
          <w:b/>
          <w:bCs/>
          <w:sz w:val="16"/>
          <w:szCs w:val="16"/>
        </w:rPr>
        <w:t>5</w:t>
      </w:r>
      <w:r w:rsidRPr="00CE1C7E">
        <w:rPr>
          <w:rFonts w:ascii="Arial" w:hAnsi="Arial" w:cs="Arial"/>
          <w:b/>
          <w:bCs/>
          <w:sz w:val="16"/>
          <w:szCs w:val="16"/>
        </w:rPr>
        <w:t xml:space="preserve">. Коллективные средства размещения </w:t>
      </w:r>
      <w:r w:rsidRPr="00CE1C7E">
        <w:rPr>
          <w:rFonts w:ascii="Arial" w:hAnsi="Arial" w:cs="Arial"/>
          <w:sz w:val="16"/>
          <w:szCs w:val="16"/>
        </w:rPr>
        <w:sym w:font="Symbol" w:char="F02D"/>
      </w:r>
      <w:r w:rsidRPr="00CE1C7E">
        <w:rPr>
          <w:rFonts w:ascii="Arial" w:hAnsi="Arial" w:cs="Arial"/>
          <w:sz w:val="16"/>
          <w:szCs w:val="16"/>
        </w:rPr>
        <w:t xml:space="preserve"> средства размещения (здания, часть здания, помещения), </w:t>
      </w:r>
      <w:r w:rsidR="004F48EB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>используемые для предоставления услуг средств размещения юридическими лицами или  индивидуальными предпринимателями.</w:t>
      </w:r>
    </w:p>
    <w:p w:rsidR="003B0568" w:rsidRPr="00A86BE8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b/>
          <w:bCs/>
          <w:sz w:val="16"/>
          <w:szCs w:val="16"/>
        </w:rPr>
        <w:t>Табл. 10.1, 10.4.</w:t>
      </w:r>
      <w:r w:rsidR="00A907AE">
        <w:rPr>
          <w:rFonts w:ascii="Arial" w:hAnsi="Arial" w:cs="Arial"/>
          <w:b/>
          <w:bCs/>
          <w:sz w:val="16"/>
          <w:szCs w:val="16"/>
        </w:rPr>
        <w:t xml:space="preserve"> </w:t>
      </w:r>
      <w:r w:rsidRPr="00CE1C7E">
        <w:rPr>
          <w:rFonts w:ascii="Arial" w:hAnsi="Arial" w:cs="Arial"/>
          <w:b/>
          <w:bCs/>
          <w:sz w:val="16"/>
          <w:szCs w:val="16"/>
        </w:rPr>
        <w:t xml:space="preserve">Гостиницы и аналогичные средства размещения </w:t>
      </w:r>
      <w:r w:rsidRPr="00CE1C7E">
        <w:rPr>
          <w:rFonts w:ascii="Arial" w:hAnsi="Arial" w:cs="Arial"/>
          <w:sz w:val="16"/>
          <w:szCs w:val="16"/>
        </w:rPr>
        <w:t xml:space="preserve">– организации, предоставляющие помещение </w:t>
      </w:r>
      <w:r w:rsidR="004F48EB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>для временного проживания (гостиницы, мотели, хостелы и другие</w:t>
      </w:r>
      <w:r w:rsidR="00A86BE8">
        <w:rPr>
          <w:rFonts w:ascii="Arial" w:hAnsi="Arial" w:cs="Arial"/>
          <w:sz w:val="16"/>
          <w:szCs w:val="16"/>
        </w:rPr>
        <w:t xml:space="preserve"> организации гостиничного типа)</w:t>
      </w:r>
      <w:r w:rsidR="00A86BE8" w:rsidRPr="00A86BE8">
        <w:rPr>
          <w:rFonts w:ascii="Arial" w:hAnsi="Arial" w:cs="Arial"/>
          <w:sz w:val="16"/>
          <w:szCs w:val="16"/>
        </w:rPr>
        <w:t>.</w:t>
      </w:r>
    </w:p>
    <w:p w:rsidR="00D159EF" w:rsidRPr="00A86BE8" w:rsidRDefault="006620B1" w:rsidP="00A86BE8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D159EF">
        <w:rPr>
          <w:rFonts w:ascii="Arial" w:hAnsi="Arial" w:cs="Arial"/>
          <w:b/>
          <w:bCs/>
          <w:sz w:val="16"/>
          <w:szCs w:val="16"/>
        </w:rPr>
        <w:t xml:space="preserve">Табл. 10.2, 10.5. Санатории </w:t>
      </w:r>
      <w:r w:rsidR="004F48EB" w:rsidRPr="00CE1C7E">
        <w:rPr>
          <w:rFonts w:ascii="Arial" w:hAnsi="Arial" w:cs="Arial"/>
          <w:sz w:val="16"/>
          <w:szCs w:val="16"/>
        </w:rPr>
        <w:t>–</w:t>
      </w:r>
      <w:r w:rsidRPr="00D159EF">
        <w:rPr>
          <w:rFonts w:ascii="Arial" w:hAnsi="Arial" w:cs="Arial"/>
          <w:sz w:val="16"/>
          <w:szCs w:val="16"/>
        </w:rPr>
        <w:t xml:space="preserve"> предприятия, расположенные обычно в курортной местности и предоставляющие комплекс </w:t>
      </w:r>
      <w:r w:rsidR="00D159EF">
        <w:rPr>
          <w:rFonts w:ascii="Arial" w:hAnsi="Arial" w:cs="Arial"/>
          <w:sz w:val="16"/>
          <w:szCs w:val="16"/>
        </w:rPr>
        <w:br/>
      </w:r>
      <w:r w:rsidRPr="00D159EF">
        <w:rPr>
          <w:rFonts w:ascii="Arial" w:hAnsi="Arial" w:cs="Arial"/>
          <w:sz w:val="16"/>
          <w:szCs w:val="16"/>
        </w:rPr>
        <w:t xml:space="preserve">санаторно-оздоровительных и рекреационных услуг  с использованием преимущественно природных факторов </w:t>
      </w:r>
      <w:r w:rsidR="009231B2" w:rsidRPr="009231B2">
        <w:rPr>
          <w:rFonts w:ascii="Arial" w:hAnsi="Arial" w:cs="Arial"/>
          <w:sz w:val="16"/>
          <w:szCs w:val="16"/>
        </w:rPr>
        <w:br/>
      </w:r>
      <w:r w:rsidR="009231B2">
        <w:rPr>
          <w:rFonts w:ascii="Arial" w:hAnsi="Arial" w:cs="Arial"/>
          <w:sz w:val="16"/>
          <w:szCs w:val="16"/>
        </w:rPr>
        <w:t>(климат,</w:t>
      </w:r>
      <w:r w:rsidR="009231B2" w:rsidRPr="009231B2">
        <w:rPr>
          <w:rFonts w:ascii="Arial" w:hAnsi="Arial" w:cs="Arial"/>
          <w:sz w:val="16"/>
          <w:szCs w:val="16"/>
        </w:rPr>
        <w:t xml:space="preserve"> </w:t>
      </w:r>
      <w:r w:rsidRPr="00D159EF">
        <w:rPr>
          <w:rFonts w:ascii="Arial" w:hAnsi="Arial" w:cs="Arial"/>
          <w:sz w:val="16"/>
          <w:szCs w:val="16"/>
        </w:rPr>
        <w:t>минеральные воды, грязи) и физиотерапевтических средств, диеты и режима</w:t>
      </w:r>
      <w:r w:rsidR="00A86BE8" w:rsidRPr="00A86BE8">
        <w:rPr>
          <w:rFonts w:ascii="Arial" w:hAnsi="Arial" w:cs="Arial"/>
          <w:sz w:val="16"/>
          <w:szCs w:val="16"/>
        </w:rPr>
        <w:t>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b/>
          <w:bCs/>
          <w:sz w:val="16"/>
          <w:szCs w:val="16"/>
        </w:rPr>
        <w:t>Табл. 10.2, 10.6. Дома отдыха, пансионаты, базы отдыха, кемпинги и другие организации отдыха</w:t>
      </w:r>
      <w:r w:rsidR="004F48EB">
        <w:rPr>
          <w:rFonts w:ascii="Arial" w:hAnsi="Arial" w:cs="Arial"/>
          <w:b/>
          <w:bCs/>
          <w:sz w:val="16"/>
          <w:szCs w:val="16"/>
        </w:rPr>
        <w:t xml:space="preserve"> </w:t>
      </w:r>
      <w:r w:rsidRPr="00CE1C7E">
        <w:rPr>
          <w:rFonts w:ascii="Arial" w:hAnsi="Arial" w:cs="Arial"/>
          <w:sz w:val="16"/>
          <w:szCs w:val="16"/>
        </w:rPr>
        <w:t xml:space="preserve">– организации, </w:t>
      </w:r>
      <w:r w:rsidR="004F48EB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 xml:space="preserve">предназначенные для отдыха, в которых отдыхающим на определенный срок обеспечены размещение и питание или только </w:t>
      </w:r>
      <w:r w:rsidR="004F48EB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 xml:space="preserve">размещение. Такие организации могут функционировать в течение круглого года (круглогодичные) или в течение сезона </w:t>
      </w:r>
      <w:r w:rsidR="004F48EB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 xml:space="preserve">(сезонные). </w:t>
      </w:r>
    </w:p>
    <w:p w:rsidR="00BE7B5B" w:rsidRPr="00BE7B5B" w:rsidRDefault="00BE7B5B" w:rsidP="00BE7B5B">
      <w:pPr>
        <w:shd w:val="clear" w:color="auto" w:fill="FFFFFF"/>
        <w:spacing w:line="240" w:lineRule="exact"/>
        <w:ind w:right="-1" w:firstLine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BE7B5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Табл. 10.7, 10.8. Поездка </w:t>
      </w:r>
      <w:r w:rsidRPr="00BE7B5B">
        <w:rPr>
          <w:rFonts w:ascii="Arial" w:hAnsi="Arial" w:cs="Arial"/>
          <w:bCs/>
          <w:color w:val="000000" w:themeColor="text1"/>
          <w:sz w:val="16"/>
          <w:szCs w:val="16"/>
        </w:rPr>
        <w:t>– временный выезд (путешествие) какого-либо физического лица с момента отъезда в какое-либо основное место назначения, находящееся за пределами его обычной среды, до момента возвращения.</w:t>
      </w:r>
    </w:p>
    <w:p w:rsidR="00BE7B5B" w:rsidRPr="00BE7B5B" w:rsidRDefault="00BE7B5B" w:rsidP="00BE7B5B">
      <w:pPr>
        <w:shd w:val="clear" w:color="auto" w:fill="FFFFFF"/>
        <w:spacing w:line="240" w:lineRule="exact"/>
        <w:ind w:right="-1" w:firstLine="284"/>
        <w:jc w:val="both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BE7B5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Въездная туристская поездка </w:t>
      </w:r>
      <w:r w:rsidRPr="00BE7B5B">
        <w:rPr>
          <w:rFonts w:ascii="Arial" w:hAnsi="Arial" w:cs="Arial"/>
          <w:bCs/>
          <w:color w:val="000000" w:themeColor="text1"/>
          <w:sz w:val="16"/>
          <w:szCs w:val="16"/>
        </w:rPr>
        <w:t xml:space="preserve">– путешествие посетителя с момента въезда в страну до момента выезда. </w:t>
      </w:r>
    </w:p>
    <w:p w:rsidR="00BE7B5B" w:rsidRPr="00BE7B5B" w:rsidRDefault="00BE7B5B" w:rsidP="00BE7B5B">
      <w:pPr>
        <w:shd w:val="clear" w:color="auto" w:fill="FFFFFF"/>
        <w:spacing w:line="240" w:lineRule="exact"/>
        <w:ind w:right="-1"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E7B5B">
        <w:rPr>
          <w:rFonts w:ascii="Arial" w:hAnsi="Arial" w:cs="Arial"/>
          <w:b/>
          <w:bCs/>
          <w:color w:val="000000" w:themeColor="text1"/>
          <w:sz w:val="16"/>
          <w:szCs w:val="16"/>
        </w:rPr>
        <w:t>Выездная туристская поездка</w:t>
      </w:r>
      <w:r w:rsidRPr="00BE7B5B">
        <w:rPr>
          <w:rFonts w:ascii="Arial" w:hAnsi="Arial" w:cs="Arial"/>
          <w:bCs/>
          <w:color w:val="000000" w:themeColor="text1"/>
          <w:sz w:val="16"/>
          <w:szCs w:val="16"/>
        </w:rPr>
        <w:t xml:space="preserve"> –</w:t>
      </w:r>
      <w:r w:rsidRPr="00BE7B5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BE7B5B">
        <w:rPr>
          <w:rFonts w:ascii="Arial" w:hAnsi="Arial" w:cs="Arial"/>
          <w:bCs/>
          <w:color w:val="000000" w:themeColor="text1"/>
          <w:sz w:val="16"/>
          <w:szCs w:val="16"/>
        </w:rPr>
        <w:t>путешествие посетителя с момента отъезда из страны постоянного проживания до момента возвращения.</w:t>
      </w:r>
    </w:p>
    <w:p w:rsidR="00BE7B5B" w:rsidRPr="00BE7B5B" w:rsidRDefault="00BE7B5B" w:rsidP="00BE7B5B">
      <w:pPr>
        <w:spacing w:line="240" w:lineRule="exact"/>
        <w:ind w:firstLine="284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E7B5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Табл. 10.7. Иностранные граждане </w:t>
      </w:r>
      <w:r w:rsidRPr="00BE7B5B">
        <w:rPr>
          <w:rFonts w:ascii="Arial" w:hAnsi="Arial" w:cs="Arial"/>
          <w:bCs/>
          <w:color w:val="000000" w:themeColor="text1"/>
          <w:sz w:val="16"/>
          <w:szCs w:val="16"/>
        </w:rPr>
        <w:t xml:space="preserve">– лица, посещающие другую страну, не являющуюся страной их постоянного </w:t>
      </w:r>
      <w:r w:rsidR="006B7B78">
        <w:rPr>
          <w:rFonts w:ascii="Arial" w:hAnsi="Arial" w:cs="Arial"/>
          <w:bCs/>
          <w:color w:val="000000" w:themeColor="text1"/>
          <w:sz w:val="16"/>
          <w:szCs w:val="16"/>
        </w:rPr>
        <w:br/>
      </w:r>
      <w:r w:rsidRPr="00BE7B5B">
        <w:rPr>
          <w:rFonts w:ascii="Arial" w:hAnsi="Arial" w:cs="Arial"/>
          <w:bCs/>
          <w:color w:val="000000" w:themeColor="text1"/>
          <w:sz w:val="16"/>
          <w:szCs w:val="16"/>
        </w:rPr>
        <w:t>проживания, на срок менее года с любой целью, кроме переезда на постоянное место жительства.</w:t>
      </w:r>
    </w:p>
    <w:p w:rsidR="00953247" w:rsidRPr="00953247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953247">
        <w:rPr>
          <w:rFonts w:ascii="Arial" w:hAnsi="Arial" w:cs="Arial"/>
          <w:b/>
          <w:bCs/>
          <w:sz w:val="16"/>
          <w:szCs w:val="16"/>
        </w:rPr>
        <w:t xml:space="preserve">Турист </w:t>
      </w:r>
      <w:r w:rsidRPr="00953247">
        <w:rPr>
          <w:rFonts w:ascii="Arial" w:hAnsi="Arial" w:cs="Arial"/>
          <w:sz w:val="16"/>
          <w:szCs w:val="16"/>
        </w:rPr>
        <w:t xml:space="preserve">– лицо, посещающее страну (место) временного пребывания в лечебно-оздоровительных, рекреационных, </w:t>
      </w:r>
      <w:r w:rsidR="006B7B78">
        <w:rPr>
          <w:rFonts w:ascii="Arial" w:hAnsi="Arial" w:cs="Arial"/>
          <w:sz w:val="16"/>
          <w:szCs w:val="16"/>
        </w:rPr>
        <w:br/>
      </w:r>
      <w:r w:rsidRPr="00953247">
        <w:rPr>
          <w:rFonts w:ascii="Arial" w:hAnsi="Arial" w:cs="Arial"/>
          <w:sz w:val="16"/>
          <w:szCs w:val="16"/>
        </w:rPr>
        <w:t xml:space="preserve">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</w:t>
      </w:r>
      <w:r w:rsidR="00A63E4F" w:rsidRPr="00A63E4F">
        <w:rPr>
          <w:rFonts w:ascii="Arial" w:hAnsi="Arial" w:cs="Arial"/>
          <w:sz w:val="16"/>
          <w:szCs w:val="16"/>
        </w:rPr>
        <w:br/>
      </w:r>
      <w:r w:rsidRPr="00953247">
        <w:rPr>
          <w:rFonts w:ascii="Arial" w:hAnsi="Arial" w:cs="Arial"/>
          <w:sz w:val="16"/>
          <w:szCs w:val="16"/>
        </w:rPr>
        <w:t>подряд или осуществляющее не менее одной ночевки в стране (месте) временного пребывания</w:t>
      </w:r>
      <w:r w:rsidR="00953247" w:rsidRPr="00953247">
        <w:rPr>
          <w:rFonts w:ascii="Arial" w:hAnsi="Arial" w:cs="Arial"/>
          <w:sz w:val="16"/>
          <w:szCs w:val="16"/>
        </w:rPr>
        <w:t xml:space="preserve"> </w:t>
      </w:r>
      <w:r w:rsidR="00953247">
        <w:rPr>
          <w:rFonts w:ascii="Arial" w:hAnsi="Arial" w:cs="Arial"/>
          <w:sz w:val="16"/>
          <w:szCs w:val="16"/>
        </w:rPr>
        <w:t>(</w:t>
      </w:r>
      <w:r w:rsidR="00953247" w:rsidRPr="00953247">
        <w:rPr>
          <w:rFonts w:ascii="Arial" w:hAnsi="Arial" w:cs="Arial"/>
          <w:sz w:val="16"/>
          <w:szCs w:val="16"/>
        </w:rPr>
        <w:t xml:space="preserve">Федеральный закон от 24.11.1996 </w:t>
      </w:r>
      <w:r w:rsidR="00953247">
        <w:rPr>
          <w:rFonts w:ascii="Arial" w:hAnsi="Arial" w:cs="Arial"/>
          <w:sz w:val="16"/>
          <w:szCs w:val="16"/>
        </w:rPr>
        <w:br/>
        <w:t>№ 132-ФЗ «</w:t>
      </w:r>
      <w:r w:rsidR="00953247" w:rsidRPr="00953247">
        <w:rPr>
          <w:rFonts w:ascii="Arial" w:hAnsi="Arial" w:cs="Arial"/>
          <w:sz w:val="16"/>
          <w:szCs w:val="16"/>
        </w:rPr>
        <w:t>Об основах туристской деятель</w:t>
      </w:r>
      <w:r w:rsidR="00953247">
        <w:rPr>
          <w:rFonts w:ascii="Arial" w:hAnsi="Arial" w:cs="Arial"/>
          <w:sz w:val="16"/>
          <w:szCs w:val="16"/>
        </w:rPr>
        <w:t>ности</w:t>
      </w:r>
      <w:proofErr w:type="gramEnd"/>
      <w:r w:rsidR="00953247">
        <w:rPr>
          <w:rFonts w:ascii="Arial" w:hAnsi="Arial" w:cs="Arial"/>
          <w:sz w:val="16"/>
          <w:szCs w:val="16"/>
        </w:rPr>
        <w:t xml:space="preserve"> в Российской Федерации»).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b/>
          <w:bCs/>
          <w:sz w:val="16"/>
          <w:szCs w:val="16"/>
        </w:rPr>
        <w:t>Табл. 10.1</w:t>
      </w:r>
      <w:r w:rsidR="00062126" w:rsidRPr="00904939">
        <w:rPr>
          <w:rFonts w:ascii="Arial" w:hAnsi="Arial" w:cs="Arial"/>
          <w:b/>
          <w:bCs/>
          <w:sz w:val="16"/>
          <w:szCs w:val="16"/>
        </w:rPr>
        <w:t>0</w:t>
      </w:r>
      <w:r w:rsidRPr="00CE1C7E">
        <w:rPr>
          <w:rFonts w:ascii="Arial" w:hAnsi="Arial" w:cs="Arial"/>
          <w:b/>
          <w:bCs/>
          <w:sz w:val="16"/>
          <w:szCs w:val="16"/>
        </w:rPr>
        <w:t>. К туристским маршрутам на внутреннем водном транспорте</w:t>
      </w:r>
      <w:r w:rsidRPr="00CE1C7E">
        <w:rPr>
          <w:rFonts w:ascii="Arial" w:hAnsi="Arial" w:cs="Arial"/>
          <w:sz w:val="16"/>
          <w:szCs w:val="16"/>
        </w:rPr>
        <w:t xml:space="preserve"> отнесены маршруты перевозок пассажиров </w:t>
      </w:r>
      <w:r w:rsidR="00A97443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 xml:space="preserve">с целью организованного отдыха и (или) ознакомления с объектами культурно-исторического наследия и памятниками архитектуры продолжительностью свыше 24 часов.  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sz w:val="16"/>
          <w:szCs w:val="16"/>
        </w:rPr>
        <w:t>К</w:t>
      </w:r>
      <w:r w:rsidRPr="00CE1C7E">
        <w:rPr>
          <w:rFonts w:ascii="Arial" w:hAnsi="Arial" w:cs="Arial"/>
          <w:b/>
          <w:bCs/>
          <w:sz w:val="16"/>
          <w:szCs w:val="16"/>
        </w:rPr>
        <w:t xml:space="preserve"> экскурсионно-прогулочным маршрутам на внутреннем водном транспорте</w:t>
      </w:r>
      <w:r w:rsidRPr="00CE1C7E">
        <w:rPr>
          <w:rFonts w:ascii="Arial" w:hAnsi="Arial" w:cs="Arial"/>
          <w:sz w:val="16"/>
          <w:szCs w:val="16"/>
        </w:rPr>
        <w:t xml:space="preserve"> отнесены маршруты перевозок пассажиров </w:t>
      </w:r>
      <w:r w:rsidR="00A97443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>с целью организованного отдыха и (или) ознакомления с объектами культурно-исторического наследия и памятниками архитектуры продолжительностью менее 24 часов.</w:t>
      </w:r>
    </w:p>
    <w:p w:rsidR="006620B1" w:rsidRPr="00EE4051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EE4051">
        <w:rPr>
          <w:rFonts w:ascii="Arial" w:hAnsi="Arial" w:cs="Arial"/>
          <w:b/>
          <w:bCs/>
          <w:sz w:val="16"/>
          <w:szCs w:val="16"/>
        </w:rPr>
        <w:t>Табл. 10.1</w:t>
      </w:r>
      <w:r w:rsidR="00062126" w:rsidRPr="00EE4051">
        <w:rPr>
          <w:rFonts w:ascii="Arial" w:hAnsi="Arial" w:cs="Arial"/>
          <w:b/>
          <w:bCs/>
          <w:sz w:val="16"/>
          <w:szCs w:val="16"/>
        </w:rPr>
        <w:t>1</w:t>
      </w:r>
      <w:r w:rsidRPr="00EE4051">
        <w:rPr>
          <w:rFonts w:ascii="Arial" w:hAnsi="Arial" w:cs="Arial"/>
          <w:b/>
          <w:bCs/>
          <w:sz w:val="16"/>
          <w:szCs w:val="16"/>
        </w:rPr>
        <w:t>, 10.1</w:t>
      </w:r>
      <w:r w:rsidR="00062126" w:rsidRPr="00EE4051">
        <w:rPr>
          <w:rFonts w:ascii="Arial" w:hAnsi="Arial" w:cs="Arial"/>
          <w:b/>
          <w:bCs/>
          <w:sz w:val="16"/>
          <w:szCs w:val="16"/>
        </w:rPr>
        <w:t>2</w:t>
      </w:r>
      <w:r w:rsidRPr="00EE4051">
        <w:rPr>
          <w:rFonts w:ascii="Arial" w:hAnsi="Arial" w:cs="Arial"/>
          <w:sz w:val="16"/>
          <w:szCs w:val="16"/>
        </w:rPr>
        <w:t xml:space="preserve">. За 2000 – 2017 годы информация приведена о детских оздоровительных лагерях за период </w:t>
      </w:r>
      <w:r w:rsidR="007C59B5" w:rsidRPr="00EE4051">
        <w:rPr>
          <w:rFonts w:ascii="Arial" w:hAnsi="Arial" w:cs="Arial"/>
          <w:sz w:val="16"/>
          <w:szCs w:val="16"/>
        </w:rPr>
        <w:t xml:space="preserve"> – </w:t>
      </w:r>
      <w:r w:rsidRPr="00EE4051">
        <w:rPr>
          <w:rFonts w:ascii="Arial" w:hAnsi="Arial" w:cs="Arial"/>
          <w:sz w:val="16"/>
          <w:szCs w:val="16"/>
        </w:rPr>
        <w:t xml:space="preserve">июнь-август, </w:t>
      </w:r>
      <w:r w:rsidR="00A97443" w:rsidRPr="00EE4051">
        <w:rPr>
          <w:rFonts w:ascii="Arial" w:hAnsi="Arial" w:cs="Arial"/>
          <w:sz w:val="16"/>
          <w:szCs w:val="16"/>
        </w:rPr>
        <w:br/>
      </w:r>
      <w:r w:rsidR="009D59F6" w:rsidRPr="00EE4051">
        <w:rPr>
          <w:rFonts w:ascii="Arial" w:hAnsi="Arial" w:cs="Arial"/>
          <w:sz w:val="16"/>
          <w:szCs w:val="16"/>
        </w:rPr>
        <w:t>за</w:t>
      </w:r>
      <w:r w:rsidRPr="00EE4051">
        <w:rPr>
          <w:rFonts w:ascii="Arial" w:hAnsi="Arial" w:cs="Arial"/>
          <w:sz w:val="16"/>
          <w:szCs w:val="16"/>
        </w:rPr>
        <w:t xml:space="preserve"> 2018 </w:t>
      </w:r>
      <w:r w:rsidR="009D59F6" w:rsidRPr="00EE4051">
        <w:rPr>
          <w:rFonts w:ascii="Arial" w:hAnsi="Arial" w:cs="Arial"/>
          <w:sz w:val="16"/>
          <w:szCs w:val="16"/>
        </w:rPr>
        <w:t xml:space="preserve">– 2019 годы </w:t>
      </w:r>
      <w:r w:rsidRPr="00EE4051">
        <w:rPr>
          <w:rFonts w:ascii="Arial" w:hAnsi="Arial" w:cs="Arial"/>
          <w:sz w:val="16"/>
          <w:szCs w:val="16"/>
        </w:rPr>
        <w:t xml:space="preserve">об организации отдыха детей и их оздоровления </w:t>
      </w:r>
      <w:r w:rsidR="007C59B5" w:rsidRPr="00EE4051">
        <w:rPr>
          <w:rFonts w:ascii="Arial" w:hAnsi="Arial" w:cs="Arial"/>
          <w:sz w:val="16"/>
          <w:szCs w:val="16"/>
        </w:rPr>
        <w:t xml:space="preserve"> – </w:t>
      </w:r>
      <w:r w:rsidRPr="00EE4051">
        <w:rPr>
          <w:rFonts w:ascii="Arial" w:hAnsi="Arial" w:cs="Arial"/>
          <w:sz w:val="16"/>
          <w:szCs w:val="16"/>
        </w:rPr>
        <w:t>май-сентябрь</w:t>
      </w:r>
      <w:r w:rsidR="009D59F6" w:rsidRPr="00EE4051">
        <w:rPr>
          <w:rFonts w:ascii="Arial" w:hAnsi="Arial" w:cs="Arial"/>
          <w:sz w:val="16"/>
          <w:szCs w:val="16"/>
        </w:rPr>
        <w:t>, с 2020 года – июнь-август</w:t>
      </w:r>
      <w:r w:rsidRPr="00EE4051">
        <w:rPr>
          <w:rFonts w:ascii="Arial" w:hAnsi="Arial" w:cs="Arial"/>
          <w:sz w:val="16"/>
          <w:szCs w:val="16"/>
        </w:rPr>
        <w:t>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sz w:val="16"/>
          <w:szCs w:val="16"/>
        </w:rPr>
        <w:t xml:space="preserve">В таблицах не приведены данные о санаторно-курортных организациях, в том числе санаторно-оздоровительные лагерях </w:t>
      </w:r>
      <w:r w:rsidR="00A97443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>круглогодичного действия, за исключение случаев, когда в них организованы группы для отдыха детей (без лечения) в летний</w:t>
      </w:r>
      <w:r w:rsidR="00A97443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>период работы.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CE1C7E">
        <w:rPr>
          <w:rFonts w:ascii="Arial" w:hAnsi="Arial" w:cs="Arial"/>
          <w:b/>
          <w:bCs/>
          <w:sz w:val="16"/>
          <w:szCs w:val="16"/>
        </w:rPr>
        <w:t>Табл. 10.1</w:t>
      </w:r>
      <w:r w:rsidR="00062126" w:rsidRPr="00904939">
        <w:rPr>
          <w:rFonts w:ascii="Arial" w:hAnsi="Arial" w:cs="Arial"/>
          <w:b/>
          <w:bCs/>
          <w:sz w:val="16"/>
          <w:szCs w:val="16"/>
        </w:rPr>
        <w:t>4</w:t>
      </w:r>
      <w:r w:rsidRPr="00CE1C7E">
        <w:rPr>
          <w:rFonts w:ascii="Arial" w:hAnsi="Arial" w:cs="Arial"/>
          <w:b/>
          <w:bCs/>
          <w:sz w:val="16"/>
          <w:szCs w:val="16"/>
        </w:rPr>
        <w:t xml:space="preserve">. К численности занимающихся в спортивных секциях и группах </w:t>
      </w:r>
      <w:r w:rsidRPr="00CE1C7E">
        <w:rPr>
          <w:rFonts w:ascii="Arial" w:hAnsi="Arial" w:cs="Arial"/>
          <w:sz w:val="16"/>
          <w:szCs w:val="16"/>
        </w:rPr>
        <w:t xml:space="preserve">отнесены занимающиеся всех возрастных </w:t>
      </w:r>
      <w:r w:rsidR="00A97443">
        <w:rPr>
          <w:rFonts w:ascii="Arial" w:hAnsi="Arial" w:cs="Arial"/>
          <w:sz w:val="16"/>
          <w:szCs w:val="16"/>
        </w:rPr>
        <w:br/>
      </w:r>
      <w:r w:rsidRPr="00CE1C7E">
        <w:rPr>
          <w:rFonts w:ascii="Arial" w:hAnsi="Arial" w:cs="Arial"/>
          <w:sz w:val="16"/>
          <w:szCs w:val="16"/>
        </w:rPr>
        <w:t>категорий в спортивных школах всех видов; секциях, группах, кружках при образовательных учреждениях; спортивных клубах учреждений, предприятий, организаций; физкультурно-спортивных клубах по месту жительства и др.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sz w:val="16"/>
          <w:szCs w:val="16"/>
        </w:rPr>
      </w:pPr>
    </w:p>
    <w:p w:rsidR="006620B1" w:rsidRPr="00CE1C7E" w:rsidRDefault="006620B1" w:rsidP="0082034F">
      <w:pPr>
        <w:pageBreakBefore/>
        <w:spacing w:after="120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CE1C7E">
        <w:rPr>
          <w:rFonts w:ascii="Arial" w:hAnsi="Arial" w:cs="Arial"/>
          <w:b/>
          <w:bCs/>
          <w:i/>
          <w:iCs/>
          <w:lang w:val="en-US"/>
        </w:rPr>
        <w:lastRenderedPageBreak/>
        <w:t>METHODOLOGICAL NOTES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CE1C7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Tables 10.1, 10.3, 10.1</w:t>
      </w:r>
      <w:r w:rsidR="00062126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5</w:t>
      </w:r>
      <w:r w:rsidRPr="00CE1C7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.</w:t>
      </w:r>
      <w:proofErr w:type="gramEnd"/>
      <w:r w:rsidRPr="00CE1C7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Collective accommodation facilities </w:t>
      </w:r>
      <w:r w:rsidRPr="00CE1C7E">
        <w:rPr>
          <w:rFonts w:ascii="Arial" w:hAnsi="Arial" w:cs="Arial"/>
          <w:i/>
          <w:iCs/>
          <w:sz w:val="16"/>
          <w:szCs w:val="16"/>
          <w:lang w:val="en-US"/>
        </w:rPr>
        <w:t>are accommodation facilities (buildings, part of building, premises) used to provide accommodation facilities by legal entities or individual entrepreneurs.</w:t>
      </w:r>
    </w:p>
    <w:p w:rsidR="00BD5CBA" w:rsidRPr="00016C27" w:rsidRDefault="00BD5CBA" w:rsidP="00BD5CBA">
      <w:pPr>
        <w:spacing w:line="240" w:lineRule="exact"/>
        <w:ind w:firstLine="284"/>
        <w:jc w:val="both"/>
        <w:rPr>
          <w:rFonts w:ascii="Arial" w:hAnsi="Arial" w:cs="Arial"/>
          <w:i/>
          <w:color w:val="000000" w:themeColor="text1"/>
          <w:sz w:val="16"/>
          <w:lang w:val="en-US"/>
        </w:rPr>
      </w:pPr>
      <w:proofErr w:type="gramStart"/>
      <w:r w:rsidRPr="00016C27">
        <w:rPr>
          <w:rFonts w:ascii="Arial" w:hAnsi="Arial" w:cs="Arial"/>
          <w:b/>
          <w:i/>
          <w:color w:val="000000" w:themeColor="text1"/>
          <w:sz w:val="16"/>
          <w:lang w:val="en-US"/>
        </w:rPr>
        <w:t>Tables 10.1, 10.4.</w:t>
      </w:r>
      <w:proofErr w:type="gramEnd"/>
      <w:r w:rsidRPr="00016C27">
        <w:rPr>
          <w:rFonts w:ascii="Arial" w:hAnsi="Arial" w:cs="Arial"/>
          <w:b/>
          <w:i/>
          <w:color w:val="000000" w:themeColor="text1"/>
          <w:sz w:val="16"/>
          <w:lang w:val="en-US"/>
        </w:rPr>
        <w:t xml:space="preserve"> Hotels and similar accommodation facilities </w:t>
      </w:r>
      <w:r w:rsidRPr="00016C27">
        <w:rPr>
          <w:rFonts w:ascii="Arial" w:hAnsi="Arial" w:cs="Arial"/>
          <w:i/>
          <w:color w:val="000000" w:themeColor="text1"/>
          <w:sz w:val="16"/>
          <w:lang w:val="en-US"/>
        </w:rPr>
        <w:t xml:space="preserve">are organizations providing premises for temporary residence </w:t>
      </w:r>
      <w:r w:rsidR="00A63E4F">
        <w:rPr>
          <w:rFonts w:ascii="Arial" w:hAnsi="Arial" w:cs="Arial"/>
          <w:i/>
          <w:color w:val="000000" w:themeColor="text1"/>
          <w:sz w:val="16"/>
          <w:lang w:val="en-US"/>
        </w:rPr>
        <w:br/>
      </w:r>
      <w:r w:rsidRPr="00016C27">
        <w:rPr>
          <w:rFonts w:ascii="Arial" w:hAnsi="Arial" w:cs="Arial"/>
          <w:i/>
          <w:color w:val="000000" w:themeColor="text1"/>
          <w:sz w:val="16"/>
          <w:lang w:val="en-US"/>
        </w:rPr>
        <w:t>(hotels, motels, hostels and other hotel-type organizations).</w:t>
      </w:r>
      <w:r w:rsidRPr="00016C27">
        <w:rPr>
          <w:color w:val="000000" w:themeColor="text1"/>
          <w:lang w:val="en-US"/>
        </w:rPr>
        <w:t xml:space="preserve"> </w:t>
      </w:r>
    </w:p>
    <w:p w:rsidR="00BD5CBA" w:rsidRPr="00016C27" w:rsidRDefault="00BD5CBA" w:rsidP="00BD5CBA">
      <w:pPr>
        <w:spacing w:line="240" w:lineRule="exact"/>
        <w:ind w:firstLine="284"/>
        <w:jc w:val="both"/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</w:pPr>
      <w:proofErr w:type="gramStart"/>
      <w:r w:rsidRPr="00016C27">
        <w:rPr>
          <w:rFonts w:ascii="Arial" w:hAnsi="Arial" w:cs="Arial"/>
          <w:b/>
          <w:i/>
          <w:color w:val="000000" w:themeColor="text1"/>
          <w:spacing w:val="-2"/>
          <w:sz w:val="16"/>
          <w:szCs w:val="16"/>
          <w:lang w:val="en-US"/>
        </w:rPr>
        <w:t>Tables 10.2, 10.5.</w:t>
      </w:r>
      <w:proofErr w:type="gramEnd"/>
      <w:r w:rsidRPr="00016C27">
        <w:rPr>
          <w:rFonts w:ascii="Arial" w:hAnsi="Arial" w:cs="Arial"/>
          <w:b/>
          <w:i/>
          <w:color w:val="000000" w:themeColor="text1"/>
          <w:spacing w:val="-2"/>
          <w:sz w:val="16"/>
          <w:szCs w:val="16"/>
          <w:lang w:val="en-US"/>
        </w:rPr>
        <w:t xml:space="preserve"> Sanatoriums </w:t>
      </w:r>
      <w:r w:rsidRPr="00016C27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t xml:space="preserve">are enterprises usually located in resort areas and providing a range of sanatorium-improving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016C27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t xml:space="preserve">and recreational services using mainly natural factors (climate, mineral water, mud) and physiotherapeutic agents, diet and regimen. 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016C2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Tables 10.2, 10.6.</w:t>
      </w:r>
      <w:proofErr w:type="gramEnd"/>
      <w:r w:rsidRPr="00016C2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 xml:space="preserve"> Holiday hotels, boarding houses, recreation centers, </w:t>
      </w:r>
      <w:proofErr w:type="gramStart"/>
      <w:r w:rsidRPr="00016C2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camping  and</w:t>
      </w:r>
      <w:proofErr w:type="gramEnd"/>
      <w:r w:rsidRPr="00016C2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 xml:space="preserve"> other recreation facilities </w:t>
      </w:r>
      <w:r w:rsidRPr="00016C27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are </w:t>
      </w:r>
      <w:r w:rsidR="006B7B78" w:rsidRPr="006B7B78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br/>
      </w:r>
      <w:r w:rsidRPr="00016C27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organizations intended for recreation in which visitors are provided with accommodation and meals or only accommodation for a certain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016C27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period of</w:t>
      </w:r>
      <w:r w:rsidRPr="00CE1C7E">
        <w:rPr>
          <w:rFonts w:ascii="Arial" w:hAnsi="Arial" w:cs="Arial"/>
          <w:i/>
          <w:iCs/>
          <w:sz w:val="16"/>
          <w:szCs w:val="16"/>
          <w:lang w:val="en-US"/>
        </w:rPr>
        <w:t xml:space="preserve"> time. Such organizations can </w:t>
      </w:r>
      <w:proofErr w:type="gramStart"/>
      <w:r w:rsidRPr="00CE1C7E">
        <w:rPr>
          <w:rFonts w:ascii="Arial" w:hAnsi="Arial" w:cs="Arial"/>
          <w:i/>
          <w:iCs/>
          <w:sz w:val="16"/>
          <w:szCs w:val="16"/>
          <w:lang w:val="en-US"/>
        </w:rPr>
        <w:t>functioning</w:t>
      </w:r>
      <w:proofErr w:type="gramEnd"/>
      <w:r w:rsidRPr="00CE1C7E">
        <w:rPr>
          <w:rFonts w:ascii="Arial" w:hAnsi="Arial" w:cs="Arial"/>
          <w:i/>
          <w:iCs/>
          <w:sz w:val="16"/>
          <w:szCs w:val="16"/>
          <w:lang w:val="en-US"/>
        </w:rPr>
        <w:t xml:space="preserve"> throughout the year (year-round) or during the season (seasonal). </w:t>
      </w:r>
    </w:p>
    <w:p w:rsidR="00BE7B5B" w:rsidRPr="00BE7B5B" w:rsidRDefault="00BE7B5B" w:rsidP="00BE7B5B">
      <w:pPr>
        <w:spacing w:line="240" w:lineRule="exact"/>
        <w:ind w:firstLine="284"/>
        <w:jc w:val="both"/>
        <w:rPr>
          <w:rFonts w:ascii="Arial" w:hAnsi="Arial" w:cs="Arial"/>
          <w:bCs/>
          <w:color w:val="000000" w:themeColor="text1"/>
          <w:sz w:val="16"/>
          <w:szCs w:val="16"/>
          <w:lang w:val="en-US"/>
        </w:rPr>
      </w:pPr>
      <w:proofErr w:type="gramStart"/>
      <w:r w:rsidRPr="00BE7B5B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Tables 10.7, 10.8.</w:t>
      </w:r>
      <w:proofErr w:type="gramEnd"/>
      <w:r w:rsidRPr="00BE7B5B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BE7B5B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Visit - the temporary departure (trip) of an individual from the time of departure to any main destination outside his usual residence until he/she returns. </w:t>
      </w:r>
    </w:p>
    <w:p w:rsidR="00BE7B5B" w:rsidRPr="00BE7B5B" w:rsidRDefault="00BE7B5B" w:rsidP="00BE7B5B">
      <w:pPr>
        <w:spacing w:line="240" w:lineRule="exact"/>
        <w:ind w:firstLine="284"/>
        <w:jc w:val="both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r w:rsidRPr="00BE7B5B">
        <w:rPr>
          <w:rFonts w:ascii="Arial" w:hAnsi="Arial" w:cs="Arial"/>
          <w:b/>
          <w:i/>
          <w:iCs/>
          <w:color w:val="000000" w:themeColor="text1"/>
          <w:sz w:val="16"/>
          <w:szCs w:val="16"/>
          <w:lang w:val="en-US"/>
        </w:rPr>
        <w:t>Inbound tourist visit</w:t>
      </w:r>
      <w:r w:rsidRPr="00BE7B5B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 xml:space="preserve"> - is a trip of a non-resident visitor from the time of arrival in the country reference until he/she returns.</w:t>
      </w:r>
    </w:p>
    <w:p w:rsidR="00BE7B5B" w:rsidRPr="00BE7B5B" w:rsidRDefault="00BE7B5B" w:rsidP="00BE7B5B">
      <w:pPr>
        <w:spacing w:line="240" w:lineRule="exact"/>
        <w:ind w:firstLine="284"/>
        <w:jc w:val="both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r w:rsidRPr="00BE7B5B">
        <w:rPr>
          <w:rFonts w:ascii="Arial-BoldItalicMT" w:hAnsi="Arial-BoldItalicMT" w:cs="Arial-BoldItalicMT"/>
          <w:b/>
          <w:bCs/>
          <w:i/>
          <w:iCs/>
          <w:color w:val="000000" w:themeColor="text1"/>
          <w:sz w:val="16"/>
          <w:szCs w:val="16"/>
          <w:lang w:val="en-US"/>
        </w:rPr>
        <w:t>Outbound tourist visit</w:t>
      </w:r>
      <w:r w:rsidRPr="00BE7B5B">
        <w:rPr>
          <w:rFonts w:ascii="Arial-BoldItalicMT" w:hAnsi="Arial-BoldItalicMT" w:cs="Arial-BoldItalicMT"/>
          <w:bCs/>
          <w:i/>
          <w:iCs/>
          <w:color w:val="000000" w:themeColor="text1"/>
          <w:sz w:val="16"/>
          <w:szCs w:val="16"/>
          <w:lang w:val="en-US"/>
        </w:rPr>
        <w:t xml:space="preserve"> – is a trip of a visitor from the time of departure from his/her usual residence until he/she returns.</w:t>
      </w:r>
    </w:p>
    <w:p w:rsidR="00BE7B5B" w:rsidRPr="00BE7B5B" w:rsidRDefault="00BE7B5B" w:rsidP="00BE7B5B">
      <w:pPr>
        <w:spacing w:line="240" w:lineRule="exact"/>
        <w:ind w:firstLine="284"/>
        <w:jc w:val="both"/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</w:pPr>
      <w:proofErr w:type="gramStart"/>
      <w:r w:rsidRPr="00BE7B5B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Table 10.7.</w:t>
      </w:r>
      <w:proofErr w:type="gramEnd"/>
      <w:r w:rsidRPr="00BE7B5B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BE7B5B">
        <w:rPr>
          <w:rFonts w:ascii="Arial-BoldItalicMT" w:hAnsi="Arial-BoldItalicMT" w:cs="Arial-BoldItalicMT"/>
          <w:b/>
          <w:bCs/>
          <w:i/>
          <w:iCs/>
          <w:color w:val="000000" w:themeColor="text1"/>
          <w:sz w:val="16"/>
          <w:szCs w:val="16"/>
          <w:lang w:val="en-US"/>
        </w:rPr>
        <w:t xml:space="preserve">Foreign citizens </w:t>
      </w:r>
      <w:r w:rsidRPr="00BE7B5B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>are persons visiting a country other than the country of their permanent residence for a period not excee</w:t>
      </w:r>
      <w:r w:rsidRPr="00BE7B5B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>d</w:t>
      </w:r>
      <w:r w:rsidRPr="00BE7B5B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>ing 1 year with any purpose except moving to a permanent place of residence</w:t>
      </w:r>
      <w:r w:rsidRPr="00BE7B5B">
        <w:rPr>
          <w:rFonts w:ascii="Arial" w:hAnsi="Arial" w:cs="Arial"/>
          <w:i/>
          <w:iCs/>
          <w:color w:val="000000" w:themeColor="text1"/>
          <w:sz w:val="16"/>
          <w:szCs w:val="16"/>
          <w:lang w:val="en-US"/>
        </w:rPr>
        <w:t>.</w:t>
      </w:r>
    </w:p>
    <w:p w:rsidR="00BD5CBA" w:rsidRPr="00016C27" w:rsidRDefault="00BD5CBA" w:rsidP="00BD5CBA">
      <w:pPr>
        <w:autoSpaceDE w:val="0"/>
        <w:autoSpaceDN w:val="0"/>
        <w:adjustRightInd w:val="0"/>
        <w:spacing w:line="240" w:lineRule="exact"/>
        <w:ind w:firstLine="284"/>
        <w:jc w:val="both"/>
        <w:rPr>
          <w:rFonts w:ascii="Arial" w:hAnsi="Arial" w:cs="Arial"/>
          <w:i/>
          <w:color w:val="000000" w:themeColor="text1"/>
          <w:sz w:val="16"/>
          <w:lang w:val="en-US"/>
        </w:rPr>
      </w:pPr>
      <w:r w:rsidRPr="00016C27">
        <w:rPr>
          <w:rFonts w:ascii="Arial-BoldItalicMT" w:hAnsi="Arial-BoldItalicMT" w:cs="Arial-BoldItalicMT"/>
          <w:b/>
          <w:bCs/>
          <w:i/>
          <w:iCs/>
          <w:color w:val="000000" w:themeColor="text1"/>
          <w:sz w:val="16"/>
          <w:szCs w:val="16"/>
          <w:lang w:val="en-US"/>
        </w:rPr>
        <w:t xml:space="preserve">Tourist </w:t>
      </w:r>
      <w:r w:rsidRPr="00016C27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 xml:space="preserve">is a person who visits a country (place) of temporary stay for health-related, recreational, educational, sports, professional, business, religious and other purposes without engaging in activities related to obtaining income from sources in the country (place)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016C27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>of temporary stay, for a period from 24 hours to 6 months in a row or staying at least one night in a country (place) of temporary stay</w:t>
      </w:r>
      <w:r w:rsidRPr="00016C27">
        <w:rPr>
          <w:rFonts w:ascii="Arial" w:hAnsi="Arial" w:cs="Arial"/>
          <w:i/>
          <w:color w:val="000000" w:themeColor="text1"/>
          <w:sz w:val="16"/>
          <w:lang w:val="en-US"/>
        </w:rPr>
        <w:t>.</w:t>
      </w:r>
      <w:r w:rsidRPr="00016C27">
        <w:rPr>
          <w:color w:val="000000" w:themeColor="text1"/>
          <w:lang w:val="en-US"/>
        </w:rPr>
        <w:t xml:space="preserve">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proofErr w:type="gramStart"/>
      <w:r w:rsidRPr="00016C27">
        <w:rPr>
          <w:rFonts w:ascii="Arial" w:hAnsi="Arial" w:cs="Arial"/>
          <w:i/>
          <w:color w:val="000000" w:themeColor="text1"/>
          <w:sz w:val="16"/>
          <w:lang w:val="en-US"/>
        </w:rPr>
        <w:t>(Federal Law of November 24, 1996 № 132-FZ «On the Fundamentals of Tourism Activity in the Russian Federation»).</w:t>
      </w:r>
      <w:proofErr w:type="gramEnd"/>
    </w:p>
    <w:p w:rsidR="006620B1" w:rsidRPr="00016C27" w:rsidRDefault="006620B1" w:rsidP="00BD5CBA">
      <w:pPr>
        <w:spacing w:line="240" w:lineRule="exact"/>
        <w:ind w:firstLine="284"/>
        <w:jc w:val="both"/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</w:pPr>
      <w:proofErr w:type="gramStart"/>
      <w:r w:rsidRPr="00016C2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Table 10.1</w:t>
      </w:r>
      <w:r w:rsidR="00062126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0</w:t>
      </w:r>
      <w:r w:rsidRPr="00016C27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>.</w:t>
      </w:r>
      <w:proofErr w:type="gramEnd"/>
      <w:r w:rsidR="00062126">
        <w:rPr>
          <w:rFonts w:ascii="Arial" w:hAnsi="Arial" w:cs="Arial"/>
          <w:b/>
          <w:bCs/>
          <w:i/>
          <w:iCs/>
          <w:color w:val="000000" w:themeColor="text1"/>
          <w:sz w:val="16"/>
          <w:szCs w:val="16"/>
          <w:lang w:val="en-US"/>
        </w:rPr>
        <w:t xml:space="preserve"> </w:t>
      </w:r>
      <w:r w:rsidRPr="00016C27">
        <w:rPr>
          <w:rFonts w:ascii="Arial-BoldItalicMT" w:hAnsi="Arial-BoldItalicMT" w:cs="Arial-BoldItalicMT"/>
          <w:b/>
          <w:bCs/>
          <w:i/>
          <w:iCs/>
          <w:color w:val="000000" w:themeColor="text1"/>
          <w:sz w:val="16"/>
          <w:szCs w:val="16"/>
          <w:lang w:val="en-US"/>
        </w:rPr>
        <w:t xml:space="preserve">Inland waterways transport tourist routs </w:t>
      </w:r>
      <w:r w:rsidRPr="00016C27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 xml:space="preserve">comprise passenger transport routs for organized leisure activities and (or)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016C27">
        <w:rPr>
          <w:rFonts w:ascii="Arial-ItalicMT" w:hAnsi="Arial-ItalicMT" w:cs="Arial-ItalicMT"/>
          <w:i/>
          <w:iCs/>
          <w:color w:val="000000" w:themeColor="text1"/>
          <w:sz w:val="16"/>
          <w:szCs w:val="16"/>
          <w:lang w:val="en-US"/>
        </w:rPr>
        <w:t>visiting objects of cultural and historical heritage and architectural monuments with tour duration exceeding 24 hours.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CE1C7E">
        <w:rPr>
          <w:rFonts w:ascii="Arial-BoldItalicMT" w:hAnsi="Arial-BoldItalicMT" w:cs="Arial-BoldItalicMT"/>
          <w:b/>
          <w:bCs/>
          <w:i/>
          <w:iCs/>
          <w:sz w:val="16"/>
          <w:szCs w:val="16"/>
          <w:lang w:val="en-US"/>
        </w:rPr>
        <w:t xml:space="preserve">Inland waterways transport excursion and hiking routs </w:t>
      </w:r>
      <w:r w:rsidRPr="00CE1C7E">
        <w:rPr>
          <w:rFonts w:ascii="Arial-ItalicMT" w:hAnsi="Arial-ItalicMT" w:cs="Arial-ItalicMT"/>
          <w:i/>
          <w:iCs/>
          <w:sz w:val="16"/>
          <w:szCs w:val="16"/>
          <w:lang w:val="en-US"/>
        </w:rPr>
        <w:t xml:space="preserve">are passenger transport routs for organized recreation and (or) visiting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CE1C7E">
        <w:rPr>
          <w:rFonts w:ascii="Arial-ItalicMT" w:hAnsi="Arial-ItalicMT" w:cs="Arial-ItalicMT"/>
          <w:i/>
          <w:iCs/>
          <w:sz w:val="16"/>
          <w:szCs w:val="16"/>
          <w:lang w:val="en-US"/>
        </w:rPr>
        <w:t>objects of cultural and historical heritage and architectural monuments with tour duration less than 24 hours</w:t>
      </w:r>
      <w:r w:rsidRPr="00CE1C7E">
        <w:rPr>
          <w:rFonts w:ascii="Arial" w:hAnsi="Arial" w:cs="Arial"/>
          <w:i/>
          <w:iCs/>
          <w:sz w:val="16"/>
          <w:szCs w:val="16"/>
          <w:lang w:val="en-US"/>
        </w:rPr>
        <w:t xml:space="preserve">.  </w:t>
      </w:r>
    </w:p>
    <w:p w:rsidR="00EE4051" w:rsidRPr="00EE4051" w:rsidRDefault="00EE4051" w:rsidP="00EE4051">
      <w:pPr>
        <w:spacing w:line="240" w:lineRule="exact"/>
        <w:ind w:firstLine="284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gramStart"/>
      <w:r w:rsidRPr="00EE4051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Tables 10.11, 10.12.</w:t>
      </w:r>
      <w:proofErr w:type="gramEnd"/>
      <w:r w:rsidRPr="00EE4051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EE4051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For 2000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–</w:t>
      </w:r>
      <w:r w:rsidRPr="00EE4051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2017, information is provided on children's health camps for the period (June-August), for 2018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–</w:t>
      </w:r>
      <w:r w:rsidRPr="00EE4051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2019 on the organization of children's recreation and recovery (May-September), from 2020 </w:t>
      </w:r>
      <w:r>
        <w:rPr>
          <w:rFonts w:ascii="Arial" w:hAnsi="Arial" w:cs="Arial"/>
          <w:bCs/>
          <w:i/>
          <w:iCs/>
          <w:sz w:val="16"/>
          <w:szCs w:val="16"/>
          <w:lang w:val="en-US"/>
        </w:rPr>
        <w:t>–</w:t>
      </w:r>
      <w:r w:rsidRPr="00EE4051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 June-August.</w:t>
      </w:r>
    </w:p>
    <w:p w:rsidR="006620B1" w:rsidRPr="00A97443" w:rsidRDefault="006620B1" w:rsidP="00BD5CBA">
      <w:pPr>
        <w:spacing w:line="240" w:lineRule="exact"/>
        <w:ind w:firstLine="284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A97443">
        <w:rPr>
          <w:rFonts w:ascii="Arial" w:hAnsi="Arial" w:cs="Arial"/>
          <w:bCs/>
          <w:i/>
          <w:iCs/>
          <w:sz w:val="16"/>
          <w:szCs w:val="16"/>
          <w:lang w:val="en-US"/>
        </w:rPr>
        <w:t xml:space="preserve">The tables do not contain data on sanatorium-resorts , including sanatorium-and-health camps of year-round functioning, with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A97443">
        <w:rPr>
          <w:rFonts w:ascii="Arial" w:hAnsi="Arial" w:cs="Arial"/>
          <w:bCs/>
          <w:i/>
          <w:iCs/>
          <w:sz w:val="16"/>
          <w:szCs w:val="16"/>
          <w:lang w:val="en-US"/>
        </w:rPr>
        <w:t>the exception of cases when there are organized groups for children to rest (without treatment) in the summer time.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proofErr w:type="gramStart"/>
      <w:r w:rsidRPr="00CE1C7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Table 10.1</w:t>
      </w:r>
      <w:r w:rsidR="00062126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4</w:t>
      </w:r>
      <w:r w:rsidRPr="00CE1C7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>.</w:t>
      </w:r>
      <w:proofErr w:type="gramEnd"/>
      <w:r w:rsidRPr="00CE1C7E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Persons involved in sports sections and groups</w:t>
      </w:r>
      <w:r w:rsidR="00EE4051">
        <w:rPr>
          <w:rFonts w:ascii="Arial" w:hAnsi="Arial" w:cs="Arial"/>
          <w:b/>
          <w:bCs/>
          <w:i/>
          <w:iCs/>
          <w:sz w:val="16"/>
          <w:szCs w:val="16"/>
          <w:lang w:val="en-US"/>
        </w:rPr>
        <w:t xml:space="preserve"> </w:t>
      </w:r>
      <w:r w:rsidRPr="00CE1C7E">
        <w:rPr>
          <w:rFonts w:ascii="Arial" w:hAnsi="Arial" w:cs="Arial"/>
          <w:i/>
          <w:iCs/>
          <w:sz w:val="16"/>
          <w:szCs w:val="16"/>
          <w:lang w:val="en-US"/>
        </w:rPr>
        <w:t xml:space="preserve">include persons of all age categories attending sports classes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CE1C7E">
        <w:rPr>
          <w:rFonts w:ascii="Arial" w:hAnsi="Arial" w:cs="Arial"/>
          <w:i/>
          <w:iCs/>
          <w:sz w:val="16"/>
          <w:szCs w:val="16"/>
          <w:lang w:val="en-US"/>
        </w:rPr>
        <w:t xml:space="preserve">of all types; sections, groups, clubs at education institutions, sports clubs of institutions, enterprises and organizations; physical culture </w:t>
      </w:r>
      <w:r w:rsidR="00A63E4F">
        <w:rPr>
          <w:rFonts w:ascii="Arial" w:hAnsi="Arial" w:cs="Arial"/>
          <w:i/>
          <w:color w:val="000000" w:themeColor="text1"/>
          <w:spacing w:val="-2"/>
          <w:sz w:val="16"/>
          <w:szCs w:val="16"/>
          <w:lang w:val="en-US"/>
        </w:rPr>
        <w:br/>
      </w:r>
      <w:r w:rsidRPr="00CE1C7E">
        <w:rPr>
          <w:rFonts w:ascii="Arial" w:hAnsi="Arial" w:cs="Arial"/>
          <w:i/>
          <w:iCs/>
          <w:sz w:val="16"/>
          <w:szCs w:val="16"/>
          <w:lang w:val="en-US"/>
        </w:rPr>
        <w:t>and sports clubs at the place of residence, etc.</w:t>
      </w:r>
    </w:p>
    <w:p w:rsidR="006620B1" w:rsidRPr="00CE1C7E" w:rsidRDefault="006620B1" w:rsidP="00BD5CBA">
      <w:pPr>
        <w:spacing w:line="240" w:lineRule="exact"/>
        <w:ind w:firstLine="284"/>
        <w:jc w:val="both"/>
        <w:rPr>
          <w:lang w:val="en-US"/>
        </w:rPr>
      </w:pPr>
    </w:p>
    <w:sectPr w:rsidR="006620B1" w:rsidRPr="00CE1C7E" w:rsidSect="007B5B04">
      <w:headerReference w:type="default" r:id="rId9"/>
      <w:footerReference w:type="default" r:id="rId10"/>
      <w:footnotePr>
        <w:numFmt w:val="lowerRoman"/>
      </w:footnotePr>
      <w:endnotePr>
        <w:numFmt w:val="decimal"/>
      </w:endnotePr>
      <w:type w:val="continuous"/>
      <w:pgSz w:w="11907" w:h="16834"/>
      <w:pgMar w:top="1191" w:right="851" w:bottom="1758" w:left="1134" w:header="680" w:footer="1134" w:gutter="0"/>
      <w:pgNumType w:start="247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65F" w:rsidRDefault="0009165F">
      <w:r>
        <w:separator/>
      </w:r>
    </w:p>
  </w:endnote>
  <w:endnote w:type="continuationSeparator" w:id="0">
    <w:p w:rsidR="0009165F" w:rsidRDefault="0009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16"/>
      <w:gridCol w:w="4805"/>
      <w:gridCol w:w="601"/>
    </w:tblGrid>
    <w:tr w:rsidR="0009165F">
      <w:trPr>
        <w:jc w:val="center"/>
      </w:trPr>
      <w:tc>
        <w:tcPr>
          <w:tcW w:w="4234" w:type="dxa"/>
        </w:tcPr>
        <w:p w:rsidR="0009165F" w:rsidRPr="00086BBF" w:rsidRDefault="0009165F" w:rsidP="004709AD">
          <w:pPr>
            <w:pStyle w:val="a9"/>
            <w:spacing w:before="120"/>
            <w:rPr>
              <w:rFonts w:ascii="GaramondCTT" w:hAnsi="GaramondCTT" w:cs="GaramondCTT"/>
              <w:i/>
              <w:iCs/>
              <w:sz w:val="16"/>
              <w:szCs w:val="16"/>
            </w:rPr>
          </w:pPr>
          <w:r>
            <w:rPr>
              <w:i/>
              <w:iCs/>
            </w:rPr>
            <w:t>Российский статистический ежегодник. 2022</w:t>
          </w:r>
        </w:p>
      </w:tc>
      <w:tc>
        <w:tcPr>
          <w:tcW w:w="4505" w:type="dxa"/>
        </w:tcPr>
        <w:p w:rsidR="0009165F" w:rsidRDefault="0009165F" w:rsidP="00F80AB0">
          <w:pPr>
            <w:pStyle w:val="a9"/>
            <w:pBdr>
              <w:bottom w:val="single" w:sz="6" w:space="1" w:color="auto"/>
            </w:pBdr>
            <w:spacing w:before="20"/>
            <w:rPr>
              <w:rFonts w:ascii="GaramondCTT" w:hAnsi="GaramondCTT" w:cs="GaramondCTT"/>
              <w:i/>
              <w:iCs/>
              <w:sz w:val="16"/>
              <w:szCs w:val="16"/>
            </w:rPr>
          </w:pPr>
        </w:p>
      </w:tc>
      <w:tc>
        <w:tcPr>
          <w:tcW w:w="563" w:type="dxa"/>
        </w:tcPr>
        <w:p w:rsidR="0009165F" w:rsidRDefault="0009165F" w:rsidP="00F80AB0">
          <w:pPr>
            <w:pStyle w:val="a9"/>
            <w:spacing w:before="120"/>
            <w:jc w:val="right"/>
            <w:rPr>
              <w:rFonts w:ascii="GaramondCTT" w:hAnsi="GaramondCTT" w:cs="GaramondCTT"/>
              <w:i/>
              <w:iCs/>
              <w:sz w:val="16"/>
              <w:szCs w:val="16"/>
            </w:rPr>
          </w:pPr>
          <w:r>
            <w:rPr>
              <w:rStyle w:val="af2"/>
            </w:rPr>
            <w:fldChar w:fldCharType="begin"/>
          </w:r>
          <w:r>
            <w:rPr>
              <w:rStyle w:val="af2"/>
            </w:rPr>
            <w:instrText xml:space="preserve"> PAGE </w:instrText>
          </w:r>
          <w:r>
            <w:rPr>
              <w:rStyle w:val="af2"/>
            </w:rPr>
            <w:fldChar w:fldCharType="separate"/>
          </w:r>
          <w:r w:rsidR="00B74140">
            <w:rPr>
              <w:rStyle w:val="af2"/>
              <w:noProof/>
            </w:rPr>
            <w:t>249</w:t>
          </w:r>
          <w:r>
            <w:rPr>
              <w:rStyle w:val="af2"/>
            </w:rPr>
            <w:fldChar w:fldCharType="end"/>
          </w:r>
        </w:p>
      </w:tc>
    </w:tr>
  </w:tbl>
  <w:p w:rsidR="0009165F" w:rsidRDefault="000916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65F" w:rsidRDefault="0009165F">
      <w:r>
        <w:separator/>
      </w:r>
    </w:p>
  </w:footnote>
  <w:footnote w:type="continuationSeparator" w:id="0">
    <w:p w:rsidR="0009165F" w:rsidRDefault="0009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65F" w:rsidRPr="007F0739" w:rsidRDefault="0009165F" w:rsidP="007F0739">
    <w:pPr>
      <w:pStyle w:val="ab"/>
      <w:pBdr>
        <w:bottom w:val="single" w:sz="6" w:space="1" w:color="auto"/>
      </w:pBdr>
      <w:ind w:firstLine="357"/>
      <w:jc w:val="center"/>
      <w:rPr>
        <w:sz w:val="14"/>
        <w:szCs w:val="14"/>
        <w:lang w:val="en-US"/>
      </w:rPr>
    </w:pPr>
    <w:r w:rsidRPr="00757077">
      <w:rPr>
        <w:sz w:val="14"/>
        <w:szCs w:val="14"/>
        <w:lang w:val="en-US"/>
      </w:rPr>
      <w:t>10</w:t>
    </w:r>
    <w:r w:rsidRPr="007F0739">
      <w:rPr>
        <w:sz w:val="14"/>
        <w:szCs w:val="14"/>
        <w:lang w:val="en-US"/>
      </w:rPr>
      <w:t xml:space="preserve">. </w:t>
    </w:r>
    <w:r>
      <w:rPr>
        <w:sz w:val="14"/>
        <w:szCs w:val="14"/>
      </w:rPr>
      <w:t>ТУРИЗМ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</w:rPr>
      <w:t>И</w:t>
    </w:r>
    <w:r>
      <w:rPr>
        <w:sz w:val="14"/>
        <w:szCs w:val="14"/>
        <w:lang w:val="en-US"/>
      </w:rPr>
      <w:t xml:space="preserve"> </w:t>
    </w:r>
    <w:r>
      <w:rPr>
        <w:sz w:val="14"/>
        <w:szCs w:val="14"/>
      </w:rPr>
      <w:t>ОТДЫХ</w:t>
    </w:r>
    <w:r w:rsidRPr="007F0739">
      <w:rPr>
        <w:sz w:val="14"/>
        <w:szCs w:val="14"/>
        <w:lang w:val="en-US"/>
      </w:rPr>
      <w:t xml:space="preserve"> / </w:t>
    </w:r>
    <w:r w:rsidRPr="007F0739">
      <w:rPr>
        <w:i/>
        <w:iCs/>
        <w:sz w:val="14"/>
        <w:szCs w:val="14"/>
        <w:lang w:val="en-US"/>
      </w:rPr>
      <w:t>TOURISM AND RECREATION</w:t>
    </w:r>
  </w:p>
  <w:p w:rsidR="0009165F" w:rsidRPr="007F0739" w:rsidRDefault="0009165F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F46"/>
    <w:multiLevelType w:val="multilevel"/>
    <w:tmpl w:val="13A861AC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4B327412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621B76BC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7BC57B36"/>
    <w:multiLevelType w:val="multilevel"/>
    <w:tmpl w:val="30C0C59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32"/>
    <w:rsid w:val="00000063"/>
    <w:rsid w:val="00003536"/>
    <w:rsid w:val="000057FC"/>
    <w:rsid w:val="00005976"/>
    <w:rsid w:val="000069A8"/>
    <w:rsid w:val="00006C8B"/>
    <w:rsid w:val="00011F58"/>
    <w:rsid w:val="00013764"/>
    <w:rsid w:val="000147BC"/>
    <w:rsid w:val="00015FF6"/>
    <w:rsid w:val="00016C27"/>
    <w:rsid w:val="00017ACD"/>
    <w:rsid w:val="0002194E"/>
    <w:rsid w:val="0002241B"/>
    <w:rsid w:val="00024327"/>
    <w:rsid w:val="00024EFC"/>
    <w:rsid w:val="00025A74"/>
    <w:rsid w:val="000265E3"/>
    <w:rsid w:val="000300BE"/>
    <w:rsid w:val="000318E4"/>
    <w:rsid w:val="00032D3F"/>
    <w:rsid w:val="00032E77"/>
    <w:rsid w:val="00033EC1"/>
    <w:rsid w:val="000347DD"/>
    <w:rsid w:val="00035AC7"/>
    <w:rsid w:val="00036335"/>
    <w:rsid w:val="000378EB"/>
    <w:rsid w:val="00041406"/>
    <w:rsid w:val="00042F2A"/>
    <w:rsid w:val="00043C53"/>
    <w:rsid w:val="00043C78"/>
    <w:rsid w:val="00044AA0"/>
    <w:rsid w:val="00045B76"/>
    <w:rsid w:val="000542B6"/>
    <w:rsid w:val="00062126"/>
    <w:rsid w:val="0006290A"/>
    <w:rsid w:val="0006295F"/>
    <w:rsid w:val="0006352A"/>
    <w:rsid w:val="000718C8"/>
    <w:rsid w:val="00072C3B"/>
    <w:rsid w:val="00074ECB"/>
    <w:rsid w:val="000769B1"/>
    <w:rsid w:val="00076D90"/>
    <w:rsid w:val="00077497"/>
    <w:rsid w:val="00077C87"/>
    <w:rsid w:val="00080EF2"/>
    <w:rsid w:val="00081562"/>
    <w:rsid w:val="00082855"/>
    <w:rsid w:val="00083380"/>
    <w:rsid w:val="00083FFE"/>
    <w:rsid w:val="00084469"/>
    <w:rsid w:val="0008693A"/>
    <w:rsid w:val="00086BBF"/>
    <w:rsid w:val="00087544"/>
    <w:rsid w:val="0009165F"/>
    <w:rsid w:val="00092F5B"/>
    <w:rsid w:val="000931FC"/>
    <w:rsid w:val="00094909"/>
    <w:rsid w:val="00094D6F"/>
    <w:rsid w:val="000A0BC1"/>
    <w:rsid w:val="000A0BF0"/>
    <w:rsid w:val="000A1A69"/>
    <w:rsid w:val="000A22F3"/>
    <w:rsid w:val="000A4DBD"/>
    <w:rsid w:val="000A60A1"/>
    <w:rsid w:val="000A623E"/>
    <w:rsid w:val="000A65B9"/>
    <w:rsid w:val="000A79DC"/>
    <w:rsid w:val="000B3D82"/>
    <w:rsid w:val="000B51BE"/>
    <w:rsid w:val="000B73CA"/>
    <w:rsid w:val="000B7F03"/>
    <w:rsid w:val="000C1BCC"/>
    <w:rsid w:val="000C28CA"/>
    <w:rsid w:val="000D05E5"/>
    <w:rsid w:val="000D0A23"/>
    <w:rsid w:val="000D150E"/>
    <w:rsid w:val="000D1AE5"/>
    <w:rsid w:val="000D20BC"/>
    <w:rsid w:val="000D27B2"/>
    <w:rsid w:val="000D58EB"/>
    <w:rsid w:val="000D6E53"/>
    <w:rsid w:val="000D727A"/>
    <w:rsid w:val="000D7F0E"/>
    <w:rsid w:val="000E134B"/>
    <w:rsid w:val="000E17F1"/>
    <w:rsid w:val="000E203B"/>
    <w:rsid w:val="000E6710"/>
    <w:rsid w:val="000F0487"/>
    <w:rsid w:val="000F2566"/>
    <w:rsid w:val="000F4DDF"/>
    <w:rsid w:val="000F71FF"/>
    <w:rsid w:val="000F7BB9"/>
    <w:rsid w:val="001048C2"/>
    <w:rsid w:val="00105C3D"/>
    <w:rsid w:val="00106688"/>
    <w:rsid w:val="00110276"/>
    <w:rsid w:val="001103CB"/>
    <w:rsid w:val="00111644"/>
    <w:rsid w:val="00115779"/>
    <w:rsid w:val="0011624D"/>
    <w:rsid w:val="001169E4"/>
    <w:rsid w:val="001175B3"/>
    <w:rsid w:val="00120183"/>
    <w:rsid w:val="00120F2F"/>
    <w:rsid w:val="0012147E"/>
    <w:rsid w:val="00124439"/>
    <w:rsid w:val="00126808"/>
    <w:rsid w:val="00127CB3"/>
    <w:rsid w:val="00127F1B"/>
    <w:rsid w:val="001307C5"/>
    <w:rsid w:val="00131AC6"/>
    <w:rsid w:val="00131D66"/>
    <w:rsid w:val="001334ED"/>
    <w:rsid w:val="001349DF"/>
    <w:rsid w:val="00135E37"/>
    <w:rsid w:val="0013643A"/>
    <w:rsid w:val="00136CA4"/>
    <w:rsid w:val="00137C3B"/>
    <w:rsid w:val="00137E5E"/>
    <w:rsid w:val="0014094A"/>
    <w:rsid w:val="00140C7A"/>
    <w:rsid w:val="0014112C"/>
    <w:rsid w:val="00144098"/>
    <w:rsid w:val="00145623"/>
    <w:rsid w:val="00145DF1"/>
    <w:rsid w:val="001477E8"/>
    <w:rsid w:val="001521C2"/>
    <w:rsid w:val="00154548"/>
    <w:rsid w:val="0015498D"/>
    <w:rsid w:val="001549E5"/>
    <w:rsid w:val="001557D0"/>
    <w:rsid w:val="001569FA"/>
    <w:rsid w:val="00156FB2"/>
    <w:rsid w:val="00160D86"/>
    <w:rsid w:val="0016213E"/>
    <w:rsid w:val="00162BE5"/>
    <w:rsid w:val="0016339C"/>
    <w:rsid w:val="00164477"/>
    <w:rsid w:val="00165470"/>
    <w:rsid w:val="00165833"/>
    <w:rsid w:val="00171671"/>
    <w:rsid w:val="001754E6"/>
    <w:rsid w:val="00175640"/>
    <w:rsid w:val="00175A0B"/>
    <w:rsid w:val="00177156"/>
    <w:rsid w:val="00177A14"/>
    <w:rsid w:val="00181734"/>
    <w:rsid w:val="00182B75"/>
    <w:rsid w:val="0018350D"/>
    <w:rsid w:val="00183E5F"/>
    <w:rsid w:val="00184AAF"/>
    <w:rsid w:val="001856B8"/>
    <w:rsid w:val="00186F36"/>
    <w:rsid w:val="0018795E"/>
    <w:rsid w:val="00187EB3"/>
    <w:rsid w:val="001903C9"/>
    <w:rsid w:val="00190F1B"/>
    <w:rsid w:val="001927E4"/>
    <w:rsid w:val="00194E4F"/>
    <w:rsid w:val="00194EC2"/>
    <w:rsid w:val="00195D61"/>
    <w:rsid w:val="00197E47"/>
    <w:rsid w:val="001A481A"/>
    <w:rsid w:val="001A5264"/>
    <w:rsid w:val="001A653C"/>
    <w:rsid w:val="001B05A1"/>
    <w:rsid w:val="001B1945"/>
    <w:rsid w:val="001B203C"/>
    <w:rsid w:val="001B26A1"/>
    <w:rsid w:val="001B29A7"/>
    <w:rsid w:val="001B5A54"/>
    <w:rsid w:val="001C04E2"/>
    <w:rsid w:val="001C17DD"/>
    <w:rsid w:val="001C28FC"/>
    <w:rsid w:val="001C512E"/>
    <w:rsid w:val="001C5A5F"/>
    <w:rsid w:val="001C5D16"/>
    <w:rsid w:val="001D186D"/>
    <w:rsid w:val="001D2148"/>
    <w:rsid w:val="001D253C"/>
    <w:rsid w:val="001D32B1"/>
    <w:rsid w:val="001D47F3"/>
    <w:rsid w:val="001D4819"/>
    <w:rsid w:val="001D4EC6"/>
    <w:rsid w:val="001D5823"/>
    <w:rsid w:val="001D75AB"/>
    <w:rsid w:val="001D7B15"/>
    <w:rsid w:val="001E0C7D"/>
    <w:rsid w:val="001E19EE"/>
    <w:rsid w:val="001E2944"/>
    <w:rsid w:val="001E355D"/>
    <w:rsid w:val="001E41CE"/>
    <w:rsid w:val="001F0A4F"/>
    <w:rsid w:val="001F1280"/>
    <w:rsid w:val="001F22E8"/>
    <w:rsid w:val="001F2C1D"/>
    <w:rsid w:val="001F64E9"/>
    <w:rsid w:val="001F74DB"/>
    <w:rsid w:val="00200092"/>
    <w:rsid w:val="002008A0"/>
    <w:rsid w:val="00202E58"/>
    <w:rsid w:val="002034A6"/>
    <w:rsid w:val="002035FD"/>
    <w:rsid w:val="0020579E"/>
    <w:rsid w:val="00206BBA"/>
    <w:rsid w:val="00206DEF"/>
    <w:rsid w:val="00212005"/>
    <w:rsid w:val="00213367"/>
    <w:rsid w:val="0021523C"/>
    <w:rsid w:val="00215D59"/>
    <w:rsid w:val="00216223"/>
    <w:rsid w:val="00216555"/>
    <w:rsid w:val="00216CD4"/>
    <w:rsid w:val="00221D23"/>
    <w:rsid w:val="002231E7"/>
    <w:rsid w:val="00223348"/>
    <w:rsid w:val="00223544"/>
    <w:rsid w:val="0022391A"/>
    <w:rsid w:val="00225138"/>
    <w:rsid w:val="00226D53"/>
    <w:rsid w:val="00227D3B"/>
    <w:rsid w:val="00230101"/>
    <w:rsid w:val="00231EE6"/>
    <w:rsid w:val="00235973"/>
    <w:rsid w:val="00235C14"/>
    <w:rsid w:val="002360ED"/>
    <w:rsid w:val="002429CB"/>
    <w:rsid w:val="00242D31"/>
    <w:rsid w:val="002437FE"/>
    <w:rsid w:val="00246F93"/>
    <w:rsid w:val="00247799"/>
    <w:rsid w:val="00247A4C"/>
    <w:rsid w:val="002518BB"/>
    <w:rsid w:val="002533A8"/>
    <w:rsid w:val="00255749"/>
    <w:rsid w:val="00256FA8"/>
    <w:rsid w:val="002579ED"/>
    <w:rsid w:val="0026139C"/>
    <w:rsid w:val="002615FA"/>
    <w:rsid w:val="00261801"/>
    <w:rsid w:val="002644D1"/>
    <w:rsid w:val="0026497E"/>
    <w:rsid w:val="0026591A"/>
    <w:rsid w:val="00267892"/>
    <w:rsid w:val="002705F8"/>
    <w:rsid w:val="00270C7D"/>
    <w:rsid w:val="00271BC4"/>
    <w:rsid w:val="00274D73"/>
    <w:rsid w:val="0027502F"/>
    <w:rsid w:val="0027593D"/>
    <w:rsid w:val="00277E4D"/>
    <w:rsid w:val="00281C95"/>
    <w:rsid w:val="00281EBF"/>
    <w:rsid w:val="002848FD"/>
    <w:rsid w:val="00287DD8"/>
    <w:rsid w:val="0029024C"/>
    <w:rsid w:val="00292076"/>
    <w:rsid w:val="00294182"/>
    <w:rsid w:val="00295E8F"/>
    <w:rsid w:val="002A0176"/>
    <w:rsid w:val="002A11C6"/>
    <w:rsid w:val="002A39B2"/>
    <w:rsid w:val="002A5535"/>
    <w:rsid w:val="002A68E3"/>
    <w:rsid w:val="002A7B62"/>
    <w:rsid w:val="002A7D40"/>
    <w:rsid w:val="002B0BA3"/>
    <w:rsid w:val="002B10DA"/>
    <w:rsid w:val="002B1A43"/>
    <w:rsid w:val="002B24BA"/>
    <w:rsid w:val="002B6744"/>
    <w:rsid w:val="002B77A4"/>
    <w:rsid w:val="002B7DAC"/>
    <w:rsid w:val="002C17B1"/>
    <w:rsid w:val="002C31AA"/>
    <w:rsid w:val="002C68B5"/>
    <w:rsid w:val="002C6BFB"/>
    <w:rsid w:val="002D134B"/>
    <w:rsid w:val="002D2757"/>
    <w:rsid w:val="002D3EFC"/>
    <w:rsid w:val="002D42F4"/>
    <w:rsid w:val="002D4402"/>
    <w:rsid w:val="002D5F49"/>
    <w:rsid w:val="002D68BD"/>
    <w:rsid w:val="002E0CC1"/>
    <w:rsid w:val="002E2DCE"/>
    <w:rsid w:val="002E614E"/>
    <w:rsid w:val="002E6CCB"/>
    <w:rsid w:val="002E75D8"/>
    <w:rsid w:val="002E7B77"/>
    <w:rsid w:val="002F080D"/>
    <w:rsid w:val="002F1B00"/>
    <w:rsid w:val="002F40C7"/>
    <w:rsid w:val="003001D5"/>
    <w:rsid w:val="00303695"/>
    <w:rsid w:val="00303D97"/>
    <w:rsid w:val="00303EA0"/>
    <w:rsid w:val="003049C6"/>
    <w:rsid w:val="00304AF4"/>
    <w:rsid w:val="00304BB6"/>
    <w:rsid w:val="00304CBF"/>
    <w:rsid w:val="00305660"/>
    <w:rsid w:val="003115D2"/>
    <w:rsid w:val="00312FAE"/>
    <w:rsid w:val="00313D0C"/>
    <w:rsid w:val="00313F01"/>
    <w:rsid w:val="00314ABF"/>
    <w:rsid w:val="00315ED1"/>
    <w:rsid w:val="00320124"/>
    <w:rsid w:val="003205DE"/>
    <w:rsid w:val="003254C8"/>
    <w:rsid w:val="003327CC"/>
    <w:rsid w:val="00334130"/>
    <w:rsid w:val="00334B98"/>
    <w:rsid w:val="00335059"/>
    <w:rsid w:val="003355F7"/>
    <w:rsid w:val="003376FB"/>
    <w:rsid w:val="00340CE0"/>
    <w:rsid w:val="00342E01"/>
    <w:rsid w:val="0034423B"/>
    <w:rsid w:val="0034485D"/>
    <w:rsid w:val="00344E1E"/>
    <w:rsid w:val="00345AA7"/>
    <w:rsid w:val="0034635E"/>
    <w:rsid w:val="00347849"/>
    <w:rsid w:val="00350151"/>
    <w:rsid w:val="0035031A"/>
    <w:rsid w:val="003515F6"/>
    <w:rsid w:val="00353B42"/>
    <w:rsid w:val="00353C6B"/>
    <w:rsid w:val="0035422F"/>
    <w:rsid w:val="003544C2"/>
    <w:rsid w:val="0035487C"/>
    <w:rsid w:val="0035490E"/>
    <w:rsid w:val="00354C39"/>
    <w:rsid w:val="0035505E"/>
    <w:rsid w:val="00355EA8"/>
    <w:rsid w:val="00356944"/>
    <w:rsid w:val="00356BEB"/>
    <w:rsid w:val="00356F6F"/>
    <w:rsid w:val="00360C3A"/>
    <w:rsid w:val="0036136A"/>
    <w:rsid w:val="00361F7C"/>
    <w:rsid w:val="00362D31"/>
    <w:rsid w:val="003637EE"/>
    <w:rsid w:val="003640A1"/>
    <w:rsid w:val="0036507E"/>
    <w:rsid w:val="0036515C"/>
    <w:rsid w:val="00370369"/>
    <w:rsid w:val="00372FEE"/>
    <w:rsid w:val="0037396B"/>
    <w:rsid w:val="00373CB8"/>
    <w:rsid w:val="00375725"/>
    <w:rsid w:val="003762AD"/>
    <w:rsid w:val="00376FA8"/>
    <w:rsid w:val="00377FC2"/>
    <w:rsid w:val="003810FB"/>
    <w:rsid w:val="00381E3D"/>
    <w:rsid w:val="0038217B"/>
    <w:rsid w:val="00382534"/>
    <w:rsid w:val="003827C4"/>
    <w:rsid w:val="00385134"/>
    <w:rsid w:val="0038673B"/>
    <w:rsid w:val="003917AA"/>
    <w:rsid w:val="00394DBC"/>
    <w:rsid w:val="00395932"/>
    <w:rsid w:val="00395E32"/>
    <w:rsid w:val="003970A0"/>
    <w:rsid w:val="003972C7"/>
    <w:rsid w:val="003A31C8"/>
    <w:rsid w:val="003A3287"/>
    <w:rsid w:val="003A34D7"/>
    <w:rsid w:val="003A3C07"/>
    <w:rsid w:val="003A6562"/>
    <w:rsid w:val="003A6683"/>
    <w:rsid w:val="003A68E4"/>
    <w:rsid w:val="003A76D6"/>
    <w:rsid w:val="003B0568"/>
    <w:rsid w:val="003B0C5C"/>
    <w:rsid w:val="003B1F80"/>
    <w:rsid w:val="003B3AFB"/>
    <w:rsid w:val="003B3F39"/>
    <w:rsid w:val="003B57C4"/>
    <w:rsid w:val="003B76BD"/>
    <w:rsid w:val="003C1345"/>
    <w:rsid w:val="003C40BD"/>
    <w:rsid w:val="003C4508"/>
    <w:rsid w:val="003C4B66"/>
    <w:rsid w:val="003C5483"/>
    <w:rsid w:val="003C5497"/>
    <w:rsid w:val="003C6230"/>
    <w:rsid w:val="003C6B31"/>
    <w:rsid w:val="003D1AFD"/>
    <w:rsid w:val="003D2C7B"/>
    <w:rsid w:val="003D321F"/>
    <w:rsid w:val="003D57F9"/>
    <w:rsid w:val="003D7A03"/>
    <w:rsid w:val="003E010D"/>
    <w:rsid w:val="003E3BE2"/>
    <w:rsid w:val="003E6376"/>
    <w:rsid w:val="003E6F2A"/>
    <w:rsid w:val="003E77C5"/>
    <w:rsid w:val="003F023E"/>
    <w:rsid w:val="003F0341"/>
    <w:rsid w:val="003F080D"/>
    <w:rsid w:val="003F0B51"/>
    <w:rsid w:val="003F10A6"/>
    <w:rsid w:val="003F1B55"/>
    <w:rsid w:val="003F5E13"/>
    <w:rsid w:val="003F6E74"/>
    <w:rsid w:val="00403FDE"/>
    <w:rsid w:val="0040400D"/>
    <w:rsid w:val="00405316"/>
    <w:rsid w:val="00406581"/>
    <w:rsid w:val="004073A4"/>
    <w:rsid w:val="00407D2B"/>
    <w:rsid w:val="00411070"/>
    <w:rsid w:val="00412A6B"/>
    <w:rsid w:val="00413192"/>
    <w:rsid w:val="00414FD1"/>
    <w:rsid w:val="0041521B"/>
    <w:rsid w:val="00415C4E"/>
    <w:rsid w:val="0042027B"/>
    <w:rsid w:val="00420DDA"/>
    <w:rsid w:val="0042147B"/>
    <w:rsid w:val="00423BE6"/>
    <w:rsid w:val="004244BB"/>
    <w:rsid w:val="0042495D"/>
    <w:rsid w:val="00424E2F"/>
    <w:rsid w:val="00425167"/>
    <w:rsid w:val="00425D79"/>
    <w:rsid w:val="00426930"/>
    <w:rsid w:val="00430088"/>
    <w:rsid w:val="004304EE"/>
    <w:rsid w:val="00430757"/>
    <w:rsid w:val="004307A1"/>
    <w:rsid w:val="0043654B"/>
    <w:rsid w:val="00436DDA"/>
    <w:rsid w:val="004376B2"/>
    <w:rsid w:val="004427F4"/>
    <w:rsid w:val="00442DC6"/>
    <w:rsid w:val="00442DD9"/>
    <w:rsid w:val="00444516"/>
    <w:rsid w:val="00444598"/>
    <w:rsid w:val="00444CDF"/>
    <w:rsid w:val="004463F4"/>
    <w:rsid w:val="00447760"/>
    <w:rsid w:val="004506FA"/>
    <w:rsid w:val="00453186"/>
    <w:rsid w:val="00453D2A"/>
    <w:rsid w:val="00454A13"/>
    <w:rsid w:val="00454B43"/>
    <w:rsid w:val="004557FF"/>
    <w:rsid w:val="004601F6"/>
    <w:rsid w:val="00463AF4"/>
    <w:rsid w:val="004703FF"/>
    <w:rsid w:val="004709AD"/>
    <w:rsid w:val="004732FB"/>
    <w:rsid w:val="004753D7"/>
    <w:rsid w:val="00476ADD"/>
    <w:rsid w:val="00476B89"/>
    <w:rsid w:val="004807B9"/>
    <w:rsid w:val="00482771"/>
    <w:rsid w:val="00484AEB"/>
    <w:rsid w:val="00485235"/>
    <w:rsid w:val="00485753"/>
    <w:rsid w:val="004865A2"/>
    <w:rsid w:val="004905C7"/>
    <w:rsid w:val="00492A55"/>
    <w:rsid w:val="004938B4"/>
    <w:rsid w:val="00494CBE"/>
    <w:rsid w:val="004963D7"/>
    <w:rsid w:val="00497A23"/>
    <w:rsid w:val="004A03D8"/>
    <w:rsid w:val="004A16B0"/>
    <w:rsid w:val="004A2C57"/>
    <w:rsid w:val="004A4F1E"/>
    <w:rsid w:val="004B16A9"/>
    <w:rsid w:val="004B1F63"/>
    <w:rsid w:val="004B350A"/>
    <w:rsid w:val="004B3F9C"/>
    <w:rsid w:val="004C1454"/>
    <w:rsid w:val="004C1EE6"/>
    <w:rsid w:val="004C3E6C"/>
    <w:rsid w:val="004C5B62"/>
    <w:rsid w:val="004C6439"/>
    <w:rsid w:val="004C69C6"/>
    <w:rsid w:val="004C6DDA"/>
    <w:rsid w:val="004C6FAB"/>
    <w:rsid w:val="004C726B"/>
    <w:rsid w:val="004D15BB"/>
    <w:rsid w:val="004D475A"/>
    <w:rsid w:val="004D580A"/>
    <w:rsid w:val="004D5D22"/>
    <w:rsid w:val="004D6E09"/>
    <w:rsid w:val="004D6F6D"/>
    <w:rsid w:val="004D7225"/>
    <w:rsid w:val="004D7C02"/>
    <w:rsid w:val="004D7E1D"/>
    <w:rsid w:val="004E09F0"/>
    <w:rsid w:val="004E1E29"/>
    <w:rsid w:val="004E4528"/>
    <w:rsid w:val="004E4DEB"/>
    <w:rsid w:val="004F4062"/>
    <w:rsid w:val="004F47F8"/>
    <w:rsid w:val="004F48EB"/>
    <w:rsid w:val="004F59CB"/>
    <w:rsid w:val="00501F76"/>
    <w:rsid w:val="00502427"/>
    <w:rsid w:val="00506C8E"/>
    <w:rsid w:val="00507B87"/>
    <w:rsid w:val="0051010C"/>
    <w:rsid w:val="005116B1"/>
    <w:rsid w:val="005121E8"/>
    <w:rsid w:val="00514D16"/>
    <w:rsid w:val="0051683A"/>
    <w:rsid w:val="00520518"/>
    <w:rsid w:val="00520CC9"/>
    <w:rsid w:val="00521FAF"/>
    <w:rsid w:val="00523186"/>
    <w:rsid w:val="00525A3C"/>
    <w:rsid w:val="00527327"/>
    <w:rsid w:val="00527A19"/>
    <w:rsid w:val="00531E64"/>
    <w:rsid w:val="005327A0"/>
    <w:rsid w:val="00533399"/>
    <w:rsid w:val="00533559"/>
    <w:rsid w:val="00535891"/>
    <w:rsid w:val="00536081"/>
    <w:rsid w:val="005364AB"/>
    <w:rsid w:val="00536785"/>
    <w:rsid w:val="00536E53"/>
    <w:rsid w:val="0053707D"/>
    <w:rsid w:val="00537327"/>
    <w:rsid w:val="0054109E"/>
    <w:rsid w:val="0054225F"/>
    <w:rsid w:val="00542CAE"/>
    <w:rsid w:val="00542D3E"/>
    <w:rsid w:val="00544329"/>
    <w:rsid w:val="00546F3A"/>
    <w:rsid w:val="00547F0C"/>
    <w:rsid w:val="00551FBD"/>
    <w:rsid w:val="005521ED"/>
    <w:rsid w:val="005532A6"/>
    <w:rsid w:val="00555204"/>
    <w:rsid w:val="005574A6"/>
    <w:rsid w:val="005601AE"/>
    <w:rsid w:val="005607D6"/>
    <w:rsid w:val="00560B5F"/>
    <w:rsid w:val="00562B7A"/>
    <w:rsid w:val="005630F9"/>
    <w:rsid w:val="005636CB"/>
    <w:rsid w:val="00565CC1"/>
    <w:rsid w:val="00565FDF"/>
    <w:rsid w:val="00570139"/>
    <w:rsid w:val="00570380"/>
    <w:rsid w:val="00571454"/>
    <w:rsid w:val="00571F98"/>
    <w:rsid w:val="00572C49"/>
    <w:rsid w:val="005769C3"/>
    <w:rsid w:val="00580D19"/>
    <w:rsid w:val="00583A50"/>
    <w:rsid w:val="005850CC"/>
    <w:rsid w:val="005851A0"/>
    <w:rsid w:val="00585701"/>
    <w:rsid w:val="0058707A"/>
    <w:rsid w:val="0058726A"/>
    <w:rsid w:val="00587B3A"/>
    <w:rsid w:val="00587E4C"/>
    <w:rsid w:val="005909A5"/>
    <w:rsid w:val="00592C78"/>
    <w:rsid w:val="005933AC"/>
    <w:rsid w:val="00595232"/>
    <w:rsid w:val="00596E12"/>
    <w:rsid w:val="00596F10"/>
    <w:rsid w:val="005A01A2"/>
    <w:rsid w:val="005A1E52"/>
    <w:rsid w:val="005A22C5"/>
    <w:rsid w:val="005A2C83"/>
    <w:rsid w:val="005A36B0"/>
    <w:rsid w:val="005A7EC9"/>
    <w:rsid w:val="005B04E5"/>
    <w:rsid w:val="005B095D"/>
    <w:rsid w:val="005B1764"/>
    <w:rsid w:val="005B2769"/>
    <w:rsid w:val="005B462D"/>
    <w:rsid w:val="005B5FBC"/>
    <w:rsid w:val="005C1DD8"/>
    <w:rsid w:val="005C215A"/>
    <w:rsid w:val="005C4C88"/>
    <w:rsid w:val="005C5FB2"/>
    <w:rsid w:val="005C68E3"/>
    <w:rsid w:val="005C7809"/>
    <w:rsid w:val="005C7EBC"/>
    <w:rsid w:val="005D192F"/>
    <w:rsid w:val="005D2858"/>
    <w:rsid w:val="005D4210"/>
    <w:rsid w:val="005D7217"/>
    <w:rsid w:val="005D7586"/>
    <w:rsid w:val="005E36C6"/>
    <w:rsid w:val="005E531F"/>
    <w:rsid w:val="005E5350"/>
    <w:rsid w:val="005E67F3"/>
    <w:rsid w:val="005F5012"/>
    <w:rsid w:val="005F73E2"/>
    <w:rsid w:val="00600BA2"/>
    <w:rsid w:val="00601CED"/>
    <w:rsid w:val="00603089"/>
    <w:rsid w:val="00603348"/>
    <w:rsid w:val="006066F1"/>
    <w:rsid w:val="00607BB9"/>
    <w:rsid w:val="00611300"/>
    <w:rsid w:val="00611925"/>
    <w:rsid w:val="00613A5A"/>
    <w:rsid w:val="00613F74"/>
    <w:rsid w:val="0061489C"/>
    <w:rsid w:val="0061489E"/>
    <w:rsid w:val="00615CAA"/>
    <w:rsid w:val="00615EC4"/>
    <w:rsid w:val="00616E14"/>
    <w:rsid w:val="00617986"/>
    <w:rsid w:val="006200A7"/>
    <w:rsid w:val="00621DCE"/>
    <w:rsid w:val="00622529"/>
    <w:rsid w:val="00623190"/>
    <w:rsid w:val="0062504C"/>
    <w:rsid w:val="00625511"/>
    <w:rsid w:val="00627CF2"/>
    <w:rsid w:val="006302B4"/>
    <w:rsid w:val="00631B7F"/>
    <w:rsid w:val="00632D0B"/>
    <w:rsid w:val="00634E9F"/>
    <w:rsid w:val="006407F8"/>
    <w:rsid w:val="00641C21"/>
    <w:rsid w:val="006439E1"/>
    <w:rsid w:val="006445D4"/>
    <w:rsid w:val="00651BFC"/>
    <w:rsid w:val="00651D43"/>
    <w:rsid w:val="006540A2"/>
    <w:rsid w:val="00654E4F"/>
    <w:rsid w:val="0065553C"/>
    <w:rsid w:val="0065587A"/>
    <w:rsid w:val="0065599D"/>
    <w:rsid w:val="00655DEA"/>
    <w:rsid w:val="00656375"/>
    <w:rsid w:val="006602DF"/>
    <w:rsid w:val="00662017"/>
    <w:rsid w:val="006620B1"/>
    <w:rsid w:val="00662CD8"/>
    <w:rsid w:val="00663252"/>
    <w:rsid w:val="006634AF"/>
    <w:rsid w:val="00663AF7"/>
    <w:rsid w:val="006641C9"/>
    <w:rsid w:val="00664320"/>
    <w:rsid w:val="006651A0"/>
    <w:rsid w:val="006651C3"/>
    <w:rsid w:val="00665B9F"/>
    <w:rsid w:val="00666D66"/>
    <w:rsid w:val="00667514"/>
    <w:rsid w:val="00667A37"/>
    <w:rsid w:val="006702B0"/>
    <w:rsid w:val="00670989"/>
    <w:rsid w:val="00673227"/>
    <w:rsid w:val="006749BD"/>
    <w:rsid w:val="00675C1B"/>
    <w:rsid w:val="00676C41"/>
    <w:rsid w:val="00677EE3"/>
    <w:rsid w:val="0068030E"/>
    <w:rsid w:val="00681EF7"/>
    <w:rsid w:val="006825D1"/>
    <w:rsid w:val="00683ABB"/>
    <w:rsid w:val="006843F8"/>
    <w:rsid w:val="006844F6"/>
    <w:rsid w:val="00686CB0"/>
    <w:rsid w:val="00687BFC"/>
    <w:rsid w:val="0069104A"/>
    <w:rsid w:val="00694361"/>
    <w:rsid w:val="006948C3"/>
    <w:rsid w:val="006950ED"/>
    <w:rsid w:val="00697807"/>
    <w:rsid w:val="00697D52"/>
    <w:rsid w:val="006A0989"/>
    <w:rsid w:val="006A149D"/>
    <w:rsid w:val="006A2E36"/>
    <w:rsid w:val="006A39E6"/>
    <w:rsid w:val="006A5464"/>
    <w:rsid w:val="006A6CFD"/>
    <w:rsid w:val="006B26C3"/>
    <w:rsid w:val="006B2BFC"/>
    <w:rsid w:val="006B3BEE"/>
    <w:rsid w:val="006B4470"/>
    <w:rsid w:val="006B449F"/>
    <w:rsid w:val="006B6924"/>
    <w:rsid w:val="006B7005"/>
    <w:rsid w:val="006B7B78"/>
    <w:rsid w:val="006C229A"/>
    <w:rsid w:val="006C3C5E"/>
    <w:rsid w:val="006C6E77"/>
    <w:rsid w:val="006D029E"/>
    <w:rsid w:val="006D110B"/>
    <w:rsid w:val="006D3F01"/>
    <w:rsid w:val="006D47CB"/>
    <w:rsid w:val="006D480F"/>
    <w:rsid w:val="006E14BB"/>
    <w:rsid w:val="006E2862"/>
    <w:rsid w:val="006E2E12"/>
    <w:rsid w:val="006E600E"/>
    <w:rsid w:val="006F0D75"/>
    <w:rsid w:val="006F1510"/>
    <w:rsid w:val="006F1F60"/>
    <w:rsid w:val="006F2918"/>
    <w:rsid w:val="006F4299"/>
    <w:rsid w:val="006F51F9"/>
    <w:rsid w:val="0070073D"/>
    <w:rsid w:val="007029F2"/>
    <w:rsid w:val="007033DA"/>
    <w:rsid w:val="0070408C"/>
    <w:rsid w:val="00704670"/>
    <w:rsid w:val="00705B19"/>
    <w:rsid w:val="0071118F"/>
    <w:rsid w:val="00714D9D"/>
    <w:rsid w:val="00715E18"/>
    <w:rsid w:val="0071601E"/>
    <w:rsid w:val="0071602E"/>
    <w:rsid w:val="00716123"/>
    <w:rsid w:val="00717A33"/>
    <w:rsid w:val="00720F6A"/>
    <w:rsid w:val="00721C02"/>
    <w:rsid w:val="00721CED"/>
    <w:rsid w:val="007224E5"/>
    <w:rsid w:val="00722E57"/>
    <w:rsid w:val="00724309"/>
    <w:rsid w:val="0072473B"/>
    <w:rsid w:val="007304CC"/>
    <w:rsid w:val="00732921"/>
    <w:rsid w:val="00735820"/>
    <w:rsid w:val="00735AF9"/>
    <w:rsid w:val="007410F9"/>
    <w:rsid w:val="00741F58"/>
    <w:rsid w:val="007420E6"/>
    <w:rsid w:val="007446CC"/>
    <w:rsid w:val="00744A76"/>
    <w:rsid w:val="0075069E"/>
    <w:rsid w:val="0075099C"/>
    <w:rsid w:val="007521AA"/>
    <w:rsid w:val="00753735"/>
    <w:rsid w:val="00753D46"/>
    <w:rsid w:val="00754E12"/>
    <w:rsid w:val="00755165"/>
    <w:rsid w:val="007559FD"/>
    <w:rsid w:val="00755BB5"/>
    <w:rsid w:val="00756E16"/>
    <w:rsid w:val="00756EFA"/>
    <w:rsid w:val="00757077"/>
    <w:rsid w:val="007574EE"/>
    <w:rsid w:val="00757630"/>
    <w:rsid w:val="007605AF"/>
    <w:rsid w:val="00760BA9"/>
    <w:rsid w:val="007612F8"/>
    <w:rsid w:val="00762DF0"/>
    <w:rsid w:val="007642DB"/>
    <w:rsid w:val="007659F8"/>
    <w:rsid w:val="00767ACD"/>
    <w:rsid w:val="00770E59"/>
    <w:rsid w:val="00770FFF"/>
    <w:rsid w:val="0077208C"/>
    <w:rsid w:val="00772222"/>
    <w:rsid w:val="00772BBF"/>
    <w:rsid w:val="00773007"/>
    <w:rsid w:val="00774876"/>
    <w:rsid w:val="00774AFD"/>
    <w:rsid w:val="00775715"/>
    <w:rsid w:val="00775F48"/>
    <w:rsid w:val="007809A1"/>
    <w:rsid w:val="00781F7A"/>
    <w:rsid w:val="0078360A"/>
    <w:rsid w:val="007856A1"/>
    <w:rsid w:val="007877D1"/>
    <w:rsid w:val="00790F32"/>
    <w:rsid w:val="0079796A"/>
    <w:rsid w:val="00797C78"/>
    <w:rsid w:val="007A4665"/>
    <w:rsid w:val="007A47D3"/>
    <w:rsid w:val="007A496D"/>
    <w:rsid w:val="007A4E6E"/>
    <w:rsid w:val="007A5DA5"/>
    <w:rsid w:val="007B1AB2"/>
    <w:rsid w:val="007B2061"/>
    <w:rsid w:val="007B2A14"/>
    <w:rsid w:val="007B500C"/>
    <w:rsid w:val="007B5B04"/>
    <w:rsid w:val="007B7C2B"/>
    <w:rsid w:val="007C2998"/>
    <w:rsid w:val="007C4B4A"/>
    <w:rsid w:val="007C59B5"/>
    <w:rsid w:val="007C7D30"/>
    <w:rsid w:val="007C7E95"/>
    <w:rsid w:val="007D0154"/>
    <w:rsid w:val="007D034F"/>
    <w:rsid w:val="007D0A41"/>
    <w:rsid w:val="007D113B"/>
    <w:rsid w:val="007D29AD"/>
    <w:rsid w:val="007D3EEB"/>
    <w:rsid w:val="007D679A"/>
    <w:rsid w:val="007E0068"/>
    <w:rsid w:val="007E6238"/>
    <w:rsid w:val="007F0070"/>
    <w:rsid w:val="007F0739"/>
    <w:rsid w:val="007F10DC"/>
    <w:rsid w:val="007F43A3"/>
    <w:rsid w:val="007F65EA"/>
    <w:rsid w:val="007F6935"/>
    <w:rsid w:val="0080052D"/>
    <w:rsid w:val="008026D8"/>
    <w:rsid w:val="00804019"/>
    <w:rsid w:val="00804AA8"/>
    <w:rsid w:val="00806250"/>
    <w:rsid w:val="0080643C"/>
    <w:rsid w:val="00807A66"/>
    <w:rsid w:val="0081480D"/>
    <w:rsid w:val="00814B64"/>
    <w:rsid w:val="0082034F"/>
    <w:rsid w:val="00820974"/>
    <w:rsid w:val="00820C5C"/>
    <w:rsid w:val="00822B33"/>
    <w:rsid w:val="00823BBB"/>
    <w:rsid w:val="00824947"/>
    <w:rsid w:val="00824A4B"/>
    <w:rsid w:val="00825161"/>
    <w:rsid w:val="008255FF"/>
    <w:rsid w:val="00826D02"/>
    <w:rsid w:val="008314A5"/>
    <w:rsid w:val="0083249B"/>
    <w:rsid w:val="00832D51"/>
    <w:rsid w:val="00833244"/>
    <w:rsid w:val="0083428A"/>
    <w:rsid w:val="0083588D"/>
    <w:rsid w:val="0083776A"/>
    <w:rsid w:val="00837EA8"/>
    <w:rsid w:val="00840281"/>
    <w:rsid w:val="00840CC8"/>
    <w:rsid w:val="008413DB"/>
    <w:rsid w:val="00841911"/>
    <w:rsid w:val="00842A58"/>
    <w:rsid w:val="00842A92"/>
    <w:rsid w:val="00844101"/>
    <w:rsid w:val="0084587B"/>
    <w:rsid w:val="00847378"/>
    <w:rsid w:val="00851A25"/>
    <w:rsid w:val="00851DC7"/>
    <w:rsid w:val="00851ED9"/>
    <w:rsid w:val="008520A0"/>
    <w:rsid w:val="008522D7"/>
    <w:rsid w:val="008522F2"/>
    <w:rsid w:val="00853EE7"/>
    <w:rsid w:val="0085552B"/>
    <w:rsid w:val="00856C9B"/>
    <w:rsid w:val="00856EA3"/>
    <w:rsid w:val="00861687"/>
    <w:rsid w:val="0086513A"/>
    <w:rsid w:val="008663AF"/>
    <w:rsid w:val="0086682B"/>
    <w:rsid w:val="00870C47"/>
    <w:rsid w:val="0087365C"/>
    <w:rsid w:val="00874D74"/>
    <w:rsid w:val="00875064"/>
    <w:rsid w:val="00876AD3"/>
    <w:rsid w:val="00881733"/>
    <w:rsid w:val="00881DDE"/>
    <w:rsid w:val="008824D2"/>
    <w:rsid w:val="008830FC"/>
    <w:rsid w:val="00885A35"/>
    <w:rsid w:val="0088618F"/>
    <w:rsid w:val="00887894"/>
    <w:rsid w:val="00887BFC"/>
    <w:rsid w:val="00891041"/>
    <w:rsid w:val="0089169B"/>
    <w:rsid w:val="008948B5"/>
    <w:rsid w:val="008972DE"/>
    <w:rsid w:val="00897760"/>
    <w:rsid w:val="00897ECC"/>
    <w:rsid w:val="008A0C72"/>
    <w:rsid w:val="008A0E74"/>
    <w:rsid w:val="008A1038"/>
    <w:rsid w:val="008A1AA8"/>
    <w:rsid w:val="008A27A0"/>
    <w:rsid w:val="008A379E"/>
    <w:rsid w:val="008A3CC1"/>
    <w:rsid w:val="008A542D"/>
    <w:rsid w:val="008B1EB8"/>
    <w:rsid w:val="008B246C"/>
    <w:rsid w:val="008B2DB8"/>
    <w:rsid w:val="008B4F05"/>
    <w:rsid w:val="008B5F53"/>
    <w:rsid w:val="008B7D31"/>
    <w:rsid w:val="008C2384"/>
    <w:rsid w:val="008C2785"/>
    <w:rsid w:val="008C28BC"/>
    <w:rsid w:val="008C2AC6"/>
    <w:rsid w:val="008C34F8"/>
    <w:rsid w:val="008C5CFC"/>
    <w:rsid w:val="008C5E8B"/>
    <w:rsid w:val="008C643A"/>
    <w:rsid w:val="008C7C01"/>
    <w:rsid w:val="008D18FB"/>
    <w:rsid w:val="008D21E0"/>
    <w:rsid w:val="008D41AC"/>
    <w:rsid w:val="008D4E5F"/>
    <w:rsid w:val="008D4FD2"/>
    <w:rsid w:val="008E1A4D"/>
    <w:rsid w:val="008E5C72"/>
    <w:rsid w:val="008E5DAC"/>
    <w:rsid w:val="008F0D0D"/>
    <w:rsid w:val="008F1D0E"/>
    <w:rsid w:val="008F285A"/>
    <w:rsid w:val="008F51EF"/>
    <w:rsid w:val="008F61F6"/>
    <w:rsid w:val="00900F4E"/>
    <w:rsid w:val="0090195E"/>
    <w:rsid w:val="00902D3E"/>
    <w:rsid w:val="00904361"/>
    <w:rsid w:val="00904939"/>
    <w:rsid w:val="009056E5"/>
    <w:rsid w:val="0090600A"/>
    <w:rsid w:val="00906AAB"/>
    <w:rsid w:val="009121C0"/>
    <w:rsid w:val="00913189"/>
    <w:rsid w:val="009136C5"/>
    <w:rsid w:val="00913B18"/>
    <w:rsid w:val="00914AEE"/>
    <w:rsid w:val="00914B36"/>
    <w:rsid w:val="00915AE1"/>
    <w:rsid w:val="00916D22"/>
    <w:rsid w:val="009222F9"/>
    <w:rsid w:val="00922F81"/>
    <w:rsid w:val="00923087"/>
    <w:rsid w:val="009231B2"/>
    <w:rsid w:val="00923603"/>
    <w:rsid w:val="0092386C"/>
    <w:rsid w:val="0092392D"/>
    <w:rsid w:val="00923A4E"/>
    <w:rsid w:val="00925F8E"/>
    <w:rsid w:val="0092641F"/>
    <w:rsid w:val="00927FAD"/>
    <w:rsid w:val="00932668"/>
    <w:rsid w:val="0093424F"/>
    <w:rsid w:val="00934865"/>
    <w:rsid w:val="00935B83"/>
    <w:rsid w:val="00940B1F"/>
    <w:rsid w:val="00946AA2"/>
    <w:rsid w:val="00946E20"/>
    <w:rsid w:val="00947A11"/>
    <w:rsid w:val="00947AFF"/>
    <w:rsid w:val="00953247"/>
    <w:rsid w:val="00954334"/>
    <w:rsid w:val="009560FF"/>
    <w:rsid w:val="009561B0"/>
    <w:rsid w:val="00956298"/>
    <w:rsid w:val="009568D0"/>
    <w:rsid w:val="00956D2D"/>
    <w:rsid w:val="00957FA5"/>
    <w:rsid w:val="009616B2"/>
    <w:rsid w:val="00961DA4"/>
    <w:rsid w:val="009633D2"/>
    <w:rsid w:val="0096403B"/>
    <w:rsid w:val="009640D2"/>
    <w:rsid w:val="00965D26"/>
    <w:rsid w:val="00965E0F"/>
    <w:rsid w:val="00970EAF"/>
    <w:rsid w:val="00971EAC"/>
    <w:rsid w:val="00973184"/>
    <w:rsid w:val="00975B47"/>
    <w:rsid w:val="00976D17"/>
    <w:rsid w:val="00976D30"/>
    <w:rsid w:val="00977596"/>
    <w:rsid w:val="00980016"/>
    <w:rsid w:val="00981065"/>
    <w:rsid w:val="0098311F"/>
    <w:rsid w:val="009837B4"/>
    <w:rsid w:val="00986833"/>
    <w:rsid w:val="00990380"/>
    <w:rsid w:val="00990BD8"/>
    <w:rsid w:val="00992BEF"/>
    <w:rsid w:val="00993C95"/>
    <w:rsid w:val="009950BD"/>
    <w:rsid w:val="00995471"/>
    <w:rsid w:val="0099554B"/>
    <w:rsid w:val="0099565C"/>
    <w:rsid w:val="009A0290"/>
    <w:rsid w:val="009A1B90"/>
    <w:rsid w:val="009A41D2"/>
    <w:rsid w:val="009A5010"/>
    <w:rsid w:val="009A541B"/>
    <w:rsid w:val="009A7CCA"/>
    <w:rsid w:val="009B0556"/>
    <w:rsid w:val="009B12A2"/>
    <w:rsid w:val="009B3C91"/>
    <w:rsid w:val="009C2C9E"/>
    <w:rsid w:val="009C3C5B"/>
    <w:rsid w:val="009C3ED4"/>
    <w:rsid w:val="009C4D85"/>
    <w:rsid w:val="009C57BF"/>
    <w:rsid w:val="009C683F"/>
    <w:rsid w:val="009C737B"/>
    <w:rsid w:val="009C75F9"/>
    <w:rsid w:val="009D1289"/>
    <w:rsid w:val="009D3025"/>
    <w:rsid w:val="009D59F6"/>
    <w:rsid w:val="009D6BAB"/>
    <w:rsid w:val="009E0688"/>
    <w:rsid w:val="009E15C7"/>
    <w:rsid w:val="009E1D59"/>
    <w:rsid w:val="009E4952"/>
    <w:rsid w:val="009E51F6"/>
    <w:rsid w:val="009E5314"/>
    <w:rsid w:val="009E63E3"/>
    <w:rsid w:val="009F51E5"/>
    <w:rsid w:val="009F640C"/>
    <w:rsid w:val="009F7F54"/>
    <w:rsid w:val="009F7FF2"/>
    <w:rsid w:val="00A00C9B"/>
    <w:rsid w:val="00A02716"/>
    <w:rsid w:val="00A05A0E"/>
    <w:rsid w:val="00A127A0"/>
    <w:rsid w:val="00A13A7C"/>
    <w:rsid w:val="00A210D0"/>
    <w:rsid w:val="00A271FA"/>
    <w:rsid w:val="00A3290F"/>
    <w:rsid w:val="00A3521D"/>
    <w:rsid w:val="00A3599A"/>
    <w:rsid w:val="00A37C4C"/>
    <w:rsid w:val="00A454F7"/>
    <w:rsid w:val="00A46181"/>
    <w:rsid w:val="00A4622E"/>
    <w:rsid w:val="00A52E68"/>
    <w:rsid w:val="00A52EC9"/>
    <w:rsid w:val="00A549D3"/>
    <w:rsid w:val="00A566DF"/>
    <w:rsid w:val="00A60B4F"/>
    <w:rsid w:val="00A60FE0"/>
    <w:rsid w:val="00A620D8"/>
    <w:rsid w:val="00A63E4F"/>
    <w:rsid w:val="00A66CB1"/>
    <w:rsid w:val="00A71E43"/>
    <w:rsid w:val="00A720D5"/>
    <w:rsid w:val="00A7241A"/>
    <w:rsid w:val="00A7292F"/>
    <w:rsid w:val="00A734C9"/>
    <w:rsid w:val="00A747DB"/>
    <w:rsid w:val="00A75214"/>
    <w:rsid w:val="00A76058"/>
    <w:rsid w:val="00A76908"/>
    <w:rsid w:val="00A76DC5"/>
    <w:rsid w:val="00A77C05"/>
    <w:rsid w:val="00A80EB9"/>
    <w:rsid w:val="00A82724"/>
    <w:rsid w:val="00A8458E"/>
    <w:rsid w:val="00A85126"/>
    <w:rsid w:val="00A85185"/>
    <w:rsid w:val="00A85859"/>
    <w:rsid w:val="00A86650"/>
    <w:rsid w:val="00A86BE8"/>
    <w:rsid w:val="00A86F0C"/>
    <w:rsid w:val="00A87CB1"/>
    <w:rsid w:val="00A907AE"/>
    <w:rsid w:val="00A92B3F"/>
    <w:rsid w:val="00A92B70"/>
    <w:rsid w:val="00A9668B"/>
    <w:rsid w:val="00A97443"/>
    <w:rsid w:val="00AA19BA"/>
    <w:rsid w:val="00AA1BFC"/>
    <w:rsid w:val="00AA446B"/>
    <w:rsid w:val="00AA50C3"/>
    <w:rsid w:val="00AA6E4D"/>
    <w:rsid w:val="00AA7165"/>
    <w:rsid w:val="00AA79A5"/>
    <w:rsid w:val="00AA7FC8"/>
    <w:rsid w:val="00AB02E0"/>
    <w:rsid w:val="00AB11F0"/>
    <w:rsid w:val="00AB14EE"/>
    <w:rsid w:val="00AB239F"/>
    <w:rsid w:val="00AB2B28"/>
    <w:rsid w:val="00AB4114"/>
    <w:rsid w:val="00AB4E2D"/>
    <w:rsid w:val="00AB6633"/>
    <w:rsid w:val="00AC03E8"/>
    <w:rsid w:val="00AC0D48"/>
    <w:rsid w:val="00AC1F21"/>
    <w:rsid w:val="00AC437F"/>
    <w:rsid w:val="00AC58D9"/>
    <w:rsid w:val="00AC66B3"/>
    <w:rsid w:val="00AC6A93"/>
    <w:rsid w:val="00AC7BF8"/>
    <w:rsid w:val="00AD0094"/>
    <w:rsid w:val="00AD1694"/>
    <w:rsid w:val="00AD5080"/>
    <w:rsid w:val="00AD5B18"/>
    <w:rsid w:val="00AD6819"/>
    <w:rsid w:val="00AE2708"/>
    <w:rsid w:val="00AE58EE"/>
    <w:rsid w:val="00AE597C"/>
    <w:rsid w:val="00AE72EE"/>
    <w:rsid w:val="00AE7363"/>
    <w:rsid w:val="00AE79A9"/>
    <w:rsid w:val="00AF031B"/>
    <w:rsid w:val="00AF0796"/>
    <w:rsid w:val="00AF1BD7"/>
    <w:rsid w:val="00AF2397"/>
    <w:rsid w:val="00AF39FA"/>
    <w:rsid w:val="00AF48B5"/>
    <w:rsid w:val="00AF494E"/>
    <w:rsid w:val="00AF5AB1"/>
    <w:rsid w:val="00B000AD"/>
    <w:rsid w:val="00B001D8"/>
    <w:rsid w:val="00B008D2"/>
    <w:rsid w:val="00B02239"/>
    <w:rsid w:val="00B04D28"/>
    <w:rsid w:val="00B06610"/>
    <w:rsid w:val="00B07891"/>
    <w:rsid w:val="00B10E0A"/>
    <w:rsid w:val="00B123EC"/>
    <w:rsid w:val="00B12C29"/>
    <w:rsid w:val="00B20F12"/>
    <w:rsid w:val="00B212DD"/>
    <w:rsid w:val="00B215C2"/>
    <w:rsid w:val="00B2179B"/>
    <w:rsid w:val="00B21BB0"/>
    <w:rsid w:val="00B26864"/>
    <w:rsid w:val="00B3010D"/>
    <w:rsid w:val="00B326C7"/>
    <w:rsid w:val="00B32F2B"/>
    <w:rsid w:val="00B32F35"/>
    <w:rsid w:val="00B3505A"/>
    <w:rsid w:val="00B354A5"/>
    <w:rsid w:val="00B36318"/>
    <w:rsid w:val="00B43543"/>
    <w:rsid w:val="00B437D4"/>
    <w:rsid w:val="00B46880"/>
    <w:rsid w:val="00B468E2"/>
    <w:rsid w:val="00B46F4B"/>
    <w:rsid w:val="00B516E6"/>
    <w:rsid w:val="00B52677"/>
    <w:rsid w:val="00B526E3"/>
    <w:rsid w:val="00B52F99"/>
    <w:rsid w:val="00B53A2E"/>
    <w:rsid w:val="00B541A8"/>
    <w:rsid w:val="00B549C4"/>
    <w:rsid w:val="00B54FE6"/>
    <w:rsid w:val="00B60642"/>
    <w:rsid w:val="00B63E5E"/>
    <w:rsid w:val="00B64F7C"/>
    <w:rsid w:val="00B66A50"/>
    <w:rsid w:val="00B70A3F"/>
    <w:rsid w:val="00B70BDE"/>
    <w:rsid w:val="00B70D51"/>
    <w:rsid w:val="00B74140"/>
    <w:rsid w:val="00B83347"/>
    <w:rsid w:val="00B94225"/>
    <w:rsid w:val="00B96148"/>
    <w:rsid w:val="00B96927"/>
    <w:rsid w:val="00BA0832"/>
    <w:rsid w:val="00BA0A12"/>
    <w:rsid w:val="00BA0DCC"/>
    <w:rsid w:val="00BA2098"/>
    <w:rsid w:val="00BA315F"/>
    <w:rsid w:val="00BA44B6"/>
    <w:rsid w:val="00BA487B"/>
    <w:rsid w:val="00BA76DA"/>
    <w:rsid w:val="00BB1532"/>
    <w:rsid w:val="00BB2B50"/>
    <w:rsid w:val="00BB32C1"/>
    <w:rsid w:val="00BB3616"/>
    <w:rsid w:val="00BB416B"/>
    <w:rsid w:val="00BB4844"/>
    <w:rsid w:val="00BB62FB"/>
    <w:rsid w:val="00BB6CBB"/>
    <w:rsid w:val="00BC08B6"/>
    <w:rsid w:val="00BC1806"/>
    <w:rsid w:val="00BC25D0"/>
    <w:rsid w:val="00BC2A49"/>
    <w:rsid w:val="00BC3463"/>
    <w:rsid w:val="00BC3A63"/>
    <w:rsid w:val="00BC55AF"/>
    <w:rsid w:val="00BC5664"/>
    <w:rsid w:val="00BC7DEB"/>
    <w:rsid w:val="00BD0B18"/>
    <w:rsid w:val="00BD1DB0"/>
    <w:rsid w:val="00BD5CBA"/>
    <w:rsid w:val="00BD60D6"/>
    <w:rsid w:val="00BD7220"/>
    <w:rsid w:val="00BD7E35"/>
    <w:rsid w:val="00BE4A48"/>
    <w:rsid w:val="00BE53BA"/>
    <w:rsid w:val="00BE7B5B"/>
    <w:rsid w:val="00BE7E61"/>
    <w:rsid w:val="00BF2FB0"/>
    <w:rsid w:val="00BF329E"/>
    <w:rsid w:val="00BF6C95"/>
    <w:rsid w:val="00BF72D5"/>
    <w:rsid w:val="00C00DD3"/>
    <w:rsid w:val="00C01919"/>
    <w:rsid w:val="00C03D56"/>
    <w:rsid w:val="00C06313"/>
    <w:rsid w:val="00C069B5"/>
    <w:rsid w:val="00C06ECB"/>
    <w:rsid w:val="00C11486"/>
    <w:rsid w:val="00C12336"/>
    <w:rsid w:val="00C14023"/>
    <w:rsid w:val="00C14175"/>
    <w:rsid w:val="00C147B9"/>
    <w:rsid w:val="00C15750"/>
    <w:rsid w:val="00C16575"/>
    <w:rsid w:val="00C170D5"/>
    <w:rsid w:val="00C205C1"/>
    <w:rsid w:val="00C21A02"/>
    <w:rsid w:val="00C22EFF"/>
    <w:rsid w:val="00C2364B"/>
    <w:rsid w:val="00C24037"/>
    <w:rsid w:val="00C256B4"/>
    <w:rsid w:val="00C271EF"/>
    <w:rsid w:val="00C27777"/>
    <w:rsid w:val="00C278A2"/>
    <w:rsid w:val="00C31896"/>
    <w:rsid w:val="00C3273F"/>
    <w:rsid w:val="00C32DFA"/>
    <w:rsid w:val="00C34F4D"/>
    <w:rsid w:val="00C40304"/>
    <w:rsid w:val="00C41B1C"/>
    <w:rsid w:val="00C448CD"/>
    <w:rsid w:val="00C45777"/>
    <w:rsid w:val="00C47936"/>
    <w:rsid w:val="00C50F65"/>
    <w:rsid w:val="00C5249D"/>
    <w:rsid w:val="00C52972"/>
    <w:rsid w:val="00C53EE9"/>
    <w:rsid w:val="00C54333"/>
    <w:rsid w:val="00C551ED"/>
    <w:rsid w:val="00C56216"/>
    <w:rsid w:val="00C56B27"/>
    <w:rsid w:val="00C61D2E"/>
    <w:rsid w:val="00C62370"/>
    <w:rsid w:val="00C624C2"/>
    <w:rsid w:val="00C62AE7"/>
    <w:rsid w:val="00C63772"/>
    <w:rsid w:val="00C673F1"/>
    <w:rsid w:val="00C757AD"/>
    <w:rsid w:val="00C818A7"/>
    <w:rsid w:val="00C81A68"/>
    <w:rsid w:val="00C8249F"/>
    <w:rsid w:val="00C825C0"/>
    <w:rsid w:val="00C82940"/>
    <w:rsid w:val="00C82BE5"/>
    <w:rsid w:val="00C82C01"/>
    <w:rsid w:val="00C83432"/>
    <w:rsid w:val="00C837E1"/>
    <w:rsid w:val="00C83FBA"/>
    <w:rsid w:val="00C84012"/>
    <w:rsid w:val="00C84261"/>
    <w:rsid w:val="00C860CD"/>
    <w:rsid w:val="00C87C3D"/>
    <w:rsid w:val="00C917E4"/>
    <w:rsid w:val="00C922FC"/>
    <w:rsid w:val="00C92ABA"/>
    <w:rsid w:val="00C940C4"/>
    <w:rsid w:val="00C96509"/>
    <w:rsid w:val="00C96C55"/>
    <w:rsid w:val="00C97C69"/>
    <w:rsid w:val="00CA1B02"/>
    <w:rsid w:val="00CA2D92"/>
    <w:rsid w:val="00CA5F52"/>
    <w:rsid w:val="00CA626E"/>
    <w:rsid w:val="00CB0B22"/>
    <w:rsid w:val="00CB0B89"/>
    <w:rsid w:val="00CB14FB"/>
    <w:rsid w:val="00CB3419"/>
    <w:rsid w:val="00CB4D39"/>
    <w:rsid w:val="00CB69B7"/>
    <w:rsid w:val="00CB73AD"/>
    <w:rsid w:val="00CB7EDA"/>
    <w:rsid w:val="00CC0C14"/>
    <w:rsid w:val="00CC15D6"/>
    <w:rsid w:val="00CC162B"/>
    <w:rsid w:val="00CC2D8B"/>
    <w:rsid w:val="00CC3EBD"/>
    <w:rsid w:val="00CC4587"/>
    <w:rsid w:val="00CC57C2"/>
    <w:rsid w:val="00CC6DA4"/>
    <w:rsid w:val="00CD0662"/>
    <w:rsid w:val="00CD06F7"/>
    <w:rsid w:val="00CD1DF7"/>
    <w:rsid w:val="00CD3698"/>
    <w:rsid w:val="00CD3F42"/>
    <w:rsid w:val="00CD63AA"/>
    <w:rsid w:val="00CD6B75"/>
    <w:rsid w:val="00CD7235"/>
    <w:rsid w:val="00CD7933"/>
    <w:rsid w:val="00CD7A8A"/>
    <w:rsid w:val="00CE1C7E"/>
    <w:rsid w:val="00CE1F7D"/>
    <w:rsid w:val="00CE2808"/>
    <w:rsid w:val="00CE2AB2"/>
    <w:rsid w:val="00CE2C82"/>
    <w:rsid w:val="00CF1910"/>
    <w:rsid w:val="00CF2FBA"/>
    <w:rsid w:val="00CF59D2"/>
    <w:rsid w:val="00CF652A"/>
    <w:rsid w:val="00CF692A"/>
    <w:rsid w:val="00D00632"/>
    <w:rsid w:val="00D0114B"/>
    <w:rsid w:val="00D021C4"/>
    <w:rsid w:val="00D02864"/>
    <w:rsid w:val="00D028C1"/>
    <w:rsid w:val="00D04046"/>
    <w:rsid w:val="00D04842"/>
    <w:rsid w:val="00D04C13"/>
    <w:rsid w:val="00D05D88"/>
    <w:rsid w:val="00D06995"/>
    <w:rsid w:val="00D0742E"/>
    <w:rsid w:val="00D0750E"/>
    <w:rsid w:val="00D07E59"/>
    <w:rsid w:val="00D07EE8"/>
    <w:rsid w:val="00D07F74"/>
    <w:rsid w:val="00D07FE0"/>
    <w:rsid w:val="00D126E0"/>
    <w:rsid w:val="00D12817"/>
    <w:rsid w:val="00D137EF"/>
    <w:rsid w:val="00D159EF"/>
    <w:rsid w:val="00D15C29"/>
    <w:rsid w:val="00D16FB7"/>
    <w:rsid w:val="00D17E00"/>
    <w:rsid w:val="00D21B4A"/>
    <w:rsid w:val="00D2293B"/>
    <w:rsid w:val="00D238A7"/>
    <w:rsid w:val="00D23BAC"/>
    <w:rsid w:val="00D24AC9"/>
    <w:rsid w:val="00D24D2F"/>
    <w:rsid w:val="00D25520"/>
    <w:rsid w:val="00D25E94"/>
    <w:rsid w:val="00D2657B"/>
    <w:rsid w:val="00D277C0"/>
    <w:rsid w:val="00D30A82"/>
    <w:rsid w:val="00D32B6A"/>
    <w:rsid w:val="00D35148"/>
    <w:rsid w:val="00D357F2"/>
    <w:rsid w:val="00D378D8"/>
    <w:rsid w:val="00D404EE"/>
    <w:rsid w:val="00D43D34"/>
    <w:rsid w:val="00D44089"/>
    <w:rsid w:val="00D444A6"/>
    <w:rsid w:val="00D45096"/>
    <w:rsid w:val="00D453C6"/>
    <w:rsid w:val="00D45A23"/>
    <w:rsid w:val="00D50697"/>
    <w:rsid w:val="00D515B1"/>
    <w:rsid w:val="00D52DAF"/>
    <w:rsid w:val="00D53307"/>
    <w:rsid w:val="00D55457"/>
    <w:rsid w:val="00D56C34"/>
    <w:rsid w:val="00D610EE"/>
    <w:rsid w:val="00D67943"/>
    <w:rsid w:val="00D67DC1"/>
    <w:rsid w:val="00D7075A"/>
    <w:rsid w:val="00D71AB1"/>
    <w:rsid w:val="00D71F7C"/>
    <w:rsid w:val="00D721B7"/>
    <w:rsid w:val="00D73040"/>
    <w:rsid w:val="00D736DB"/>
    <w:rsid w:val="00D73BB1"/>
    <w:rsid w:val="00D74C00"/>
    <w:rsid w:val="00D767C9"/>
    <w:rsid w:val="00D7694B"/>
    <w:rsid w:val="00D81A19"/>
    <w:rsid w:val="00D83AE7"/>
    <w:rsid w:val="00D841A1"/>
    <w:rsid w:val="00D859B7"/>
    <w:rsid w:val="00D86EA6"/>
    <w:rsid w:val="00D90D60"/>
    <w:rsid w:val="00D94C06"/>
    <w:rsid w:val="00DA0BBC"/>
    <w:rsid w:val="00DA3AFB"/>
    <w:rsid w:val="00DA622B"/>
    <w:rsid w:val="00DB1389"/>
    <w:rsid w:val="00DB1597"/>
    <w:rsid w:val="00DB1647"/>
    <w:rsid w:val="00DB2A28"/>
    <w:rsid w:val="00DB3B85"/>
    <w:rsid w:val="00DB41ED"/>
    <w:rsid w:val="00DB5814"/>
    <w:rsid w:val="00DB5CA9"/>
    <w:rsid w:val="00DB72A0"/>
    <w:rsid w:val="00DB7525"/>
    <w:rsid w:val="00DC0180"/>
    <w:rsid w:val="00DC025A"/>
    <w:rsid w:val="00DC11DF"/>
    <w:rsid w:val="00DC18BD"/>
    <w:rsid w:val="00DC23CB"/>
    <w:rsid w:val="00DC28A7"/>
    <w:rsid w:val="00DC479E"/>
    <w:rsid w:val="00DC6DC8"/>
    <w:rsid w:val="00DD04B0"/>
    <w:rsid w:val="00DD1BE7"/>
    <w:rsid w:val="00DD4820"/>
    <w:rsid w:val="00DD5343"/>
    <w:rsid w:val="00DD69E9"/>
    <w:rsid w:val="00DD757F"/>
    <w:rsid w:val="00DE6583"/>
    <w:rsid w:val="00DE7993"/>
    <w:rsid w:val="00DF0215"/>
    <w:rsid w:val="00DF3DC4"/>
    <w:rsid w:val="00DF49FD"/>
    <w:rsid w:val="00DF4F10"/>
    <w:rsid w:val="00DF521A"/>
    <w:rsid w:val="00DF5388"/>
    <w:rsid w:val="00DF708B"/>
    <w:rsid w:val="00E0012B"/>
    <w:rsid w:val="00E018AE"/>
    <w:rsid w:val="00E037AA"/>
    <w:rsid w:val="00E03C99"/>
    <w:rsid w:val="00E052EC"/>
    <w:rsid w:val="00E06B8A"/>
    <w:rsid w:val="00E07116"/>
    <w:rsid w:val="00E0771F"/>
    <w:rsid w:val="00E10503"/>
    <w:rsid w:val="00E10D74"/>
    <w:rsid w:val="00E1183C"/>
    <w:rsid w:val="00E12085"/>
    <w:rsid w:val="00E13F36"/>
    <w:rsid w:val="00E161B7"/>
    <w:rsid w:val="00E16B74"/>
    <w:rsid w:val="00E23A18"/>
    <w:rsid w:val="00E251FF"/>
    <w:rsid w:val="00E25969"/>
    <w:rsid w:val="00E315DC"/>
    <w:rsid w:val="00E333FB"/>
    <w:rsid w:val="00E3605E"/>
    <w:rsid w:val="00E36151"/>
    <w:rsid w:val="00E41ED1"/>
    <w:rsid w:val="00E42A5D"/>
    <w:rsid w:val="00E44891"/>
    <w:rsid w:val="00E473AF"/>
    <w:rsid w:val="00E4780E"/>
    <w:rsid w:val="00E51218"/>
    <w:rsid w:val="00E52EC8"/>
    <w:rsid w:val="00E5750D"/>
    <w:rsid w:val="00E5753A"/>
    <w:rsid w:val="00E607F8"/>
    <w:rsid w:val="00E609C4"/>
    <w:rsid w:val="00E65729"/>
    <w:rsid w:val="00E661FA"/>
    <w:rsid w:val="00E66D9F"/>
    <w:rsid w:val="00E712CB"/>
    <w:rsid w:val="00E71BB7"/>
    <w:rsid w:val="00E72EED"/>
    <w:rsid w:val="00E72F85"/>
    <w:rsid w:val="00E75045"/>
    <w:rsid w:val="00E80A09"/>
    <w:rsid w:val="00E81280"/>
    <w:rsid w:val="00E812DA"/>
    <w:rsid w:val="00E82858"/>
    <w:rsid w:val="00E83039"/>
    <w:rsid w:val="00E83040"/>
    <w:rsid w:val="00E84B11"/>
    <w:rsid w:val="00E855FE"/>
    <w:rsid w:val="00E85961"/>
    <w:rsid w:val="00E930CC"/>
    <w:rsid w:val="00E93683"/>
    <w:rsid w:val="00E9502A"/>
    <w:rsid w:val="00E95F1A"/>
    <w:rsid w:val="00E9767E"/>
    <w:rsid w:val="00EA11AA"/>
    <w:rsid w:val="00EA5BB9"/>
    <w:rsid w:val="00EA60E4"/>
    <w:rsid w:val="00EA6372"/>
    <w:rsid w:val="00EA6479"/>
    <w:rsid w:val="00EA67F0"/>
    <w:rsid w:val="00EA75FC"/>
    <w:rsid w:val="00EB0039"/>
    <w:rsid w:val="00EB18B3"/>
    <w:rsid w:val="00EB2A67"/>
    <w:rsid w:val="00EB4D92"/>
    <w:rsid w:val="00EB6690"/>
    <w:rsid w:val="00EB7ABD"/>
    <w:rsid w:val="00EC1BB5"/>
    <w:rsid w:val="00EC1CF4"/>
    <w:rsid w:val="00EC20AA"/>
    <w:rsid w:val="00EC35C7"/>
    <w:rsid w:val="00EC42B8"/>
    <w:rsid w:val="00EC4A2F"/>
    <w:rsid w:val="00EC5ACA"/>
    <w:rsid w:val="00EC6CF2"/>
    <w:rsid w:val="00ED0313"/>
    <w:rsid w:val="00ED2EF5"/>
    <w:rsid w:val="00ED3F47"/>
    <w:rsid w:val="00ED5CDD"/>
    <w:rsid w:val="00EE29C2"/>
    <w:rsid w:val="00EE2F6D"/>
    <w:rsid w:val="00EE4051"/>
    <w:rsid w:val="00EE4859"/>
    <w:rsid w:val="00EE55DE"/>
    <w:rsid w:val="00EE73F9"/>
    <w:rsid w:val="00EE761C"/>
    <w:rsid w:val="00EF0197"/>
    <w:rsid w:val="00EF0891"/>
    <w:rsid w:val="00EF0CC6"/>
    <w:rsid w:val="00EF20CF"/>
    <w:rsid w:val="00EF39CC"/>
    <w:rsid w:val="00EF4047"/>
    <w:rsid w:val="00EF5E7B"/>
    <w:rsid w:val="00EF70A4"/>
    <w:rsid w:val="00F003C0"/>
    <w:rsid w:val="00F053F1"/>
    <w:rsid w:val="00F05B78"/>
    <w:rsid w:val="00F05D16"/>
    <w:rsid w:val="00F13A65"/>
    <w:rsid w:val="00F13E0C"/>
    <w:rsid w:val="00F15109"/>
    <w:rsid w:val="00F15A12"/>
    <w:rsid w:val="00F16F88"/>
    <w:rsid w:val="00F2242C"/>
    <w:rsid w:val="00F24401"/>
    <w:rsid w:val="00F260E5"/>
    <w:rsid w:val="00F263DF"/>
    <w:rsid w:val="00F263FF"/>
    <w:rsid w:val="00F32A42"/>
    <w:rsid w:val="00F33190"/>
    <w:rsid w:val="00F3473D"/>
    <w:rsid w:val="00F3513E"/>
    <w:rsid w:val="00F35995"/>
    <w:rsid w:val="00F36220"/>
    <w:rsid w:val="00F37A82"/>
    <w:rsid w:val="00F427E1"/>
    <w:rsid w:val="00F465AC"/>
    <w:rsid w:val="00F47144"/>
    <w:rsid w:val="00F47A17"/>
    <w:rsid w:val="00F51277"/>
    <w:rsid w:val="00F513C9"/>
    <w:rsid w:val="00F57674"/>
    <w:rsid w:val="00F57ED4"/>
    <w:rsid w:val="00F62B53"/>
    <w:rsid w:val="00F632F4"/>
    <w:rsid w:val="00F634AD"/>
    <w:rsid w:val="00F636C5"/>
    <w:rsid w:val="00F64247"/>
    <w:rsid w:val="00F64784"/>
    <w:rsid w:val="00F6557B"/>
    <w:rsid w:val="00F66181"/>
    <w:rsid w:val="00F668A8"/>
    <w:rsid w:val="00F70A50"/>
    <w:rsid w:val="00F71662"/>
    <w:rsid w:val="00F71FA0"/>
    <w:rsid w:val="00F7276D"/>
    <w:rsid w:val="00F751E3"/>
    <w:rsid w:val="00F76F10"/>
    <w:rsid w:val="00F77CF7"/>
    <w:rsid w:val="00F80AB0"/>
    <w:rsid w:val="00F84AB4"/>
    <w:rsid w:val="00F855B3"/>
    <w:rsid w:val="00F858E5"/>
    <w:rsid w:val="00F86AF3"/>
    <w:rsid w:val="00F8715F"/>
    <w:rsid w:val="00F90E09"/>
    <w:rsid w:val="00F91510"/>
    <w:rsid w:val="00F93B26"/>
    <w:rsid w:val="00F9433F"/>
    <w:rsid w:val="00F966EB"/>
    <w:rsid w:val="00F970A0"/>
    <w:rsid w:val="00FA54C1"/>
    <w:rsid w:val="00FB0C6D"/>
    <w:rsid w:val="00FB12C8"/>
    <w:rsid w:val="00FB49D2"/>
    <w:rsid w:val="00FB6531"/>
    <w:rsid w:val="00FC1BC1"/>
    <w:rsid w:val="00FC2971"/>
    <w:rsid w:val="00FC4E80"/>
    <w:rsid w:val="00FC5228"/>
    <w:rsid w:val="00FC5FDC"/>
    <w:rsid w:val="00FC7243"/>
    <w:rsid w:val="00FC73ED"/>
    <w:rsid w:val="00FC7C65"/>
    <w:rsid w:val="00FD0819"/>
    <w:rsid w:val="00FD64A9"/>
    <w:rsid w:val="00FE1D48"/>
    <w:rsid w:val="00FE2A03"/>
    <w:rsid w:val="00FE3F1B"/>
    <w:rsid w:val="00FE3FD9"/>
    <w:rsid w:val="00FE4CC5"/>
    <w:rsid w:val="00FE4D48"/>
    <w:rsid w:val="00FE5EC8"/>
    <w:rsid w:val="00FE692D"/>
    <w:rsid w:val="00FE7040"/>
    <w:rsid w:val="00FF0AEC"/>
    <w:rsid w:val="00FF28EF"/>
    <w:rsid w:val="00FF2B47"/>
    <w:rsid w:val="00FF62D1"/>
    <w:rsid w:val="00FF6CC2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52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2552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D25520"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D25520"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link w:val="50"/>
    <w:uiPriority w:val="99"/>
    <w:qFormat/>
    <w:rsid w:val="00D25520"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link w:val="60"/>
    <w:uiPriority w:val="99"/>
    <w:qFormat/>
    <w:rsid w:val="00D25520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uiPriority w:val="99"/>
    <w:qFormat/>
    <w:rsid w:val="00D25520"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link w:val="80"/>
    <w:uiPriority w:val="99"/>
    <w:qFormat/>
    <w:rsid w:val="00D25520"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link w:val="90"/>
    <w:uiPriority w:val="99"/>
    <w:qFormat/>
    <w:rsid w:val="00D25520"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73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973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973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7605AF"/>
    <w:rPr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973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9733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9733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973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97335"/>
    <w:rPr>
      <w:rFonts w:asciiTheme="majorHAnsi" w:eastAsiaTheme="majorEastAsia" w:hAnsiTheme="majorHAnsi" w:cstheme="majorBidi"/>
    </w:rPr>
  </w:style>
  <w:style w:type="paragraph" w:styleId="a0">
    <w:name w:val="Normal Indent"/>
    <w:basedOn w:val="a"/>
    <w:uiPriority w:val="99"/>
    <w:rsid w:val="00D25520"/>
    <w:pPr>
      <w:ind w:left="708"/>
    </w:pPr>
  </w:style>
  <w:style w:type="paragraph" w:styleId="a4">
    <w:name w:val="endnote text"/>
    <w:basedOn w:val="a"/>
    <w:link w:val="a5"/>
    <w:uiPriority w:val="99"/>
    <w:semiHidden/>
    <w:rsid w:val="00D25520"/>
  </w:style>
  <w:style w:type="character" w:customStyle="1" w:styleId="a5">
    <w:name w:val="Текст концевой сноски Знак"/>
    <w:basedOn w:val="a1"/>
    <w:link w:val="a4"/>
    <w:uiPriority w:val="99"/>
    <w:semiHidden/>
    <w:locked/>
    <w:rsid w:val="007605AF"/>
    <w:rPr>
      <w:lang w:val="ru-RU" w:eastAsia="ru-RU"/>
    </w:rPr>
  </w:style>
  <w:style w:type="paragraph" w:styleId="a6">
    <w:name w:val="annotation text"/>
    <w:basedOn w:val="a"/>
    <w:link w:val="a7"/>
    <w:uiPriority w:val="99"/>
    <w:semiHidden/>
    <w:rsid w:val="00D25520"/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A549D3"/>
    <w:rPr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5040" w:right="720"/>
    </w:pPr>
  </w:style>
  <w:style w:type="paragraph" w:styleId="71">
    <w:name w:val="toc 7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4320" w:right="720"/>
    </w:pPr>
  </w:style>
  <w:style w:type="paragraph" w:styleId="61">
    <w:name w:val="toc 6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3600" w:right="720"/>
    </w:pPr>
  </w:style>
  <w:style w:type="paragraph" w:styleId="51">
    <w:name w:val="toc 5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880" w:right="720"/>
    </w:pPr>
  </w:style>
  <w:style w:type="paragraph" w:styleId="41">
    <w:name w:val="toc 4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160" w:right="720"/>
    </w:pPr>
  </w:style>
  <w:style w:type="paragraph" w:styleId="31">
    <w:name w:val="toc 3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1440" w:right="720"/>
    </w:pPr>
  </w:style>
  <w:style w:type="paragraph" w:styleId="21">
    <w:name w:val="toc 2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720" w:right="720"/>
    </w:pPr>
  </w:style>
  <w:style w:type="paragraph" w:styleId="11">
    <w:name w:val="toc 1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right="720"/>
    </w:pPr>
  </w:style>
  <w:style w:type="paragraph" w:styleId="72">
    <w:name w:val="index 7"/>
    <w:basedOn w:val="a"/>
    <w:next w:val="a"/>
    <w:autoRedefine/>
    <w:uiPriority w:val="99"/>
    <w:semiHidden/>
    <w:rsid w:val="00D25520"/>
    <w:pPr>
      <w:ind w:left="1698"/>
    </w:pPr>
  </w:style>
  <w:style w:type="paragraph" w:styleId="62">
    <w:name w:val="index 6"/>
    <w:basedOn w:val="a"/>
    <w:next w:val="a"/>
    <w:autoRedefine/>
    <w:uiPriority w:val="99"/>
    <w:semiHidden/>
    <w:rsid w:val="00D25520"/>
    <w:pPr>
      <w:ind w:left="1415"/>
    </w:pPr>
  </w:style>
  <w:style w:type="paragraph" w:styleId="52">
    <w:name w:val="index 5"/>
    <w:basedOn w:val="a"/>
    <w:next w:val="a"/>
    <w:autoRedefine/>
    <w:uiPriority w:val="99"/>
    <w:semiHidden/>
    <w:rsid w:val="00D25520"/>
    <w:pPr>
      <w:ind w:left="1132"/>
    </w:pPr>
  </w:style>
  <w:style w:type="paragraph" w:styleId="42">
    <w:name w:val="index 4"/>
    <w:basedOn w:val="a"/>
    <w:next w:val="a"/>
    <w:autoRedefine/>
    <w:uiPriority w:val="99"/>
    <w:semiHidden/>
    <w:rsid w:val="00D25520"/>
    <w:pPr>
      <w:ind w:left="849"/>
    </w:pPr>
  </w:style>
  <w:style w:type="paragraph" w:styleId="32">
    <w:name w:val="index 3"/>
    <w:basedOn w:val="a"/>
    <w:next w:val="a"/>
    <w:autoRedefine/>
    <w:uiPriority w:val="99"/>
    <w:semiHidden/>
    <w:rsid w:val="00D25520"/>
    <w:pPr>
      <w:ind w:left="566"/>
    </w:pPr>
  </w:style>
  <w:style w:type="paragraph" w:styleId="22">
    <w:name w:val="index 2"/>
    <w:basedOn w:val="a"/>
    <w:next w:val="a"/>
    <w:autoRedefine/>
    <w:uiPriority w:val="99"/>
    <w:semiHidden/>
    <w:rsid w:val="00D25520"/>
    <w:pPr>
      <w:ind w:left="360"/>
    </w:pPr>
  </w:style>
  <w:style w:type="paragraph" w:styleId="12">
    <w:name w:val="index 1"/>
    <w:basedOn w:val="a"/>
    <w:next w:val="a"/>
    <w:autoRedefine/>
    <w:uiPriority w:val="99"/>
    <w:semiHidden/>
    <w:rsid w:val="00D25520"/>
  </w:style>
  <w:style w:type="paragraph" w:styleId="a8">
    <w:name w:val="index heading"/>
    <w:basedOn w:val="a"/>
    <w:next w:val="12"/>
    <w:uiPriority w:val="99"/>
    <w:semiHidden/>
    <w:rsid w:val="00D25520"/>
  </w:style>
  <w:style w:type="paragraph" w:styleId="a9">
    <w:name w:val="footer"/>
    <w:basedOn w:val="a"/>
    <w:link w:val="aa"/>
    <w:uiPriority w:val="99"/>
    <w:rsid w:val="00D2552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605AF"/>
    <w:rPr>
      <w:lang w:val="ru-RU" w:eastAsia="ru-RU"/>
    </w:rPr>
  </w:style>
  <w:style w:type="paragraph" w:styleId="ab">
    <w:name w:val="header"/>
    <w:basedOn w:val="a"/>
    <w:link w:val="ac"/>
    <w:uiPriority w:val="99"/>
    <w:rsid w:val="00D25520"/>
    <w:pPr>
      <w:tabs>
        <w:tab w:val="center" w:pos="4819"/>
        <w:tab w:val="right" w:pos="9071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7605AF"/>
    <w:rPr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D25520"/>
  </w:style>
  <w:style w:type="character" w:customStyle="1" w:styleId="ae">
    <w:name w:val="Текст сноски Знак"/>
    <w:basedOn w:val="a1"/>
    <w:link w:val="ad"/>
    <w:uiPriority w:val="99"/>
    <w:semiHidden/>
    <w:rsid w:val="00D97335"/>
    <w:rPr>
      <w:sz w:val="20"/>
      <w:szCs w:val="20"/>
    </w:rPr>
  </w:style>
  <w:style w:type="paragraph" w:customStyle="1" w:styleId="af">
    <w:name w:val="текст конц. сноски"/>
    <w:basedOn w:val="a"/>
    <w:uiPriority w:val="99"/>
    <w:rsid w:val="00D25520"/>
  </w:style>
  <w:style w:type="paragraph" w:customStyle="1" w:styleId="af0">
    <w:name w:val="боковик"/>
    <w:basedOn w:val="a"/>
    <w:uiPriority w:val="99"/>
    <w:rsid w:val="00D25520"/>
    <w:pPr>
      <w:jc w:val="both"/>
    </w:pPr>
    <w:rPr>
      <w:rFonts w:ascii="Arial" w:hAnsi="Arial" w:cs="Arial"/>
      <w:sz w:val="16"/>
      <w:szCs w:val="16"/>
    </w:rPr>
  </w:style>
  <w:style w:type="paragraph" w:customStyle="1" w:styleId="13">
    <w:name w:val="боковик1"/>
    <w:basedOn w:val="a"/>
    <w:uiPriority w:val="99"/>
    <w:rsid w:val="00D255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3">
    <w:name w:val="боковик2"/>
    <w:basedOn w:val="af0"/>
    <w:uiPriority w:val="99"/>
    <w:rsid w:val="00D25520"/>
    <w:pPr>
      <w:ind w:left="113"/>
    </w:pPr>
  </w:style>
  <w:style w:type="paragraph" w:customStyle="1" w:styleId="af1">
    <w:name w:val="цифры"/>
    <w:basedOn w:val="af0"/>
    <w:uiPriority w:val="99"/>
    <w:rsid w:val="00D25520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4">
    <w:name w:val="цифры1"/>
    <w:basedOn w:val="af1"/>
    <w:uiPriority w:val="99"/>
    <w:rsid w:val="00D25520"/>
    <w:pPr>
      <w:jc w:val="right"/>
    </w:pPr>
    <w:rPr>
      <w:sz w:val="16"/>
      <w:szCs w:val="16"/>
    </w:rPr>
  </w:style>
  <w:style w:type="character" w:styleId="af2">
    <w:name w:val="page number"/>
    <w:basedOn w:val="a1"/>
    <w:uiPriority w:val="99"/>
    <w:rsid w:val="00D25520"/>
  </w:style>
  <w:style w:type="paragraph" w:styleId="af3">
    <w:name w:val="Body Text Indent"/>
    <w:basedOn w:val="a"/>
    <w:link w:val="af4"/>
    <w:uiPriority w:val="99"/>
    <w:rsid w:val="00D25520"/>
    <w:pPr>
      <w:spacing w:after="80"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7605AF"/>
    <w:rPr>
      <w:rFonts w:ascii="Arial" w:hAnsi="Arial" w:cs="Arial"/>
      <w:sz w:val="16"/>
      <w:szCs w:val="16"/>
      <w:lang w:val="ru-RU" w:eastAsia="ru-RU"/>
    </w:rPr>
  </w:style>
  <w:style w:type="paragraph" w:styleId="af5">
    <w:name w:val="Body Text"/>
    <w:basedOn w:val="a"/>
    <w:link w:val="af6"/>
    <w:uiPriority w:val="99"/>
    <w:rsid w:val="00D25520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D97335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D25520"/>
    <w:pPr>
      <w:tabs>
        <w:tab w:val="center" w:pos="6634"/>
      </w:tabs>
      <w:spacing w:after="80" w:line="168" w:lineRule="exact"/>
      <w:ind w:firstLine="227"/>
    </w:pPr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973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D25520"/>
    <w:pPr>
      <w:spacing w:before="120" w:line="23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D97335"/>
    <w:rPr>
      <w:sz w:val="16"/>
      <w:szCs w:val="16"/>
    </w:rPr>
  </w:style>
  <w:style w:type="paragraph" w:customStyle="1" w:styleId="35">
    <w:name w:val="боковик3"/>
    <w:basedOn w:val="a"/>
    <w:uiPriority w:val="99"/>
    <w:rsid w:val="00D25520"/>
    <w:pPr>
      <w:spacing w:before="72"/>
      <w:jc w:val="center"/>
    </w:pPr>
    <w:rPr>
      <w:rFonts w:ascii="JournalRub" w:hAnsi="JournalRub" w:cs="JournalRub"/>
      <w:b/>
      <w:bCs/>
    </w:rPr>
  </w:style>
  <w:style w:type="paragraph" w:customStyle="1" w:styleId="01-golovka">
    <w:name w:val="01-golovka"/>
    <w:basedOn w:val="a"/>
    <w:uiPriority w:val="99"/>
    <w:rsid w:val="00D25520"/>
    <w:pPr>
      <w:widowControl w:val="0"/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7">
    <w:name w:val="caption"/>
    <w:basedOn w:val="a"/>
    <w:next w:val="a"/>
    <w:uiPriority w:val="99"/>
    <w:qFormat/>
    <w:rsid w:val="00D25520"/>
    <w:pPr>
      <w:jc w:val="center"/>
    </w:pPr>
    <w:rPr>
      <w:rFonts w:ascii="Arial" w:hAnsi="Arial" w:cs="Arial"/>
      <w:b/>
      <w:bCs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uiPriority w:val="99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bCs/>
      <w:spacing w:val="-4"/>
      <w:sz w:val="14"/>
      <w:szCs w:val="14"/>
    </w:rPr>
  </w:style>
  <w:style w:type="paragraph" w:customStyle="1" w:styleId="Noparagraphstyle">
    <w:name w:val="[No paragraph style]"/>
    <w:uiPriority w:val="99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F71FA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22">
    <w:name w:val="xl22"/>
    <w:basedOn w:val="a"/>
    <w:uiPriority w:val="99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9">
    <w:name w:val="Hyperlink"/>
    <w:basedOn w:val="a1"/>
    <w:uiPriority w:val="99"/>
    <w:rsid w:val="001D75AB"/>
    <w:rPr>
      <w:color w:val="0000FF"/>
      <w:u w:val="single"/>
    </w:rPr>
  </w:style>
  <w:style w:type="paragraph" w:customStyle="1" w:styleId="xl30">
    <w:name w:val="xl30"/>
    <w:basedOn w:val="a"/>
    <w:uiPriority w:val="99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6">
    <w:name w:val="Body Text 2"/>
    <w:basedOn w:val="a"/>
    <w:link w:val="27"/>
    <w:uiPriority w:val="99"/>
    <w:rsid w:val="003C6B3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D97335"/>
    <w:rPr>
      <w:sz w:val="20"/>
      <w:szCs w:val="20"/>
    </w:rPr>
  </w:style>
  <w:style w:type="paragraph" w:customStyle="1" w:styleId="15">
    <w:name w:val="Обычный1"/>
    <w:uiPriority w:val="99"/>
    <w:rsid w:val="00887BFC"/>
    <w:pPr>
      <w:widowControl w:val="0"/>
    </w:pPr>
    <w:rPr>
      <w:rFonts w:ascii="Arial" w:hAnsi="Arial" w:cs="Arial"/>
      <w:sz w:val="20"/>
      <w:szCs w:val="20"/>
    </w:rPr>
  </w:style>
  <w:style w:type="character" w:customStyle="1" w:styleId="alt-edited">
    <w:name w:val="alt-edited"/>
    <w:basedOn w:val="a1"/>
    <w:uiPriority w:val="99"/>
    <w:rsid w:val="001754E6"/>
  </w:style>
  <w:style w:type="character" w:customStyle="1" w:styleId="shorttext">
    <w:name w:val="short_text"/>
    <w:basedOn w:val="a1"/>
    <w:uiPriority w:val="99"/>
    <w:rsid w:val="00C14023"/>
  </w:style>
  <w:style w:type="paragraph" w:styleId="afa">
    <w:name w:val="Balloon Text"/>
    <w:basedOn w:val="a"/>
    <w:link w:val="afb"/>
    <w:uiPriority w:val="99"/>
    <w:semiHidden/>
    <w:rsid w:val="00600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c">
    <w:name w:val="annotation reference"/>
    <w:basedOn w:val="a1"/>
    <w:uiPriority w:val="99"/>
    <w:semiHidden/>
    <w:rsid w:val="00A549D3"/>
    <w:rPr>
      <w:sz w:val="16"/>
      <w:szCs w:val="16"/>
    </w:rPr>
  </w:style>
  <w:style w:type="paragraph" w:styleId="afd">
    <w:name w:val="annotation subject"/>
    <w:basedOn w:val="a6"/>
    <w:next w:val="a6"/>
    <w:link w:val="afe"/>
    <w:uiPriority w:val="99"/>
    <w:semiHidden/>
    <w:rsid w:val="00A549D3"/>
    <w:rPr>
      <w:b/>
      <w:bCs/>
    </w:rPr>
  </w:style>
  <w:style w:type="character" w:customStyle="1" w:styleId="afe">
    <w:name w:val="Тема примечания Знак"/>
    <w:basedOn w:val="a7"/>
    <w:link w:val="afd"/>
    <w:uiPriority w:val="99"/>
    <w:locked/>
    <w:rsid w:val="00A549D3"/>
    <w:rPr>
      <w:b/>
      <w:bCs/>
      <w:lang w:val="ru-RU" w:eastAsia="ru-RU"/>
    </w:rPr>
  </w:style>
  <w:style w:type="paragraph" w:customStyle="1" w:styleId="xl24">
    <w:name w:val="xl24"/>
    <w:basedOn w:val="a"/>
    <w:uiPriority w:val="99"/>
    <w:rsid w:val="00754E12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2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5520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D25520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D25520"/>
    <w:pPr>
      <w:ind w:left="35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D25520"/>
    <w:pPr>
      <w:ind w:left="354"/>
      <w:outlineLvl w:val="3"/>
    </w:pPr>
    <w:rPr>
      <w:sz w:val="24"/>
      <w:szCs w:val="24"/>
      <w:u w:val="single"/>
    </w:rPr>
  </w:style>
  <w:style w:type="paragraph" w:styleId="5">
    <w:name w:val="heading 5"/>
    <w:basedOn w:val="a"/>
    <w:next w:val="a0"/>
    <w:link w:val="50"/>
    <w:uiPriority w:val="99"/>
    <w:qFormat/>
    <w:rsid w:val="00D25520"/>
    <w:pPr>
      <w:ind w:left="708"/>
      <w:outlineLvl w:val="4"/>
    </w:pPr>
    <w:rPr>
      <w:b/>
      <w:bCs/>
    </w:rPr>
  </w:style>
  <w:style w:type="paragraph" w:styleId="6">
    <w:name w:val="heading 6"/>
    <w:basedOn w:val="a"/>
    <w:next w:val="a0"/>
    <w:link w:val="60"/>
    <w:uiPriority w:val="99"/>
    <w:qFormat/>
    <w:rsid w:val="00D25520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link w:val="70"/>
    <w:uiPriority w:val="99"/>
    <w:qFormat/>
    <w:rsid w:val="00D25520"/>
    <w:pPr>
      <w:ind w:left="708"/>
      <w:outlineLvl w:val="6"/>
    </w:pPr>
    <w:rPr>
      <w:i/>
      <w:iCs/>
    </w:rPr>
  </w:style>
  <w:style w:type="paragraph" w:styleId="8">
    <w:name w:val="heading 8"/>
    <w:basedOn w:val="a"/>
    <w:next w:val="a0"/>
    <w:link w:val="80"/>
    <w:uiPriority w:val="99"/>
    <w:qFormat/>
    <w:rsid w:val="00D25520"/>
    <w:pPr>
      <w:ind w:left="708"/>
      <w:outlineLvl w:val="7"/>
    </w:pPr>
    <w:rPr>
      <w:i/>
      <w:iCs/>
    </w:rPr>
  </w:style>
  <w:style w:type="paragraph" w:styleId="9">
    <w:name w:val="heading 9"/>
    <w:basedOn w:val="a"/>
    <w:next w:val="a0"/>
    <w:link w:val="90"/>
    <w:uiPriority w:val="99"/>
    <w:qFormat/>
    <w:rsid w:val="00D25520"/>
    <w:pPr>
      <w:ind w:left="708"/>
      <w:outlineLvl w:val="8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73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D973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D9733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7605AF"/>
    <w:rPr>
      <w:sz w:val="24"/>
      <w:szCs w:val="24"/>
      <w:u w:val="single"/>
      <w:lang w:val="ru-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D9733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97335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97335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9733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97335"/>
    <w:rPr>
      <w:rFonts w:asciiTheme="majorHAnsi" w:eastAsiaTheme="majorEastAsia" w:hAnsiTheme="majorHAnsi" w:cstheme="majorBidi"/>
    </w:rPr>
  </w:style>
  <w:style w:type="paragraph" w:styleId="a0">
    <w:name w:val="Normal Indent"/>
    <w:basedOn w:val="a"/>
    <w:uiPriority w:val="99"/>
    <w:rsid w:val="00D25520"/>
    <w:pPr>
      <w:ind w:left="708"/>
    </w:pPr>
  </w:style>
  <w:style w:type="paragraph" w:styleId="a4">
    <w:name w:val="endnote text"/>
    <w:basedOn w:val="a"/>
    <w:link w:val="a5"/>
    <w:uiPriority w:val="99"/>
    <w:semiHidden/>
    <w:rsid w:val="00D25520"/>
  </w:style>
  <w:style w:type="character" w:customStyle="1" w:styleId="a5">
    <w:name w:val="Текст концевой сноски Знак"/>
    <w:basedOn w:val="a1"/>
    <w:link w:val="a4"/>
    <w:uiPriority w:val="99"/>
    <w:semiHidden/>
    <w:locked/>
    <w:rsid w:val="007605AF"/>
    <w:rPr>
      <w:lang w:val="ru-RU" w:eastAsia="ru-RU"/>
    </w:rPr>
  </w:style>
  <w:style w:type="paragraph" w:styleId="a6">
    <w:name w:val="annotation text"/>
    <w:basedOn w:val="a"/>
    <w:link w:val="a7"/>
    <w:uiPriority w:val="99"/>
    <w:semiHidden/>
    <w:rsid w:val="00D25520"/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A549D3"/>
    <w:rPr>
      <w:lang w:val="ru-RU" w:eastAsia="ru-RU"/>
    </w:rPr>
  </w:style>
  <w:style w:type="paragraph" w:styleId="81">
    <w:name w:val="toc 8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5040" w:right="720"/>
    </w:pPr>
  </w:style>
  <w:style w:type="paragraph" w:styleId="71">
    <w:name w:val="toc 7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4320" w:right="720"/>
    </w:pPr>
  </w:style>
  <w:style w:type="paragraph" w:styleId="61">
    <w:name w:val="toc 6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3600" w:right="720"/>
    </w:pPr>
  </w:style>
  <w:style w:type="paragraph" w:styleId="51">
    <w:name w:val="toc 5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880" w:right="720"/>
    </w:pPr>
  </w:style>
  <w:style w:type="paragraph" w:styleId="41">
    <w:name w:val="toc 4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2160" w:right="720"/>
    </w:pPr>
  </w:style>
  <w:style w:type="paragraph" w:styleId="31">
    <w:name w:val="toc 3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1440" w:right="720"/>
    </w:pPr>
  </w:style>
  <w:style w:type="paragraph" w:styleId="21">
    <w:name w:val="toc 2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left="720" w:right="720"/>
    </w:pPr>
  </w:style>
  <w:style w:type="paragraph" w:styleId="11">
    <w:name w:val="toc 1"/>
    <w:basedOn w:val="a"/>
    <w:next w:val="a"/>
    <w:autoRedefine/>
    <w:uiPriority w:val="99"/>
    <w:semiHidden/>
    <w:rsid w:val="00D25520"/>
    <w:pPr>
      <w:tabs>
        <w:tab w:val="left" w:leader="dot" w:pos="8280"/>
        <w:tab w:val="right" w:pos="8640"/>
      </w:tabs>
      <w:ind w:right="720"/>
    </w:pPr>
  </w:style>
  <w:style w:type="paragraph" w:styleId="72">
    <w:name w:val="index 7"/>
    <w:basedOn w:val="a"/>
    <w:next w:val="a"/>
    <w:autoRedefine/>
    <w:uiPriority w:val="99"/>
    <w:semiHidden/>
    <w:rsid w:val="00D25520"/>
    <w:pPr>
      <w:ind w:left="1698"/>
    </w:pPr>
  </w:style>
  <w:style w:type="paragraph" w:styleId="62">
    <w:name w:val="index 6"/>
    <w:basedOn w:val="a"/>
    <w:next w:val="a"/>
    <w:autoRedefine/>
    <w:uiPriority w:val="99"/>
    <w:semiHidden/>
    <w:rsid w:val="00D25520"/>
    <w:pPr>
      <w:ind w:left="1415"/>
    </w:pPr>
  </w:style>
  <w:style w:type="paragraph" w:styleId="52">
    <w:name w:val="index 5"/>
    <w:basedOn w:val="a"/>
    <w:next w:val="a"/>
    <w:autoRedefine/>
    <w:uiPriority w:val="99"/>
    <w:semiHidden/>
    <w:rsid w:val="00D25520"/>
    <w:pPr>
      <w:ind w:left="1132"/>
    </w:pPr>
  </w:style>
  <w:style w:type="paragraph" w:styleId="42">
    <w:name w:val="index 4"/>
    <w:basedOn w:val="a"/>
    <w:next w:val="a"/>
    <w:autoRedefine/>
    <w:uiPriority w:val="99"/>
    <w:semiHidden/>
    <w:rsid w:val="00D25520"/>
    <w:pPr>
      <w:ind w:left="849"/>
    </w:pPr>
  </w:style>
  <w:style w:type="paragraph" w:styleId="32">
    <w:name w:val="index 3"/>
    <w:basedOn w:val="a"/>
    <w:next w:val="a"/>
    <w:autoRedefine/>
    <w:uiPriority w:val="99"/>
    <w:semiHidden/>
    <w:rsid w:val="00D25520"/>
    <w:pPr>
      <w:ind w:left="566"/>
    </w:pPr>
  </w:style>
  <w:style w:type="paragraph" w:styleId="22">
    <w:name w:val="index 2"/>
    <w:basedOn w:val="a"/>
    <w:next w:val="a"/>
    <w:autoRedefine/>
    <w:uiPriority w:val="99"/>
    <w:semiHidden/>
    <w:rsid w:val="00D25520"/>
    <w:pPr>
      <w:ind w:left="360"/>
    </w:pPr>
  </w:style>
  <w:style w:type="paragraph" w:styleId="12">
    <w:name w:val="index 1"/>
    <w:basedOn w:val="a"/>
    <w:next w:val="a"/>
    <w:autoRedefine/>
    <w:uiPriority w:val="99"/>
    <w:semiHidden/>
    <w:rsid w:val="00D25520"/>
  </w:style>
  <w:style w:type="paragraph" w:styleId="a8">
    <w:name w:val="index heading"/>
    <w:basedOn w:val="a"/>
    <w:next w:val="12"/>
    <w:uiPriority w:val="99"/>
    <w:semiHidden/>
    <w:rsid w:val="00D25520"/>
  </w:style>
  <w:style w:type="paragraph" w:styleId="a9">
    <w:name w:val="footer"/>
    <w:basedOn w:val="a"/>
    <w:link w:val="aa"/>
    <w:uiPriority w:val="99"/>
    <w:rsid w:val="00D25520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1"/>
    <w:link w:val="a9"/>
    <w:uiPriority w:val="99"/>
    <w:locked/>
    <w:rsid w:val="007605AF"/>
    <w:rPr>
      <w:lang w:val="ru-RU" w:eastAsia="ru-RU"/>
    </w:rPr>
  </w:style>
  <w:style w:type="paragraph" w:styleId="ab">
    <w:name w:val="header"/>
    <w:basedOn w:val="a"/>
    <w:link w:val="ac"/>
    <w:uiPriority w:val="99"/>
    <w:rsid w:val="00D25520"/>
    <w:pPr>
      <w:tabs>
        <w:tab w:val="center" w:pos="4819"/>
        <w:tab w:val="right" w:pos="9071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7605AF"/>
    <w:rPr>
      <w:lang w:val="ru-RU" w:eastAsia="ru-RU"/>
    </w:rPr>
  </w:style>
  <w:style w:type="paragraph" w:styleId="ad">
    <w:name w:val="footnote text"/>
    <w:basedOn w:val="a"/>
    <w:link w:val="ae"/>
    <w:uiPriority w:val="99"/>
    <w:semiHidden/>
    <w:rsid w:val="00D25520"/>
  </w:style>
  <w:style w:type="character" w:customStyle="1" w:styleId="ae">
    <w:name w:val="Текст сноски Знак"/>
    <w:basedOn w:val="a1"/>
    <w:link w:val="ad"/>
    <w:uiPriority w:val="99"/>
    <w:semiHidden/>
    <w:rsid w:val="00D97335"/>
    <w:rPr>
      <w:sz w:val="20"/>
      <w:szCs w:val="20"/>
    </w:rPr>
  </w:style>
  <w:style w:type="paragraph" w:customStyle="1" w:styleId="af">
    <w:name w:val="текст конц. сноски"/>
    <w:basedOn w:val="a"/>
    <w:uiPriority w:val="99"/>
    <w:rsid w:val="00D25520"/>
  </w:style>
  <w:style w:type="paragraph" w:customStyle="1" w:styleId="af0">
    <w:name w:val="боковик"/>
    <w:basedOn w:val="a"/>
    <w:uiPriority w:val="99"/>
    <w:rsid w:val="00D25520"/>
    <w:pPr>
      <w:jc w:val="both"/>
    </w:pPr>
    <w:rPr>
      <w:rFonts w:ascii="Arial" w:hAnsi="Arial" w:cs="Arial"/>
      <w:sz w:val="16"/>
      <w:szCs w:val="16"/>
    </w:rPr>
  </w:style>
  <w:style w:type="paragraph" w:customStyle="1" w:styleId="13">
    <w:name w:val="боковик1"/>
    <w:basedOn w:val="a"/>
    <w:uiPriority w:val="99"/>
    <w:rsid w:val="00D25520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3">
    <w:name w:val="боковик2"/>
    <w:basedOn w:val="af0"/>
    <w:uiPriority w:val="99"/>
    <w:rsid w:val="00D25520"/>
    <w:pPr>
      <w:ind w:left="113"/>
    </w:pPr>
  </w:style>
  <w:style w:type="paragraph" w:customStyle="1" w:styleId="af1">
    <w:name w:val="цифры"/>
    <w:basedOn w:val="af0"/>
    <w:uiPriority w:val="99"/>
    <w:rsid w:val="00D25520"/>
    <w:pPr>
      <w:spacing w:before="76"/>
      <w:ind w:right="113"/>
      <w:jc w:val="left"/>
    </w:pPr>
    <w:rPr>
      <w:rFonts w:ascii="JournalRub" w:hAnsi="JournalRub" w:cs="JournalRub"/>
      <w:sz w:val="18"/>
      <w:szCs w:val="18"/>
    </w:rPr>
  </w:style>
  <w:style w:type="paragraph" w:customStyle="1" w:styleId="14">
    <w:name w:val="цифры1"/>
    <w:basedOn w:val="af1"/>
    <w:uiPriority w:val="99"/>
    <w:rsid w:val="00D25520"/>
    <w:pPr>
      <w:jc w:val="right"/>
    </w:pPr>
    <w:rPr>
      <w:sz w:val="16"/>
      <w:szCs w:val="16"/>
    </w:rPr>
  </w:style>
  <w:style w:type="character" w:styleId="af2">
    <w:name w:val="page number"/>
    <w:basedOn w:val="a1"/>
    <w:uiPriority w:val="99"/>
    <w:rsid w:val="00D25520"/>
  </w:style>
  <w:style w:type="paragraph" w:styleId="af3">
    <w:name w:val="Body Text Indent"/>
    <w:basedOn w:val="a"/>
    <w:link w:val="af4"/>
    <w:uiPriority w:val="99"/>
    <w:rsid w:val="00D25520"/>
    <w:pPr>
      <w:spacing w:after="80" w:line="160" w:lineRule="exact"/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4">
    <w:name w:val="Основной текст с отступом Знак"/>
    <w:basedOn w:val="a1"/>
    <w:link w:val="af3"/>
    <w:uiPriority w:val="99"/>
    <w:locked/>
    <w:rsid w:val="007605AF"/>
    <w:rPr>
      <w:rFonts w:ascii="Arial" w:hAnsi="Arial" w:cs="Arial"/>
      <w:sz w:val="16"/>
      <w:szCs w:val="16"/>
      <w:lang w:val="ru-RU" w:eastAsia="ru-RU"/>
    </w:rPr>
  </w:style>
  <w:style w:type="paragraph" w:styleId="af5">
    <w:name w:val="Body Text"/>
    <w:basedOn w:val="a"/>
    <w:link w:val="af6"/>
    <w:uiPriority w:val="99"/>
    <w:rsid w:val="00D25520"/>
    <w:pPr>
      <w:tabs>
        <w:tab w:val="center" w:pos="6634"/>
      </w:tabs>
      <w:spacing w:after="120"/>
      <w:jc w:val="center"/>
    </w:pPr>
    <w:rPr>
      <w:rFonts w:ascii="Arial" w:hAnsi="Arial" w:cs="Arial"/>
      <w:b/>
      <w:bCs/>
      <w:sz w:val="16"/>
      <w:szCs w:val="16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D97335"/>
    <w:rPr>
      <w:sz w:val="20"/>
      <w:szCs w:val="20"/>
    </w:rPr>
  </w:style>
  <w:style w:type="paragraph" w:styleId="24">
    <w:name w:val="Body Text Indent 2"/>
    <w:basedOn w:val="a"/>
    <w:link w:val="25"/>
    <w:uiPriority w:val="99"/>
    <w:rsid w:val="00D25520"/>
    <w:pPr>
      <w:tabs>
        <w:tab w:val="center" w:pos="6634"/>
      </w:tabs>
      <w:spacing w:after="80" w:line="168" w:lineRule="exact"/>
      <w:ind w:firstLine="227"/>
    </w:pPr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D97335"/>
    <w:rPr>
      <w:sz w:val="20"/>
      <w:szCs w:val="20"/>
    </w:rPr>
  </w:style>
  <w:style w:type="paragraph" w:styleId="33">
    <w:name w:val="Body Text Indent 3"/>
    <w:basedOn w:val="a"/>
    <w:link w:val="34"/>
    <w:uiPriority w:val="99"/>
    <w:rsid w:val="00D25520"/>
    <w:pPr>
      <w:spacing w:before="120" w:line="230" w:lineRule="exact"/>
      <w:ind w:left="113" w:firstLine="284"/>
      <w:jc w:val="both"/>
    </w:pPr>
    <w:rPr>
      <w:rFonts w:ascii="Arial" w:hAnsi="Arial" w:cs="Arial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D97335"/>
    <w:rPr>
      <w:sz w:val="16"/>
      <w:szCs w:val="16"/>
    </w:rPr>
  </w:style>
  <w:style w:type="paragraph" w:customStyle="1" w:styleId="35">
    <w:name w:val="боковик3"/>
    <w:basedOn w:val="a"/>
    <w:uiPriority w:val="99"/>
    <w:rsid w:val="00D25520"/>
    <w:pPr>
      <w:spacing w:before="72"/>
      <w:jc w:val="center"/>
    </w:pPr>
    <w:rPr>
      <w:rFonts w:ascii="JournalRub" w:hAnsi="JournalRub" w:cs="JournalRub"/>
      <w:b/>
      <w:bCs/>
    </w:rPr>
  </w:style>
  <w:style w:type="paragraph" w:customStyle="1" w:styleId="01-golovka">
    <w:name w:val="01-golovka"/>
    <w:basedOn w:val="a"/>
    <w:uiPriority w:val="99"/>
    <w:rsid w:val="00D25520"/>
    <w:pPr>
      <w:widowControl w:val="0"/>
      <w:spacing w:before="80" w:after="80"/>
      <w:jc w:val="center"/>
    </w:pPr>
    <w:rPr>
      <w:rFonts w:ascii="PragmaticaC" w:hAnsi="PragmaticaC" w:cs="PragmaticaC"/>
      <w:sz w:val="14"/>
      <w:szCs w:val="14"/>
    </w:rPr>
  </w:style>
  <w:style w:type="paragraph" w:styleId="af7">
    <w:name w:val="caption"/>
    <w:basedOn w:val="a"/>
    <w:next w:val="a"/>
    <w:uiPriority w:val="99"/>
    <w:qFormat/>
    <w:rsid w:val="00D25520"/>
    <w:pPr>
      <w:jc w:val="center"/>
    </w:pPr>
    <w:rPr>
      <w:rFonts w:ascii="Arial" w:hAnsi="Arial" w:cs="Arial"/>
      <w:b/>
      <w:bCs/>
      <w:color w:val="000000"/>
    </w:rPr>
  </w:style>
  <w:style w:type="paragraph" w:customStyle="1" w:styleId="Arial">
    <w:name w:val="Обычный + Arial"/>
    <w:aliases w:val="7 пт,полужирный,По правому краю,Справа:  0,1 см,Перед:  ..."/>
    <w:basedOn w:val="a"/>
    <w:uiPriority w:val="99"/>
    <w:rsid w:val="000E17F1"/>
    <w:pPr>
      <w:spacing w:before="40" w:line="140" w:lineRule="exact"/>
      <w:ind w:left="-28" w:right="28"/>
      <w:jc w:val="right"/>
    </w:pPr>
    <w:rPr>
      <w:rFonts w:ascii="Arial" w:hAnsi="Arial" w:cs="Arial"/>
      <w:b/>
      <w:bCs/>
      <w:spacing w:val="-4"/>
      <w:sz w:val="14"/>
      <w:szCs w:val="14"/>
    </w:rPr>
  </w:style>
  <w:style w:type="paragraph" w:customStyle="1" w:styleId="Noparagraphstyle">
    <w:name w:val="[No paragraph style]"/>
    <w:uiPriority w:val="99"/>
    <w:rsid w:val="000E17F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af8">
    <w:name w:val="Normal (Web)"/>
    <w:basedOn w:val="a"/>
    <w:uiPriority w:val="99"/>
    <w:rsid w:val="00B63E5E"/>
    <w:pPr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uiPriority w:val="99"/>
    <w:rsid w:val="00F71FA0"/>
    <w:pPr>
      <w:spacing w:before="100" w:beforeAutospacing="1" w:after="100" w:afterAutospacing="1"/>
    </w:pPr>
    <w:rPr>
      <w:rFonts w:ascii="Arial Cyr" w:hAnsi="Arial Cyr" w:cs="Arial Cyr"/>
      <w:sz w:val="14"/>
      <w:szCs w:val="14"/>
    </w:rPr>
  </w:style>
  <w:style w:type="paragraph" w:customStyle="1" w:styleId="xl22">
    <w:name w:val="xl22"/>
    <w:basedOn w:val="a"/>
    <w:uiPriority w:val="99"/>
    <w:rsid w:val="002B7DA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character" w:styleId="af9">
    <w:name w:val="Hyperlink"/>
    <w:basedOn w:val="a1"/>
    <w:uiPriority w:val="99"/>
    <w:rsid w:val="001D75AB"/>
    <w:rPr>
      <w:color w:val="0000FF"/>
      <w:u w:val="single"/>
    </w:rPr>
  </w:style>
  <w:style w:type="paragraph" w:customStyle="1" w:styleId="xl30">
    <w:name w:val="xl30"/>
    <w:basedOn w:val="a"/>
    <w:uiPriority w:val="99"/>
    <w:rsid w:val="0092386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styleId="26">
    <w:name w:val="Body Text 2"/>
    <w:basedOn w:val="a"/>
    <w:link w:val="27"/>
    <w:uiPriority w:val="99"/>
    <w:rsid w:val="003C6B3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semiHidden/>
    <w:rsid w:val="00D97335"/>
    <w:rPr>
      <w:sz w:val="20"/>
      <w:szCs w:val="20"/>
    </w:rPr>
  </w:style>
  <w:style w:type="paragraph" w:customStyle="1" w:styleId="15">
    <w:name w:val="Обычный1"/>
    <w:uiPriority w:val="99"/>
    <w:rsid w:val="00887BFC"/>
    <w:pPr>
      <w:widowControl w:val="0"/>
    </w:pPr>
    <w:rPr>
      <w:rFonts w:ascii="Arial" w:hAnsi="Arial" w:cs="Arial"/>
      <w:sz w:val="20"/>
      <w:szCs w:val="20"/>
    </w:rPr>
  </w:style>
  <w:style w:type="character" w:customStyle="1" w:styleId="alt-edited">
    <w:name w:val="alt-edited"/>
    <w:basedOn w:val="a1"/>
    <w:uiPriority w:val="99"/>
    <w:rsid w:val="001754E6"/>
  </w:style>
  <w:style w:type="character" w:customStyle="1" w:styleId="shorttext">
    <w:name w:val="short_text"/>
    <w:basedOn w:val="a1"/>
    <w:uiPriority w:val="99"/>
    <w:rsid w:val="00C14023"/>
  </w:style>
  <w:style w:type="paragraph" w:styleId="afa">
    <w:name w:val="Balloon Text"/>
    <w:basedOn w:val="a"/>
    <w:link w:val="afb"/>
    <w:uiPriority w:val="99"/>
    <w:semiHidden/>
    <w:rsid w:val="00600BA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locked/>
    <w:rsid w:val="00600BA2"/>
    <w:rPr>
      <w:rFonts w:ascii="Tahoma" w:hAnsi="Tahoma" w:cs="Tahoma"/>
      <w:sz w:val="16"/>
      <w:szCs w:val="16"/>
      <w:lang w:val="ru-RU" w:eastAsia="ru-RU"/>
    </w:rPr>
  </w:style>
  <w:style w:type="character" w:styleId="afc">
    <w:name w:val="annotation reference"/>
    <w:basedOn w:val="a1"/>
    <w:uiPriority w:val="99"/>
    <w:semiHidden/>
    <w:rsid w:val="00A549D3"/>
    <w:rPr>
      <w:sz w:val="16"/>
      <w:szCs w:val="16"/>
    </w:rPr>
  </w:style>
  <w:style w:type="paragraph" w:styleId="afd">
    <w:name w:val="annotation subject"/>
    <w:basedOn w:val="a6"/>
    <w:next w:val="a6"/>
    <w:link w:val="afe"/>
    <w:uiPriority w:val="99"/>
    <w:semiHidden/>
    <w:rsid w:val="00A549D3"/>
    <w:rPr>
      <w:b/>
      <w:bCs/>
    </w:rPr>
  </w:style>
  <w:style w:type="character" w:customStyle="1" w:styleId="afe">
    <w:name w:val="Тема примечания Знак"/>
    <w:basedOn w:val="a7"/>
    <w:link w:val="afd"/>
    <w:uiPriority w:val="99"/>
    <w:locked/>
    <w:rsid w:val="00A549D3"/>
    <w:rPr>
      <w:b/>
      <w:bCs/>
      <w:lang w:val="ru-RU" w:eastAsia="ru-RU"/>
    </w:rPr>
  </w:style>
  <w:style w:type="paragraph" w:customStyle="1" w:styleId="xl24">
    <w:name w:val="xl24"/>
    <w:basedOn w:val="a"/>
    <w:uiPriority w:val="99"/>
    <w:rsid w:val="00754E12"/>
    <w:pP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7BAD23-331F-417C-9B57-48788F14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935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4.11. КУЛЬТУРА</vt:lpstr>
    </vt:vector>
  </TitlesOfParts>
  <Company>Elcom Ltd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4.11. КУЛЬТУРА</dc:title>
  <dc:creator>Alexandre Katalov</dc:creator>
  <cp:lastModifiedBy>Новикова Ольга Евгеньевна</cp:lastModifiedBy>
  <cp:revision>3</cp:revision>
  <cp:lastPrinted>2021-01-12T11:45:00Z</cp:lastPrinted>
  <dcterms:created xsi:type="dcterms:W3CDTF">2023-03-06T14:55:00Z</dcterms:created>
  <dcterms:modified xsi:type="dcterms:W3CDTF">2023-03-06T14:56:00Z</dcterms:modified>
</cp:coreProperties>
</file>