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2" w:rsidRPr="004F401B" w:rsidRDefault="00FA51F2" w:rsidP="00FA51F2">
      <w:pPr>
        <w:jc w:val="center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  <w:b/>
          <w:spacing w:val="-4"/>
          <w:sz w:val="24"/>
        </w:rPr>
        <w:t>СОСТОЯНИЕ ВЗАИМОРАСЧЕТОВ ОРГАНИЗАЦИЙ РОССИИ</w:t>
      </w:r>
      <w:r w:rsidRPr="004F401B">
        <w:rPr>
          <w:rFonts w:ascii="Times New Roman CYR" w:hAnsi="Times New Roman CYR"/>
          <w:b/>
          <w:spacing w:val="-4"/>
          <w:sz w:val="24"/>
        </w:rPr>
        <w:br/>
      </w:r>
      <w:r w:rsidRPr="004F401B">
        <w:rPr>
          <w:rFonts w:ascii="Times New Roman CYR" w:hAnsi="Times New Roman CYR"/>
          <w:b/>
          <w:sz w:val="24"/>
        </w:rPr>
        <w:t>С ОРГАНИЗАЦИЯМИ УКРАИНЫ</w:t>
      </w:r>
      <w:r w:rsidRPr="004F401B">
        <w:rPr>
          <w:rFonts w:ascii="Times New Roman CYR" w:hAnsi="Times New Roman CYR"/>
          <w:b/>
          <w:sz w:val="24"/>
        </w:rPr>
        <w:br/>
      </w:r>
      <w:r w:rsidRPr="004F401B">
        <w:rPr>
          <w:rFonts w:ascii="Times New Roman CYR" w:hAnsi="Times New Roman CYR"/>
          <w:b/>
        </w:rPr>
        <w:t>(по прямым хозяйственным договорам)</w:t>
      </w:r>
    </w:p>
    <w:p w:rsidR="00FA51F2" w:rsidRPr="004F401B" w:rsidRDefault="00FA51F2" w:rsidP="00FA51F2">
      <w:pPr>
        <w:spacing w:after="60"/>
        <w:jc w:val="right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551"/>
      </w:tblGrid>
      <w:tr w:rsidR="00FA51F2" w:rsidRPr="004F401B" w:rsidTr="006508CD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FA51F2" w:rsidRPr="004F401B" w:rsidRDefault="00FA51F2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51F2" w:rsidRPr="004F401B" w:rsidRDefault="00FA51F2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FA51F2" w:rsidRPr="004F401B" w:rsidTr="006508CD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FA51F2" w:rsidRPr="004F401B" w:rsidRDefault="00FA51F2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F2" w:rsidRPr="004F401B" w:rsidRDefault="00FA51F2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51F2" w:rsidRPr="004F401B" w:rsidRDefault="00FA51F2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4F401B">
              <w:t>организациями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55090004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1788367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t>организациям</w:t>
            </w:r>
            <w:r w:rsidRPr="004F401B">
              <w:rPr>
                <w:rFonts w:ascii="Times New Roman CYR" w:hAnsi="Times New Roman CYR"/>
              </w:rPr>
              <w:t xml:space="preserve"> Украины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25436981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12963722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6464096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1240444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22633635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4357163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5199295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1223427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2803346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8606559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1264801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17017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Задолженность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Украины </w:t>
            </w:r>
            <w:r w:rsidRPr="004F401B">
              <w:br/>
              <w:t>организациям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19081971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7712407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3712384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2924062</w:t>
            </w:r>
          </w:p>
        </w:tc>
      </w:tr>
      <w:tr w:rsidR="00FA51F2" w:rsidRPr="004F401B" w:rsidTr="006508CD">
        <w:tc>
          <w:tcPr>
            <w:tcW w:w="4678" w:type="dxa"/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4F401B">
              <w:t>организаций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 xml:space="preserve">Украины над задолженностью им </w:t>
            </w:r>
            <w:r w:rsidRPr="004F401B">
              <w:t xml:space="preserve">организаций 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10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-3551664</w:t>
            </w:r>
          </w:p>
        </w:tc>
        <w:tc>
          <w:tcPr>
            <w:tcW w:w="2551" w:type="dxa"/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3355244</w:t>
            </w:r>
          </w:p>
        </w:tc>
      </w:tr>
      <w:tr w:rsidR="00FA51F2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FA51F2" w:rsidRPr="004F401B" w:rsidRDefault="00FA51F2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Украины над просроченной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-1486911</w:t>
            </w:r>
          </w:p>
        </w:tc>
        <w:tc>
          <w:tcPr>
            <w:tcW w:w="2551" w:type="dxa"/>
            <w:tcBorders>
              <w:bottom w:val="double" w:sz="6" w:space="0" w:color="auto"/>
            </w:tcBorders>
            <w:vAlign w:val="bottom"/>
          </w:tcPr>
          <w:p w:rsidR="00FA51F2" w:rsidRPr="00341005" w:rsidRDefault="00FA51F2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1700635</w:t>
            </w:r>
          </w:p>
        </w:tc>
      </w:tr>
    </w:tbl>
    <w:p w:rsidR="00477A92" w:rsidRPr="00FA51F2" w:rsidRDefault="00477A92" w:rsidP="00FA51F2">
      <w:bookmarkStart w:id="0" w:name="_GoBack"/>
      <w:bookmarkEnd w:id="0"/>
    </w:p>
    <w:sectPr w:rsidR="00477A92" w:rsidRPr="00FA51F2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1F2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FC39-A99A-4C6E-8562-9E81E61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2023-09-29T12:44:00Z</dcterms:modified>
</cp:coreProperties>
</file>