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A2" w:rsidRPr="00B70559" w:rsidRDefault="001B41A2" w:rsidP="001B41A2">
      <w:pPr>
        <w:jc w:val="center"/>
        <w:rPr>
          <w:b/>
          <w:color w:val="000000"/>
          <w:sz w:val="28"/>
          <w:szCs w:val="28"/>
        </w:rPr>
      </w:pPr>
      <w:r w:rsidRPr="00B70559">
        <w:rPr>
          <w:b/>
          <w:color w:val="000000"/>
          <w:sz w:val="28"/>
          <w:szCs w:val="28"/>
        </w:rPr>
        <w:t>СОЦИАЛЬНО-ЭКОНОМИЧЕСКИЕ ПОКАЗАТЕЛИ</w:t>
      </w:r>
    </w:p>
    <w:p w:rsidR="001B41A2" w:rsidRPr="00B70559" w:rsidRDefault="001B41A2" w:rsidP="001B41A2">
      <w:pPr>
        <w:jc w:val="center"/>
        <w:rPr>
          <w:b/>
          <w:color w:val="000000"/>
          <w:sz w:val="24"/>
        </w:rPr>
      </w:pPr>
    </w:p>
    <w:p w:rsidR="001B41A2" w:rsidRPr="00B70559" w:rsidRDefault="001B41A2" w:rsidP="001B41A2">
      <w:pPr>
        <w:jc w:val="center"/>
        <w:rPr>
          <w:b/>
          <w:color w:val="000000"/>
          <w:sz w:val="24"/>
        </w:rPr>
      </w:pPr>
    </w:p>
    <w:p w:rsidR="001B41A2" w:rsidRPr="00B70559" w:rsidRDefault="001B41A2" w:rsidP="001B41A2">
      <w:pPr>
        <w:spacing w:after="120"/>
        <w:jc w:val="center"/>
        <w:rPr>
          <w:b/>
          <w:color w:val="000000"/>
        </w:rPr>
      </w:pPr>
      <w:r w:rsidRPr="00B70559">
        <w:rPr>
          <w:b/>
          <w:color w:val="000000"/>
          <w:sz w:val="24"/>
        </w:rPr>
        <w:t>ОСНОВНЫЕ СОЦИАЛЬНО-ЭКОНОМИЧЕСКИЕ ПОКАЗАТЕЛИ СТРАН</w:t>
      </w:r>
      <w:proofErr w:type="gramStart"/>
      <w:r w:rsidRPr="00B70559">
        <w:rPr>
          <w:b/>
          <w:color w:val="000000"/>
          <w:sz w:val="24"/>
          <w:vertAlign w:val="superscript"/>
        </w:rPr>
        <w:t>1</w:t>
      </w:r>
      <w:proofErr w:type="gramEnd"/>
      <w:r w:rsidRPr="00B70559">
        <w:rPr>
          <w:b/>
          <w:color w:val="000000"/>
          <w:sz w:val="24"/>
          <w:vertAlign w:val="superscript"/>
        </w:rPr>
        <w:t>)</w:t>
      </w:r>
      <w:r w:rsidRPr="00B70559">
        <w:rPr>
          <w:b/>
          <w:color w:val="000000"/>
          <w:sz w:val="24"/>
          <w:vertAlign w:val="superscript"/>
        </w:rPr>
        <w:br/>
      </w:r>
      <w:r w:rsidRPr="00B70559">
        <w:rPr>
          <w:b/>
          <w:color w:val="000000"/>
        </w:rPr>
        <w:t xml:space="preserve">в январе – </w:t>
      </w:r>
      <w:r w:rsidR="008B74E1">
        <w:rPr>
          <w:b/>
          <w:color w:val="000000"/>
        </w:rPr>
        <w:t>июне 2024</w:t>
      </w:r>
      <w:r w:rsidRPr="00B70559">
        <w:rPr>
          <w:b/>
          <w:color w:val="000000"/>
        </w:rPr>
        <w:t xml:space="preserve"> года</w:t>
      </w:r>
    </w:p>
    <w:tbl>
      <w:tblPr>
        <w:tblW w:w="47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163"/>
        <w:gridCol w:w="2320"/>
        <w:gridCol w:w="2074"/>
      </w:tblGrid>
      <w:tr w:rsidR="001B41A2" w:rsidRPr="00B70559" w:rsidTr="001B41A2">
        <w:trPr>
          <w:jc w:val="center"/>
        </w:trPr>
        <w:tc>
          <w:tcPr>
            <w:tcW w:w="1456" w:type="pct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1B41A2" w:rsidRPr="00B70559" w:rsidRDefault="001B41A2" w:rsidP="001B41A2">
            <w:pPr>
              <w:spacing w:before="60" w:after="60"/>
              <w:rPr>
                <w:color w:val="000000"/>
              </w:rPr>
            </w:pPr>
          </w:p>
        </w:tc>
        <w:tc>
          <w:tcPr>
            <w:tcW w:w="3544" w:type="pct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1B41A2" w:rsidRPr="00B70559" w:rsidRDefault="00A57C95" w:rsidP="001B41A2">
            <w:pPr>
              <w:spacing w:before="60" w:after="6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  </w:t>
            </w:r>
            <w:r w:rsidR="001B41A2" w:rsidRPr="00B70559">
              <w:rPr>
                <w:color w:val="000000"/>
                <w:spacing w:val="-8"/>
              </w:rPr>
              <w:t xml:space="preserve">Январь – </w:t>
            </w:r>
            <w:r w:rsidR="008B74E1">
              <w:rPr>
                <w:color w:val="000000"/>
                <w:spacing w:val="-8"/>
              </w:rPr>
              <w:t>июнь 2024</w:t>
            </w:r>
            <w:r w:rsidR="001B41A2" w:rsidRPr="00B70559">
              <w:rPr>
                <w:color w:val="000000"/>
                <w:spacing w:val="-8"/>
              </w:rPr>
              <w:t xml:space="preserve"> г. </w:t>
            </w:r>
            <w:proofErr w:type="gramStart"/>
            <w:r w:rsidR="001B41A2" w:rsidRPr="00B70559">
              <w:rPr>
                <w:color w:val="000000"/>
                <w:spacing w:val="-8"/>
              </w:rPr>
              <w:t>в</w:t>
            </w:r>
            <w:proofErr w:type="gramEnd"/>
            <w:r w:rsidR="001B41A2" w:rsidRPr="00B70559">
              <w:rPr>
                <w:color w:val="000000"/>
                <w:spacing w:val="-8"/>
              </w:rPr>
              <w:t xml:space="preserve"> % </w:t>
            </w:r>
            <w:r w:rsidR="001B41A2" w:rsidRPr="00B70559">
              <w:rPr>
                <w:color w:val="000000"/>
                <w:spacing w:val="-8"/>
              </w:rPr>
              <w:br/>
            </w:r>
            <w:proofErr w:type="gramStart"/>
            <w:r w:rsidR="001B41A2" w:rsidRPr="00B70559">
              <w:rPr>
                <w:color w:val="000000"/>
                <w:spacing w:val="-8"/>
              </w:rPr>
              <w:t>к</w:t>
            </w:r>
            <w:proofErr w:type="gramEnd"/>
            <w:r w:rsidR="001B41A2" w:rsidRPr="00B70559">
              <w:rPr>
                <w:color w:val="000000"/>
                <w:spacing w:val="-8"/>
              </w:rPr>
              <w:t xml:space="preserve"> январю – </w:t>
            </w:r>
            <w:r w:rsidR="008B74E1">
              <w:rPr>
                <w:color w:val="000000"/>
                <w:spacing w:val="-8"/>
              </w:rPr>
              <w:t>июню 2023</w:t>
            </w:r>
            <w:r w:rsidR="001B41A2" w:rsidRPr="00B70559">
              <w:rPr>
                <w:color w:val="000000"/>
                <w:spacing w:val="-8"/>
              </w:rPr>
              <w:t xml:space="preserve"> г.</w:t>
            </w:r>
          </w:p>
        </w:tc>
      </w:tr>
      <w:tr w:rsidR="001B41A2" w:rsidRPr="00B70559" w:rsidTr="001B41A2">
        <w:trPr>
          <w:jc w:val="center"/>
        </w:trPr>
        <w:tc>
          <w:tcPr>
            <w:tcW w:w="1456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B41A2" w:rsidRPr="00B70559" w:rsidRDefault="001B41A2" w:rsidP="001B41A2">
            <w:pPr>
              <w:spacing w:before="60" w:after="60"/>
              <w:rPr>
                <w:color w:val="00000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2" w:rsidRPr="00B70559" w:rsidRDefault="001B41A2" w:rsidP="001B41A2">
            <w:pPr>
              <w:spacing w:before="60" w:after="60"/>
              <w:jc w:val="center"/>
              <w:rPr>
                <w:color w:val="000000"/>
              </w:rPr>
            </w:pPr>
            <w:r w:rsidRPr="00B70559">
              <w:rPr>
                <w:color w:val="000000"/>
              </w:rPr>
              <w:t>валовой</w:t>
            </w:r>
            <w:r w:rsidRPr="00B70559">
              <w:rPr>
                <w:color w:val="000000"/>
              </w:rPr>
              <w:br/>
              <w:t xml:space="preserve">внутренний продукт </w:t>
            </w:r>
            <w:r w:rsidRPr="00B70559">
              <w:rPr>
                <w:color w:val="000000"/>
              </w:rPr>
              <w:br/>
              <w:t>(в постоянных ценах)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2" w:rsidRPr="00B70559" w:rsidRDefault="001B41A2" w:rsidP="001B41A2">
            <w:pPr>
              <w:spacing w:before="60"/>
              <w:jc w:val="center"/>
              <w:rPr>
                <w:color w:val="000000"/>
              </w:rPr>
            </w:pPr>
            <w:r w:rsidRPr="00B70559">
              <w:rPr>
                <w:color w:val="000000"/>
              </w:rPr>
              <w:t>индексы</w:t>
            </w:r>
          </w:p>
          <w:p w:rsidR="001B41A2" w:rsidRPr="00B70559" w:rsidRDefault="001B41A2" w:rsidP="001B41A2">
            <w:pPr>
              <w:jc w:val="center"/>
            </w:pPr>
            <w:r w:rsidRPr="00B70559">
              <w:rPr>
                <w:color w:val="000000"/>
              </w:rPr>
              <w:t>промышленного</w:t>
            </w:r>
            <w:r w:rsidRPr="00B70559">
              <w:rPr>
                <w:color w:val="000000"/>
              </w:rPr>
              <w:br/>
              <w:t>производства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41A2" w:rsidRPr="00B70559" w:rsidRDefault="001B41A2" w:rsidP="001B41A2">
            <w:pPr>
              <w:spacing w:before="60" w:after="60"/>
              <w:jc w:val="center"/>
              <w:rPr>
                <w:color w:val="000000"/>
              </w:rPr>
            </w:pPr>
            <w:r w:rsidRPr="00B70559">
              <w:rPr>
                <w:color w:val="000000"/>
              </w:rPr>
              <w:t>индексы потребительских цен</w:t>
            </w:r>
          </w:p>
        </w:tc>
      </w:tr>
      <w:tr w:rsidR="001B41A2" w:rsidRPr="00B70559" w:rsidTr="001B41A2">
        <w:trPr>
          <w:jc w:val="center"/>
        </w:trPr>
        <w:tc>
          <w:tcPr>
            <w:tcW w:w="1456" w:type="pct"/>
          </w:tcPr>
          <w:p w:rsidR="001B41A2" w:rsidRPr="00B70559" w:rsidRDefault="001B41A2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Россия</w:t>
            </w:r>
          </w:p>
        </w:tc>
        <w:tc>
          <w:tcPr>
            <w:tcW w:w="1169" w:type="pct"/>
            <w:vAlign w:val="bottom"/>
          </w:tcPr>
          <w:p w:rsidR="001B41A2" w:rsidRPr="00B70559" w:rsidRDefault="006D6672" w:rsidP="001B41A2">
            <w:pPr>
              <w:jc w:val="center"/>
            </w:pPr>
            <w:r>
              <w:t>104,6</w:t>
            </w:r>
            <w:r w:rsidR="00A57C95" w:rsidRPr="00A57C95">
              <w:rPr>
                <w:vertAlign w:val="superscript"/>
              </w:rPr>
              <w:t>2)</w:t>
            </w:r>
          </w:p>
        </w:tc>
        <w:tc>
          <w:tcPr>
            <w:tcW w:w="1254" w:type="pct"/>
            <w:vAlign w:val="bottom"/>
          </w:tcPr>
          <w:p w:rsidR="001B41A2" w:rsidRPr="00B70559" w:rsidRDefault="003D6791" w:rsidP="001B41A2">
            <w:pPr>
              <w:jc w:val="center"/>
            </w:pPr>
            <w:r>
              <w:t>104,4</w:t>
            </w:r>
          </w:p>
        </w:tc>
        <w:tc>
          <w:tcPr>
            <w:tcW w:w="1121" w:type="pct"/>
            <w:vAlign w:val="bottom"/>
          </w:tcPr>
          <w:p w:rsidR="001B41A2" w:rsidRPr="009D62A1" w:rsidRDefault="00554035" w:rsidP="001B41A2">
            <w:pPr>
              <w:jc w:val="center"/>
            </w:pPr>
            <w:r>
              <w:rPr>
                <w:lang w:val="en-US"/>
              </w:rPr>
              <w:t>107,9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Азербайджан</w:t>
            </w:r>
          </w:p>
        </w:tc>
        <w:tc>
          <w:tcPr>
            <w:tcW w:w="1169" w:type="pct"/>
            <w:vAlign w:val="bottom"/>
          </w:tcPr>
          <w:p w:rsidR="00F81DC4" w:rsidRPr="00632F0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632F04">
              <w:rPr>
                <w:lang w:eastAsia="en-US"/>
              </w:rPr>
              <w:t>104,3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104,5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9C0BD4">
              <w:rPr>
                <w:color w:val="000000"/>
                <w:lang w:eastAsia="en-US"/>
              </w:rPr>
              <w:t>100,7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Армения</w:t>
            </w:r>
          </w:p>
        </w:tc>
        <w:tc>
          <w:tcPr>
            <w:tcW w:w="1169" w:type="pct"/>
            <w:vAlign w:val="bottom"/>
          </w:tcPr>
          <w:p w:rsidR="00F81DC4" w:rsidRPr="00632F0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632F04">
              <w:rPr>
                <w:lang w:eastAsia="en-US"/>
              </w:rPr>
              <w:t>106,5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102,7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9C0BD4">
              <w:rPr>
                <w:color w:val="000000"/>
                <w:lang w:eastAsia="en-US"/>
              </w:rPr>
              <w:t>99,4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Беларусь</w:t>
            </w:r>
          </w:p>
        </w:tc>
        <w:tc>
          <w:tcPr>
            <w:tcW w:w="1169" w:type="pct"/>
            <w:vAlign w:val="bottom"/>
          </w:tcPr>
          <w:p w:rsidR="00F81DC4" w:rsidRPr="00632F0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632F04">
              <w:rPr>
                <w:lang w:eastAsia="en-US"/>
              </w:rPr>
              <w:t>105,0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106,5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9C0BD4">
              <w:rPr>
                <w:color w:val="000000"/>
                <w:lang w:eastAsia="en-US"/>
              </w:rPr>
              <w:t>105,7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Казахстан</w:t>
            </w:r>
          </w:p>
        </w:tc>
        <w:tc>
          <w:tcPr>
            <w:tcW w:w="1169" w:type="pct"/>
            <w:vAlign w:val="bottom"/>
          </w:tcPr>
          <w:p w:rsidR="00F81DC4" w:rsidRPr="00632F0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632F04">
              <w:rPr>
                <w:lang w:eastAsia="en-US"/>
              </w:rPr>
              <w:t>103,2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104,5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9C0BD4">
              <w:rPr>
                <w:color w:val="000000"/>
                <w:lang w:eastAsia="en-US"/>
              </w:rPr>
              <w:t>108,9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Киргизия</w:t>
            </w:r>
          </w:p>
        </w:tc>
        <w:tc>
          <w:tcPr>
            <w:tcW w:w="1169" w:type="pct"/>
            <w:vAlign w:val="bottom"/>
          </w:tcPr>
          <w:p w:rsidR="00F81DC4" w:rsidRPr="00632F0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632F04">
              <w:rPr>
                <w:lang w:eastAsia="en-US"/>
              </w:rPr>
              <w:t>108,1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109,9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9C0BD4">
              <w:rPr>
                <w:color w:val="000000"/>
                <w:lang w:eastAsia="en-US"/>
              </w:rPr>
              <w:t>105,1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Республика Молдова</w:t>
            </w:r>
          </w:p>
        </w:tc>
        <w:tc>
          <w:tcPr>
            <w:tcW w:w="1169" w:type="pct"/>
            <w:vAlign w:val="bottom"/>
          </w:tcPr>
          <w:p w:rsidR="00F81DC4" w:rsidRPr="00F81DC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F81DC4">
              <w:rPr>
                <w:lang w:eastAsia="en-US"/>
              </w:rPr>
              <w:t>101,9</w:t>
            </w:r>
            <w:r w:rsidR="00A57C95">
              <w:rPr>
                <w:vertAlign w:val="superscript"/>
                <w:lang w:eastAsia="en-US"/>
              </w:rPr>
              <w:t>3</w:t>
            </w:r>
            <w:r w:rsidRPr="00F81DC4"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97,8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9C0BD4">
              <w:rPr>
                <w:color w:val="000000"/>
                <w:lang w:eastAsia="en-US"/>
              </w:rPr>
              <w:t>103,9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Таджикистан</w:t>
            </w:r>
          </w:p>
        </w:tc>
        <w:tc>
          <w:tcPr>
            <w:tcW w:w="1169" w:type="pct"/>
            <w:vAlign w:val="bottom"/>
          </w:tcPr>
          <w:p w:rsidR="00F81DC4" w:rsidRPr="00F81DC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F81DC4">
              <w:rPr>
                <w:lang w:eastAsia="en-US"/>
              </w:rPr>
              <w:t>108,2</w:t>
            </w:r>
            <w:r w:rsidR="00A57C95">
              <w:rPr>
                <w:vertAlign w:val="superscript"/>
                <w:lang w:eastAsia="en-US"/>
              </w:rPr>
              <w:t>4</w:t>
            </w:r>
            <w:r w:rsidRPr="00F81DC4"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100,3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103,6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Туркмения</w:t>
            </w:r>
          </w:p>
        </w:tc>
        <w:tc>
          <w:tcPr>
            <w:tcW w:w="1169" w:type="pct"/>
            <w:vAlign w:val="bottom"/>
          </w:tcPr>
          <w:p w:rsidR="00F81DC4" w:rsidRPr="00632F0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632F04">
              <w:rPr>
                <w:lang w:eastAsia="en-US"/>
              </w:rPr>
              <w:t>106,3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…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…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</w:tcPr>
          <w:p w:rsidR="00F81DC4" w:rsidRPr="00B70559" w:rsidRDefault="00F81DC4" w:rsidP="001B41A2">
            <w:pPr>
              <w:spacing w:before="360"/>
              <w:rPr>
                <w:color w:val="000000"/>
              </w:rPr>
            </w:pPr>
            <w:r w:rsidRPr="00B70559">
              <w:rPr>
                <w:color w:val="000000"/>
              </w:rPr>
              <w:t>Узбекистан</w:t>
            </w:r>
          </w:p>
        </w:tc>
        <w:tc>
          <w:tcPr>
            <w:tcW w:w="1169" w:type="pct"/>
            <w:vAlign w:val="bottom"/>
          </w:tcPr>
          <w:p w:rsidR="00F81DC4" w:rsidRPr="00632F0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632F04">
              <w:rPr>
                <w:lang w:eastAsia="en-US"/>
              </w:rPr>
              <w:t>106,4</w:t>
            </w:r>
          </w:p>
        </w:tc>
        <w:tc>
          <w:tcPr>
            <w:tcW w:w="1254" w:type="pct"/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117,9</w:t>
            </w:r>
          </w:p>
        </w:tc>
        <w:tc>
          <w:tcPr>
            <w:tcW w:w="1121" w:type="pct"/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109,0</w:t>
            </w:r>
          </w:p>
        </w:tc>
      </w:tr>
      <w:tr w:rsidR="00F81DC4" w:rsidRPr="00B70559" w:rsidTr="001B41A2">
        <w:trPr>
          <w:jc w:val="center"/>
        </w:trPr>
        <w:tc>
          <w:tcPr>
            <w:tcW w:w="1456" w:type="pct"/>
            <w:tcBorders>
              <w:bottom w:val="double" w:sz="6" w:space="0" w:color="auto"/>
            </w:tcBorders>
          </w:tcPr>
          <w:p w:rsidR="00F81DC4" w:rsidRPr="00B70559" w:rsidRDefault="00F81DC4" w:rsidP="001B41A2">
            <w:pPr>
              <w:spacing w:before="360" w:after="40"/>
              <w:rPr>
                <w:color w:val="000000"/>
              </w:rPr>
            </w:pPr>
            <w:r w:rsidRPr="00B70559">
              <w:rPr>
                <w:color w:val="000000"/>
              </w:rPr>
              <w:t>Украина</w:t>
            </w:r>
          </w:p>
        </w:tc>
        <w:tc>
          <w:tcPr>
            <w:tcW w:w="1169" w:type="pct"/>
            <w:tcBorders>
              <w:bottom w:val="double" w:sz="6" w:space="0" w:color="auto"/>
            </w:tcBorders>
            <w:vAlign w:val="bottom"/>
          </w:tcPr>
          <w:p w:rsidR="00F81DC4" w:rsidRPr="00632F04" w:rsidRDefault="00F81DC4" w:rsidP="008D5653">
            <w:pPr>
              <w:spacing w:line="276" w:lineRule="auto"/>
              <w:jc w:val="center"/>
              <w:rPr>
                <w:lang w:eastAsia="en-US"/>
              </w:rPr>
            </w:pPr>
            <w:r w:rsidRPr="00632F04">
              <w:rPr>
                <w:lang w:eastAsia="en-US"/>
              </w:rPr>
              <w:t>…</w:t>
            </w:r>
          </w:p>
        </w:tc>
        <w:tc>
          <w:tcPr>
            <w:tcW w:w="1254" w:type="pct"/>
            <w:tcBorders>
              <w:bottom w:val="double" w:sz="6" w:space="0" w:color="auto"/>
            </w:tcBorders>
            <w:vAlign w:val="bottom"/>
          </w:tcPr>
          <w:p w:rsidR="00F81DC4" w:rsidRPr="00632F04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 w:rsidRPr="00632F04">
              <w:rPr>
                <w:color w:val="000000"/>
              </w:rPr>
              <w:t>…</w:t>
            </w:r>
          </w:p>
        </w:tc>
        <w:tc>
          <w:tcPr>
            <w:tcW w:w="1121" w:type="pct"/>
            <w:tcBorders>
              <w:bottom w:val="double" w:sz="6" w:space="0" w:color="auto"/>
            </w:tcBorders>
            <w:vAlign w:val="bottom"/>
          </w:tcPr>
          <w:p w:rsidR="00F81DC4" w:rsidRPr="00890B4E" w:rsidRDefault="00F81DC4" w:rsidP="008D5653">
            <w:pPr>
              <w:spacing w:before="6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…</w:t>
            </w:r>
          </w:p>
        </w:tc>
      </w:tr>
    </w:tbl>
    <w:p w:rsidR="001B41A2" w:rsidRPr="00B70559" w:rsidRDefault="001B41A2" w:rsidP="001B41A2">
      <w:pPr>
        <w:spacing w:before="120"/>
        <w:rPr>
          <w:color w:val="000000"/>
        </w:rPr>
      </w:pPr>
      <w:r w:rsidRPr="00B70559">
        <w:rPr>
          <w:color w:val="000000"/>
        </w:rPr>
        <w:t>_____________</w:t>
      </w:r>
    </w:p>
    <w:p w:rsidR="00FB0CD6" w:rsidRPr="00FB0CD6" w:rsidRDefault="00FB0CD6" w:rsidP="00FB0CD6">
      <w:pPr>
        <w:spacing w:before="60"/>
        <w:jc w:val="both"/>
        <w:rPr>
          <w:sz w:val="18"/>
          <w:szCs w:val="18"/>
        </w:rPr>
      </w:pPr>
      <w:r w:rsidRPr="00FB0CD6">
        <w:rPr>
          <w:color w:val="000000"/>
          <w:sz w:val="18"/>
          <w:szCs w:val="18"/>
        </w:rPr>
        <w:t xml:space="preserve">Примечание: данные по Туркмении приведены с сайтов </w:t>
      </w:r>
      <w:r w:rsidRPr="00FB0CD6">
        <w:rPr>
          <w:sz w:val="18"/>
          <w:szCs w:val="18"/>
        </w:rPr>
        <w:t>государственных организаций страны</w:t>
      </w:r>
      <w:r w:rsidR="00E44A1F">
        <w:rPr>
          <w:sz w:val="18"/>
          <w:szCs w:val="18"/>
        </w:rPr>
        <w:t>;</w:t>
      </w:r>
      <w:r w:rsidRPr="00FB0CD6">
        <w:rPr>
          <w:sz w:val="18"/>
          <w:szCs w:val="18"/>
        </w:rPr>
        <w:t xml:space="preserve"> с 2022 года </w:t>
      </w:r>
      <w:proofErr w:type="spellStart"/>
      <w:r w:rsidRPr="00FB0CD6">
        <w:rPr>
          <w:sz w:val="18"/>
          <w:szCs w:val="18"/>
        </w:rPr>
        <w:t>Статкомитет</w:t>
      </w:r>
      <w:proofErr w:type="spellEnd"/>
      <w:r w:rsidRPr="00FB0CD6">
        <w:rPr>
          <w:sz w:val="18"/>
          <w:szCs w:val="18"/>
        </w:rPr>
        <w:t xml:space="preserve"> СНГ не располагает официальными данными по Украине. </w:t>
      </w:r>
    </w:p>
    <w:p w:rsidR="00FB0CD6" w:rsidRDefault="00FB0CD6" w:rsidP="0081153F">
      <w:pPr>
        <w:jc w:val="both"/>
        <w:rPr>
          <w:color w:val="000000"/>
          <w:sz w:val="18"/>
          <w:szCs w:val="18"/>
        </w:rPr>
      </w:pPr>
      <w:r w:rsidRPr="00FB0CD6">
        <w:rPr>
          <w:color w:val="000000"/>
          <w:sz w:val="18"/>
          <w:szCs w:val="18"/>
          <w:vertAlign w:val="superscript"/>
        </w:rPr>
        <w:t>1)  </w:t>
      </w:r>
      <w:r w:rsidRPr="00FB0CD6">
        <w:rPr>
          <w:color w:val="000000"/>
          <w:sz w:val="18"/>
          <w:szCs w:val="18"/>
        </w:rPr>
        <w:t xml:space="preserve">По странам, кроме России, </w:t>
      </w:r>
      <w:r w:rsidRPr="00FB0CD6">
        <w:rPr>
          <w:bCs/>
          <w:color w:val="000000"/>
          <w:sz w:val="18"/>
          <w:szCs w:val="18"/>
        </w:rPr>
        <w:t>–</w:t>
      </w:r>
      <w:r w:rsidRPr="00FB0CD6">
        <w:rPr>
          <w:color w:val="000000"/>
          <w:sz w:val="18"/>
          <w:szCs w:val="18"/>
        </w:rPr>
        <w:t xml:space="preserve"> данные Межгосударственного статистического комитета Содружества Независимых </w:t>
      </w:r>
      <w:r w:rsidRPr="00A077AE">
        <w:rPr>
          <w:color w:val="000000"/>
          <w:sz w:val="18"/>
          <w:szCs w:val="18"/>
        </w:rPr>
        <w:t>Государств.</w:t>
      </w:r>
    </w:p>
    <w:p w:rsidR="00A57C95" w:rsidRPr="00A57C95" w:rsidRDefault="00A57C95" w:rsidP="0081153F">
      <w:pPr>
        <w:jc w:val="both"/>
        <w:rPr>
          <w:color w:val="000000"/>
          <w:sz w:val="18"/>
          <w:szCs w:val="18"/>
        </w:rPr>
      </w:pPr>
      <w:r w:rsidRPr="00A57C95">
        <w:rPr>
          <w:color w:val="000000"/>
          <w:sz w:val="18"/>
          <w:szCs w:val="18"/>
          <w:vertAlign w:val="superscript"/>
        </w:rPr>
        <w:t>2)</w:t>
      </w:r>
      <w:r>
        <w:rPr>
          <w:color w:val="000000"/>
          <w:sz w:val="18"/>
          <w:szCs w:val="18"/>
        </w:rPr>
        <w:t>Предварительная оценка.</w:t>
      </w:r>
    </w:p>
    <w:p w:rsidR="00FB0CD6" w:rsidRPr="00A077AE" w:rsidRDefault="00A57C95" w:rsidP="0081153F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3</w:t>
      </w:r>
      <w:r w:rsidR="00FB0CD6" w:rsidRPr="00A077AE">
        <w:rPr>
          <w:color w:val="000000"/>
          <w:sz w:val="18"/>
          <w:szCs w:val="18"/>
          <w:vertAlign w:val="superscript"/>
        </w:rPr>
        <w:t>)</w:t>
      </w:r>
      <w:r w:rsidR="00FB0CD6" w:rsidRPr="00A077AE">
        <w:rPr>
          <w:color w:val="000000"/>
          <w:sz w:val="18"/>
          <w:szCs w:val="18"/>
        </w:rPr>
        <w:t xml:space="preserve"> </w:t>
      </w:r>
      <w:r w:rsidR="00FB0CD6" w:rsidRPr="00A077AE">
        <w:rPr>
          <w:color w:val="000000"/>
          <w:sz w:val="18"/>
          <w:szCs w:val="18"/>
          <w:lang w:val="en-US"/>
        </w:rPr>
        <w:t>I</w:t>
      </w:r>
      <w:r w:rsidR="00FB0CD6" w:rsidRPr="00A077AE">
        <w:rPr>
          <w:color w:val="000000"/>
          <w:sz w:val="18"/>
          <w:szCs w:val="18"/>
        </w:rPr>
        <w:t xml:space="preserve"> квартал 2024 г. </w:t>
      </w:r>
      <w:proofErr w:type="gramStart"/>
      <w:r w:rsidR="00FB0CD6" w:rsidRPr="00A077AE">
        <w:rPr>
          <w:color w:val="000000"/>
          <w:sz w:val="18"/>
          <w:szCs w:val="18"/>
        </w:rPr>
        <w:t>в</w:t>
      </w:r>
      <w:proofErr w:type="gramEnd"/>
      <w:r w:rsidR="00FB0CD6" w:rsidRPr="00A077AE">
        <w:rPr>
          <w:color w:val="000000"/>
          <w:sz w:val="18"/>
          <w:szCs w:val="18"/>
        </w:rPr>
        <w:t xml:space="preserve">% к </w:t>
      </w:r>
      <w:r w:rsidR="00FB0CD6" w:rsidRPr="00A077AE">
        <w:rPr>
          <w:color w:val="000000"/>
          <w:sz w:val="18"/>
          <w:szCs w:val="18"/>
          <w:lang w:val="en-US"/>
        </w:rPr>
        <w:t>I</w:t>
      </w:r>
      <w:r w:rsidR="00FB0CD6" w:rsidRPr="00A077AE">
        <w:rPr>
          <w:color w:val="000000"/>
          <w:sz w:val="18"/>
          <w:szCs w:val="18"/>
        </w:rPr>
        <w:t xml:space="preserve"> </w:t>
      </w:r>
      <w:proofErr w:type="gramStart"/>
      <w:r w:rsidR="00FB0CD6" w:rsidRPr="00A077AE">
        <w:rPr>
          <w:color w:val="000000"/>
          <w:sz w:val="18"/>
          <w:szCs w:val="18"/>
        </w:rPr>
        <w:t>кварталу</w:t>
      </w:r>
      <w:proofErr w:type="gramEnd"/>
      <w:r w:rsidR="00FB0CD6" w:rsidRPr="00A077AE">
        <w:rPr>
          <w:color w:val="000000"/>
          <w:sz w:val="18"/>
          <w:szCs w:val="18"/>
        </w:rPr>
        <w:t xml:space="preserve"> 2023 г.</w:t>
      </w:r>
    </w:p>
    <w:p w:rsidR="00890B4E" w:rsidRPr="00B70559" w:rsidRDefault="00A57C95" w:rsidP="0081153F">
      <w:pPr>
        <w:rPr>
          <w:color w:val="000000"/>
          <w:sz w:val="18"/>
        </w:rPr>
      </w:pPr>
      <w:r>
        <w:rPr>
          <w:sz w:val="18"/>
          <w:szCs w:val="18"/>
          <w:vertAlign w:val="superscript"/>
        </w:rPr>
        <w:t>4</w:t>
      </w:r>
      <w:r w:rsidR="00FB0CD6" w:rsidRPr="00A077AE">
        <w:rPr>
          <w:sz w:val="18"/>
          <w:szCs w:val="18"/>
          <w:vertAlign w:val="superscript"/>
        </w:rPr>
        <w:t>)</w:t>
      </w:r>
      <w:r w:rsidR="00FB0CD6" w:rsidRPr="00A077AE">
        <w:rPr>
          <w:sz w:val="18"/>
          <w:szCs w:val="18"/>
        </w:rPr>
        <w:t xml:space="preserve"> </w:t>
      </w:r>
      <w:r w:rsidR="00A077AE" w:rsidRPr="00A077AE">
        <w:rPr>
          <w:sz w:val="18"/>
          <w:szCs w:val="18"/>
        </w:rPr>
        <w:t>По данным Министерства экономического развития и торговли Республики Таджикистан.</w:t>
      </w:r>
      <w:bookmarkStart w:id="0" w:name="_GoBack"/>
      <w:bookmarkEnd w:id="0"/>
    </w:p>
    <w:sectPr w:rsidR="00890B4E" w:rsidRPr="00B70559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46871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62F2-113C-4257-8C6C-8D0A1514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2024-09-19T11:03:00Z</dcterms:created>
  <dcterms:modified xsi:type="dcterms:W3CDTF">2024-09-19T11:03:00Z</dcterms:modified>
</cp:coreProperties>
</file>