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92" w:rsidRPr="00B5375A" w:rsidRDefault="00E43D92">
      <w:pPr>
        <w:pStyle w:val="00"/>
        <w:spacing w:after="360"/>
        <w:rPr>
          <w:sz w:val="24"/>
          <w:szCs w:val="24"/>
        </w:rPr>
      </w:pPr>
      <w:r w:rsidRPr="00B5375A">
        <w:rPr>
          <w:sz w:val="24"/>
          <w:szCs w:val="24"/>
        </w:rPr>
        <w:t>2. ПОТРЕБИТЕЛЬСКИЙ РЫНОК</w:t>
      </w:r>
    </w:p>
    <w:p w:rsidR="006D4403" w:rsidRPr="00B5375A" w:rsidRDefault="006D4403" w:rsidP="006D4403">
      <w:pPr>
        <w:pStyle w:val="21"/>
        <w:spacing w:before="0"/>
        <w:rPr>
          <w:bCs w:val="0"/>
          <w:sz w:val="20"/>
          <w:szCs w:val="24"/>
        </w:rPr>
      </w:pPr>
      <w:r w:rsidRPr="00B5375A">
        <w:rPr>
          <w:bCs w:val="0"/>
          <w:sz w:val="20"/>
          <w:szCs w:val="24"/>
        </w:rPr>
        <w:t>ОСНОВНЫЕ ПОКАЗАТЕЛ</w:t>
      </w:r>
      <w:bookmarkStart w:id="0" w:name="_GoBack"/>
      <w:bookmarkEnd w:id="0"/>
      <w:r w:rsidRPr="00B5375A">
        <w:rPr>
          <w:bCs w:val="0"/>
          <w:sz w:val="20"/>
          <w:szCs w:val="24"/>
        </w:rPr>
        <w:t xml:space="preserve">И РОЗНИЧНОЙ ТОРГОВЛИ </w:t>
      </w:r>
      <w:r w:rsidRPr="00B5375A">
        <w:rPr>
          <w:bCs w:val="0"/>
          <w:sz w:val="20"/>
          <w:szCs w:val="24"/>
        </w:rPr>
        <w:br/>
        <w:t>И ОБЩЕСТВЕННОГО ПИТАНИЯ</w:t>
      </w:r>
    </w:p>
    <w:p w:rsidR="006D4403" w:rsidRPr="00F727B3" w:rsidRDefault="006D4403" w:rsidP="006D4403">
      <w:pPr>
        <w:pStyle w:val="afc"/>
        <w:spacing w:before="0" w:beforeAutospacing="0" w:after="0" w:afterAutospacing="0"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727B3">
        <w:rPr>
          <w:rFonts w:ascii="Arial" w:hAnsi="Arial" w:cs="Arial"/>
          <w:b/>
          <w:bCs/>
          <w:sz w:val="16"/>
          <w:szCs w:val="16"/>
        </w:rPr>
        <w:t xml:space="preserve">Оборот розничной торговли </w:t>
      </w:r>
      <w:r w:rsidRPr="00F727B3">
        <w:rPr>
          <w:rFonts w:ascii="Arial" w:hAnsi="Arial" w:cs="Arial"/>
          <w:bCs/>
          <w:sz w:val="16"/>
          <w:szCs w:val="16"/>
        </w:rPr>
        <w:t>–</w:t>
      </w:r>
      <w:r w:rsidRPr="00F727B3">
        <w:rPr>
          <w:rFonts w:ascii="Arial" w:hAnsi="Arial" w:cs="Arial"/>
          <w:b/>
          <w:bCs/>
          <w:sz w:val="16"/>
          <w:szCs w:val="16"/>
        </w:rPr>
        <w:t xml:space="preserve"> </w:t>
      </w:r>
      <w:r w:rsidRPr="00F727B3">
        <w:rPr>
          <w:rFonts w:ascii="Arial" w:hAnsi="Arial" w:cs="Arial"/>
          <w:sz w:val="16"/>
          <w:szCs w:val="16"/>
        </w:rPr>
        <w:t xml:space="preserve">выручка от продажи товаров населению </w:t>
      </w:r>
      <w:r w:rsidR="008C42AE" w:rsidRPr="008C42AE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z w:val="16"/>
          <w:szCs w:val="16"/>
        </w:rPr>
        <w:t xml:space="preserve">для личного потребления или использования в домашнем хозяйстве за наличный </w:t>
      </w:r>
      <w:r w:rsidR="008C42AE" w:rsidRPr="008C42AE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z w:val="16"/>
          <w:szCs w:val="16"/>
        </w:rPr>
        <w:t xml:space="preserve">расчет или оплаченных по кредитным карточкам, расчетным чекам банков, </w:t>
      </w:r>
      <w:r w:rsidR="008C42AE" w:rsidRPr="008C42AE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z w:val="16"/>
          <w:szCs w:val="16"/>
        </w:rPr>
        <w:t xml:space="preserve">по перечислениям со счетов вкладчиков, по поручению физического лица без открытия счета, посредством платежных карт (электронных денег). </w:t>
      </w:r>
    </w:p>
    <w:p w:rsidR="006D4403" w:rsidRPr="00F727B3" w:rsidRDefault="006D4403" w:rsidP="006D4403">
      <w:pPr>
        <w:pStyle w:val="afc"/>
        <w:spacing w:before="0" w:beforeAutospacing="0" w:after="0" w:afterAutospacing="0"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727B3">
        <w:rPr>
          <w:rFonts w:ascii="Arial" w:hAnsi="Arial" w:cs="Arial"/>
          <w:sz w:val="16"/>
          <w:szCs w:val="16"/>
        </w:rPr>
        <w:t xml:space="preserve">Стоимость товаров, проданных (отпущенных) отдельным категориям населения </w:t>
      </w:r>
      <w:r w:rsidRPr="00F727B3">
        <w:rPr>
          <w:rFonts w:ascii="Arial" w:hAnsi="Arial" w:cs="Arial"/>
          <w:sz w:val="16"/>
          <w:szCs w:val="16"/>
        </w:rPr>
        <w:br/>
        <w:t xml:space="preserve">со скидкой или полностью оплаченных органами социальной защиты, включается </w:t>
      </w:r>
      <w:r w:rsidRPr="00F727B3">
        <w:rPr>
          <w:rFonts w:ascii="Arial" w:hAnsi="Arial" w:cs="Arial"/>
          <w:sz w:val="16"/>
          <w:szCs w:val="16"/>
        </w:rPr>
        <w:br/>
        <w:t xml:space="preserve">в оборот розничной торговли в полном объеме. В оборот розничной торговли </w:t>
      </w:r>
      <w:r w:rsidR="008C42AE" w:rsidRPr="008C42AE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z w:val="16"/>
          <w:szCs w:val="16"/>
        </w:rPr>
        <w:t xml:space="preserve">не включается стоимость товаров, проданных (отпущенных) из розничной торговой </w:t>
      </w:r>
      <w:r w:rsidR="008C42AE" w:rsidRPr="008C42AE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z w:val="16"/>
          <w:szCs w:val="16"/>
        </w:rPr>
        <w:t xml:space="preserve">сети юридическим лицам (в том числе организациям социальной сферы, </w:t>
      </w:r>
      <w:r w:rsidR="008C42AE" w:rsidRPr="008C42AE">
        <w:rPr>
          <w:rFonts w:ascii="Arial" w:hAnsi="Arial" w:cs="Arial"/>
          <w:sz w:val="16"/>
          <w:szCs w:val="16"/>
        </w:rPr>
        <w:br/>
      </w:r>
      <w:proofErr w:type="spellStart"/>
      <w:r w:rsidRPr="00F727B3">
        <w:rPr>
          <w:rFonts w:ascii="Arial" w:hAnsi="Arial" w:cs="Arial"/>
          <w:sz w:val="16"/>
          <w:szCs w:val="16"/>
        </w:rPr>
        <w:t>спецпотребителям</w:t>
      </w:r>
      <w:proofErr w:type="spellEnd"/>
      <w:r w:rsidRPr="00F727B3">
        <w:rPr>
          <w:rFonts w:ascii="Arial" w:hAnsi="Arial" w:cs="Arial"/>
          <w:sz w:val="16"/>
          <w:szCs w:val="16"/>
        </w:rPr>
        <w:t xml:space="preserve"> и т.п.) и индивидуальным предпринимателям, и оборот </w:t>
      </w:r>
      <w:r w:rsidR="008C42AE" w:rsidRPr="008C42AE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z w:val="16"/>
          <w:szCs w:val="16"/>
        </w:rPr>
        <w:t>общественного питания.</w:t>
      </w:r>
    </w:p>
    <w:p w:rsidR="006D4403" w:rsidRPr="00F727B3" w:rsidRDefault="006D4403" w:rsidP="006D4403">
      <w:pPr>
        <w:pStyle w:val="afc"/>
        <w:spacing w:before="0" w:beforeAutospacing="0" w:after="0" w:afterAutospacing="0"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727B3">
        <w:rPr>
          <w:rFonts w:ascii="Arial" w:hAnsi="Arial" w:cs="Arial"/>
          <w:sz w:val="16"/>
          <w:szCs w:val="16"/>
        </w:rPr>
        <w:t xml:space="preserve">До 2010 г. приводятся данные об обороте розничной торговли продовольственными товарами, который помимо стоимости проданных населению продуктов питания, </w:t>
      </w:r>
      <w:r w:rsidRPr="00F727B3">
        <w:rPr>
          <w:rFonts w:ascii="Arial" w:hAnsi="Arial" w:cs="Arial"/>
          <w:sz w:val="16"/>
          <w:szCs w:val="16"/>
        </w:rPr>
        <w:br/>
        <w:t>включает стоимость алкогольных напитков. С 2010 г. приводятся данные об обороте розничной торговли пищевыми продуктами, включая напитки, и табачными изделиями.</w:t>
      </w:r>
    </w:p>
    <w:p w:rsidR="006D4403" w:rsidRPr="00F727B3" w:rsidRDefault="006D4403" w:rsidP="006D4403">
      <w:pPr>
        <w:pStyle w:val="afc"/>
        <w:spacing w:before="0" w:beforeAutospacing="0" w:after="0" w:afterAutospacing="0"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727B3">
        <w:rPr>
          <w:rFonts w:ascii="Arial" w:hAnsi="Arial" w:cs="Arial"/>
          <w:sz w:val="16"/>
          <w:szCs w:val="16"/>
        </w:rPr>
        <w:t xml:space="preserve">Оборот розничной торговли включает данные как по организациям, для которых </w:t>
      </w:r>
      <w:r w:rsidRPr="00F727B3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pacing w:val="-2"/>
          <w:sz w:val="16"/>
          <w:szCs w:val="16"/>
        </w:rPr>
        <w:t>эта деятельность является основной, так и по организациям других видов деятельности,</w:t>
      </w:r>
      <w:r w:rsidRPr="00F727B3">
        <w:rPr>
          <w:rFonts w:ascii="Arial" w:hAnsi="Arial" w:cs="Arial"/>
          <w:sz w:val="16"/>
          <w:szCs w:val="16"/>
        </w:rPr>
        <w:t xml:space="preserve"> осуществляющим продажу товаров населению через собственные торговые заведения или с оплатой через свою кассу. Оборот розничной торговли также включает стоимость товаров, проданных населению индивидуальными предпринимателями и физическими лицами на розничных рынках и ярмарках.</w:t>
      </w:r>
    </w:p>
    <w:p w:rsidR="006D4403" w:rsidRPr="00F727B3" w:rsidRDefault="006D4403" w:rsidP="006D4403">
      <w:pPr>
        <w:pStyle w:val="afc"/>
        <w:spacing w:before="0" w:beforeAutospacing="0" w:after="0" w:afterAutospacing="0"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727B3">
        <w:rPr>
          <w:rFonts w:ascii="Arial" w:hAnsi="Arial" w:cs="Arial"/>
          <w:sz w:val="16"/>
          <w:szCs w:val="16"/>
        </w:rPr>
        <w:t xml:space="preserve">Оборот розничной торговли формируется по данным сплошного федерального </w:t>
      </w:r>
      <w:r w:rsidRPr="00F727B3">
        <w:rPr>
          <w:rFonts w:ascii="Arial" w:hAnsi="Arial" w:cs="Arial"/>
          <w:sz w:val="16"/>
          <w:szCs w:val="16"/>
        </w:rPr>
        <w:br/>
        <w:t xml:space="preserve">статистического наблюдения за организациями, не относящимися к субъектам малого </w:t>
      </w:r>
      <w:r w:rsidRPr="00F727B3">
        <w:rPr>
          <w:rFonts w:ascii="Arial" w:hAnsi="Arial" w:cs="Arial"/>
          <w:spacing w:val="-2"/>
          <w:sz w:val="16"/>
          <w:szCs w:val="16"/>
        </w:rPr>
        <w:t>предпринимательства, которое проводится с месячной периодичностью, ежеквартальных</w:t>
      </w:r>
      <w:r w:rsidRPr="00F727B3">
        <w:rPr>
          <w:rFonts w:ascii="Arial" w:hAnsi="Arial" w:cs="Arial"/>
          <w:sz w:val="16"/>
          <w:szCs w:val="16"/>
        </w:rPr>
        <w:t xml:space="preserve"> выборочных обследований малых предприятий розничной торговли (за исключением </w:t>
      </w:r>
      <w:proofErr w:type="spellStart"/>
      <w:r w:rsidRPr="00F727B3">
        <w:rPr>
          <w:rFonts w:ascii="Arial" w:hAnsi="Arial" w:cs="Arial"/>
          <w:sz w:val="16"/>
          <w:szCs w:val="16"/>
        </w:rPr>
        <w:t>микропредприятий</w:t>
      </w:r>
      <w:proofErr w:type="spellEnd"/>
      <w:r w:rsidRPr="00F727B3">
        <w:rPr>
          <w:rFonts w:ascii="Arial" w:hAnsi="Arial" w:cs="Arial"/>
          <w:sz w:val="16"/>
          <w:szCs w:val="16"/>
        </w:rPr>
        <w:t xml:space="preserve">) и розничных рынков и ярмарок, а также ежегодных выборочных </w:t>
      </w:r>
      <w:r w:rsidRPr="00F727B3">
        <w:rPr>
          <w:rFonts w:ascii="Arial" w:hAnsi="Arial" w:cs="Arial"/>
          <w:sz w:val="16"/>
          <w:szCs w:val="16"/>
        </w:rPr>
        <w:br/>
        <w:t xml:space="preserve">обследований индивидуальных предпринимателей и </w:t>
      </w:r>
      <w:proofErr w:type="spellStart"/>
      <w:r w:rsidRPr="00F727B3">
        <w:rPr>
          <w:rFonts w:ascii="Arial" w:hAnsi="Arial" w:cs="Arial"/>
          <w:sz w:val="16"/>
          <w:szCs w:val="16"/>
        </w:rPr>
        <w:t>микропредприятий</w:t>
      </w:r>
      <w:proofErr w:type="spellEnd"/>
      <w:r w:rsidRPr="00F727B3">
        <w:rPr>
          <w:rFonts w:ascii="Arial" w:hAnsi="Arial" w:cs="Arial"/>
          <w:sz w:val="16"/>
          <w:szCs w:val="16"/>
        </w:rPr>
        <w:t xml:space="preserve"> </w:t>
      </w:r>
      <w:r w:rsidR="008C42AE" w:rsidRPr="008C42AE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z w:val="16"/>
          <w:szCs w:val="16"/>
        </w:rPr>
        <w:t>с распространением полученных данных на генеральную совокупность объектов наблюдения.</w:t>
      </w:r>
    </w:p>
    <w:p w:rsidR="006D4403" w:rsidRPr="00F727B3" w:rsidRDefault="0058760C" w:rsidP="006D4403">
      <w:pPr>
        <w:pStyle w:val="afc"/>
        <w:spacing w:before="0" w:beforeAutospacing="0" w:after="0" w:afterAutospacing="0"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58760C">
        <w:rPr>
          <w:rFonts w:ascii="Arial" w:hAnsi="Arial" w:cs="Arial"/>
          <w:sz w:val="16"/>
          <w:szCs w:val="16"/>
        </w:rPr>
        <w:t xml:space="preserve">Под </w:t>
      </w:r>
      <w:r w:rsidRPr="0058760C">
        <w:rPr>
          <w:rFonts w:ascii="Arial" w:hAnsi="Arial" w:cs="Arial"/>
          <w:b/>
          <w:sz w:val="16"/>
          <w:szCs w:val="16"/>
        </w:rPr>
        <w:t>торговой сетью</w:t>
      </w:r>
      <w:r w:rsidRPr="0058760C">
        <w:rPr>
          <w:rFonts w:ascii="Arial" w:hAnsi="Arial" w:cs="Arial"/>
          <w:sz w:val="16"/>
          <w:szCs w:val="16"/>
        </w:rPr>
        <w:t xml:space="preserve"> (в соответствии с п. 8 статьи 2 Федерального закона</w:t>
      </w:r>
      <w:r w:rsidR="006D4403" w:rsidRPr="0058760C">
        <w:rPr>
          <w:rFonts w:ascii="Arial" w:hAnsi="Arial" w:cs="Arial"/>
          <w:sz w:val="16"/>
          <w:szCs w:val="16"/>
        </w:rPr>
        <w:t xml:space="preserve"> </w:t>
      </w:r>
      <w:r w:rsidR="006D4403" w:rsidRPr="0058760C">
        <w:rPr>
          <w:rFonts w:ascii="Arial" w:hAnsi="Arial" w:cs="Arial"/>
          <w:sz w:val="16"/>
          <w:szCs w:val="16"/>
        </w:rPr>
        <w:br/>
      </w:r>
      <w:r w:rsidR="006D4403" w:rsidRPr="00F727B3">
        <w:rPr>
          <w:rFonts w:ascii="Arial" w:hAnsi="Arial" w:cs="Arial"/>
          <w:sz w:val="16"/>
          <w:szCs w:val="16"/>
        </w:rPr>
        <w:t xml:space="preserve">от 28 декабря 2009 г. № 381-ФЗ «Об основах государственного регулирования торговой деятельности в Российской Федерации») понимается совокупность двух и более </w:t>
      </w:r>
      <w:r w:rsidR="006D4403" w:rsidRPr="00F727B3">
        <w:rPr>
          <w:rFonts w:ascii="Arial" w:hAnsi="Arial" w:cs="Arial"/>
          <w:sz w:val="16"/>
          <w:szCs w:val="16"/>
        </w:rPr>
        <w:br/>
        <w:t xml:space="preserve">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</w:t>
      </w:r>
      <w:r w:rsidR="006D4403" w:rsidRPr="00F727B3">
        <w:rPr>
          <w:rFonts w:ascii="Arial" w:hAnsi="Arial" w:cs="Arial"/>
          <w:sz w:val="16"/>
          <w:szCs w:val="16"/>
        </w:rPr>
        <w:br/>
        <w:t>в соответствии с Федеральным законом</w:t>
      </w:r>
      <w:r w:rsidRPr="0058760C">
        <w:rPr>
          <w:rFonts w:ascii="Arial" w:hAnsi="Arial" w:cs="Arial"/>
          <w:color w:val="FF0000"/>
          <w:sz w:val="16"/>
          <w:szCs w:val="16"/>
        </w:rPr>
        <w:t xml:space="preserve"> </w:t>
      </w:r>
      <w:r w:rsidRPr="0058760C">
        <w:rPr>
          <w:rFonts w:ascii="Arial" w:hAnsi="Arial" w:cs="Arial"/>
          <w:sz w:val="16"/>
          <w:szCs w:val="16"/>
        </w:rPr>
        <w:t>от 26 июля 2006 г</w:t>
      </w:r>
      <w:proofErr w:type="gramEnd"/>
      <w:r w:rsidRPr="0058760C">
        <w:rPr>
          <w:rFonts w:ascii="Arial" w:hAnsi="Arial" w:cs="Arial"/>
          <w:sz w:val="16"/>
          <w:szCs w:val="16"/>
        </w:rPr>
        <w:t>. № 135-ФЗ</w:t>
      </w:r>
      <w:r w:rsidR="006D4403" w:rsidRPr="0058760C">
        <w:rPr>
          <w:rFonts w:ascii="Arial" w:hAnsi="Arial" w:cs="Arial"/>
          <w:sz w:val="16"/>
          <w:szCs w:val="16"/>
        </w:rPr>
        <w:t xml:space="preserve"> </w:t>
      </w:r>
      <w:r w:rsidR="006D4403" w:rsidRPr="00F727B3">
        <w:rPr>
          <w:rFonts w:ascii="Arial" w:hAnsi="Arial" w:cs="Arial"/>
          <w:sz w:val="16"/>
          <w:szCs w:val="16"/>
        </w:rPr>
        <w:t xml:space="preserve">«О защите </w:t>
      </w:r>
      <w:r w:rsidRPr="0058760C">
        <w:rPr>
          <w:rFonts w:ascii="Arial" w:hAnsi="Arial" w:cs="Arial"/>
          <w:sz w:val="16"/>
          <w:szCs w:val="16"/>
        </w:rPr>
        <w:br/>
      </w:r>
      <w:r w:rsidR="006D4403" w:rsidRPr="00F727B3">
        <w:rPr>
          <w:rFonts w:ascii="Arial" w:hAnsi="Arial" w:cs="Arial"/>
          <w:sz w:val="16"/>
          <w:szCs w:val="16"/>
        </w:rPr>
        <w:t xml:space="preserve">конкуренции», или совокупность двух и более торговых объектов, которые </w:t>
      </w:r>
      <w:r w:rsidRPr="0058760C">
        <w:rPr>
          <w:rFonts w:ascii="Arial" w:hAnsi="Arial" w:cs="Arial"/>
          <w:sz w:val="16"/>
          <w:szCs w:val="16"/>
        </w:rPr>
        <w:br/>
      </w:r>
      <w:r w:rsidR="006D4403" w:rsidRPr="00F727B3">
        <w:rPr>
          <w:rFonts w:ascii="Arial" w:hAnsi="Arial" w:cs="Arial"/>
          <w:sz w:val="16"/>
          <w:szCs w:val="16"/>
        </w:rPr>
        <w:t xml:space="preserve">используются под единым коммерческим обозначением или иным средством </w:t>
      </w:r>
      <w:r w:rsidRPr="0058760C">
        <w:rPr>
          <w:rFonts w:ascii="Arial" w:hAnsi="Arial" w:cs="Arial"/>
          <w:sz w:val="16"/>
          <w:szCs w:val="16"/>
        </w:rPr>
        <w:br/>
      </w:r>
      <w:r w:rsidR="006D4403" w:rsidRPr="00F727B3">
        <w:rPr>
          <w:rFonts w:ascii="Arial" w:hAnsi="Arial" w:cs="Arial"/>
          <w:sz w:val="16"/>
          <w:szCs w:val="16"/>
        </w:rPr>
        <w:t xml:space="preserve">индивидуализации. Информация по розничным торговым сетям формируется </w:t>
      </w:r>
      <w:r w:rsidRPr="0058760C">
        <w:rPr>
          <w:rFonts w:ascii="Arial" w:hAnsi="Arial" w:cs="Arial"/>
          <w:sz w:val="16"/>
          <w:szCs w:val="16"/>
        </w:rPr>
        <w:br/>
      </w:r>
      <w:r w:rsidR="006D4403" w:rsidRPr="00F727B3">
        <w:rPr>
          <w:rFonts w:ascii="Arial" w:hAnsi="Arial" w:cs="Arial"/>
          <w:sz w:val="16"/>
          <w:szCs w:val="16"/>
        </w:rPr>
        <w:t xml:space="preserve">на основе их перечня, составленного органами государственной власти субъектов </w:t>
      </w:r>
      <w:r w:rsidRPr="0058760C">
        <w:rPr>
          <w:rFonts w:ascii="Arial" w:hAnsi="Arial" w:cs="Arial"/>
          <w:sz w:val="16"/>
          <w:szCs w:val="16"/>
        </w:rPr>
        <w:br/>
      </w:r>
      <w:r w:rsidR="006D4403" w:rsidRPr="00F727B3">
        <w:rPr>
          <w:rFonts w:ascii="Arial" w:hAnsi="Arial" w:cs="Arial"/>
          <w:sz w:val="16"/>
          <w:szCs w:val="16"/>
        </w:rPr>
        <w:t>Российской Федерации.</w:t>
      </w:r>
    </w:p>
    <w:p w:rsidR="006D4403" w:rsidRPr="00F727B3" w:rsidRDefault="006D4403" w:rsidP="006D4403">
      <w:pPr>
        <w:pStyle w:val="31"/>
        <w:spacing w:after="0" w:line="170" w:lineRule="exact"/>
        <w:ind w:firstLine="284"/>
        <w:jc w:val="both"/>
        <w:rPr>
          <w:bCs/>
          <w:sz w:val="16"/>
        </w:rPr>
      </w:pPr>
      <w:r w:rsidRPr="00F727B3">
        <w:rPr>
          <w:b/>
          <w:bCs/>
          <w:sz w:val="16"/>
        </w:rPr>
        <w:t>Продажа отдельных потребительских товаров</w:t>
      </w:r>
      <w:r w:rsidRPr="00F727B3">
        <w:rPr>
          <w:bCs/>
          <w:sz w:val="16"/>
        </w:rPr>
        <w:t xml:space="preserve"> в натуральном выражении </w:t>
      </w:r>
      <w:r w:rsidRPr="00F727B3">
        <w:rPr>
          <w:bCs/>
          <w:sz w:val="16"/>
        </w:rPr>
        <w:br/>
        <w:t xml:space="preserve">рассчитывается балансовым методом и представляет собой продажу товаров через розничную торговую сеть, общественное питание, а также социальные трансферты населению в натуральной форме через организации социальной сферы </w:t>
      </w:r>
      <w:r w:rsidRPr="00F727B3">
        <w:rPr>
          <w:b/>
          <w:bCs/>
          <w:sz w:val="16"/>
        </w:rPr>
        <w:t>(табл. 2.23).</w:t>
      </w:r>
    </w:p>
    <w:p w:rsidR="006D4403" w:rsidRPr="00F727B3" w:rsidRDefault="006D4403" w:rsidP="006D4403">
      <w:pPr>
        <w:pStyle w:val="af5"/>
        <w:spacing w:line="170" w:lineRule="exact"/>
        <w:rPr>
          <w:szCs w:val="24"/>
        </w:rPr>
      </w:pPr>
      <w:r w:rsidRPr="00F727B3">
        <w:rPr>
          <w:b/>
          <w:spacing w:val="-2"/>
          <w:szCs w:val="24"/>
        </w:rPr>
        <w:t xml:space="preserve">Доля импорта отдельных товаров в их товарных ресурсах </w:t>
      </w:r>
      <w:r w:rsidRPr="00F727B3">
        <w:rPr>
          <w:spacing w:val="-2"/>
          <w:szCs w:val="24"/>
        </w:rPr>
        <w:t>–</w:t>
      </w:r>
      <w:r w:rsidRPr="00F727B3">
        <w:rPr>
          <w:b/>
          <w:spacing w:val="-2"/>
          <w:szCs w:val="24"/>
        </w:rPr>
        <w:t xml:space="preserve"> </w:t>
      </w:r>
      <w:r w:rsidRPr="00F727B3">
        <w:rPr>
          <w:spacing w:val="-2"/>
          <w:szCs w:val="24"/>
        </w:rPr>
        <w:t>отношение импорта</w:t>
      </w:r>
      <w:r w:rsidRPr="00F727B3">
        <w:rPr>
          <w:szCs w:val="24"/>
        </w:rPr>
        <w:t xml:space="preserve"> отдельных товаров к их товарным ресурсам, которые определяются, как сумма </w:t>
      </w:r>
      <w:r w:rsidRPr="00F727B3">
        <w:rPr>
          <w:szCs w:val="24"/>
        </w:rPr>
        <w:br/>
        <w:t xml:space="preserve">производства, импорта и изменения запасов на начало и конец периода </w:t>
      </w:r>
      <w:r w:rsidRPr="00F727B3">
        <w:rPr>
          <w:b/>
          <w:szCs w:val="24"/>
        </w:rPr>
        <w:t>(табл. 2.26).</w:t>
      </w:r>
    </w:p>
    <w:p w:rsidR="006D4403" w:rsidRPr="00F727B3" w:rsidRDefault="006D4403" w:rsidP="006D4403">
      <w:pPr>
        <w:pStyle w:val="af5"/>
        <w:spacing w:line="170" w:lineRule="exact"/>
        <w:rPr>
          <w:szCs w:val="24"/>
        </w:rPr>
      </w:pPr>
      <w:r w:rsidRPr="00F727B3">
        <w:rPr>
          <w:b/>
          <w:szCs w:val="24"/>
        </w:rPr>
        <w:lastRenderedPageBreak/>
        <w:t>Товарная структура оборота розничной торговли</w:t>
      </w:r>
      <w:r w:rsidRPr="00F727B3">
        <w:rPr>
          <w:szCs w:val="24"/>
        </w:rPr>
        <w:t xml:space="preserve"> – удельный вес (в процентах) </w:t>
      </w:r>
      <w:r w:rsidRPr="00F727B3">
        <w:rPr>
          <w:spacing w:val="-2"/>
          <w:szCs w:val="24"/>
        </w:rPr>
        <w:t>товара или товарной группы в общем объеме оборота розничной торговли, исчисленный</w:t>
      </w:r>
      <w:r w:rsidRPr="00F727B3">
        <w:rPr>
          <w:szCs w:val="24"/>
        </w:rPr>
        <w:t xml:space="preserve"> исходя из стоимостной оценки объема их продажи в фактически действовавших ценах </w:t>
      </w:r>
      <w:r w:rsidRPr="00F727B3">
        <w:rPr>
          <w:b/>
          <w:szCs w:val="24"/>
        </w:rPr>
        <w:t>(табл. 2.18)</w:t>
      </w:r>
      <w:r w:rsidRPr="00F727B3">
        <w:rPr>
          <w:szCs w:val="24"/>
        </w:rPr>
        <w:t>.</w:t>
      </w:r>
    </w:p>
    <w:p w:rsidR="006D4403" w:rsidRPr="00F727B3" w:rsidRDefault="006D4403" w:rsidP="006D4403">
      <w:pPr>
        <w:pStyle w:val="afc"/>
        <w:spacing w:before="0" w:beforeAutospacing="0" w:after="0" w:afterAutospacing="0"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727B3">
        <w:rPr>
          <w:rFonts w:ascii="Arial" w:hAnsi="Arial" w:cs="Arial"/>
          <w:b/>
          <w:bCs/>
          <w:sz w:val="16"/>
          <w:szCs w:val="16"/>
        </w:rPr>
        <w:t xml:space="preserve">Оборот общественного питания </w:t>
      </w:r>
      <w:r w:rsidRPr="00F727B3">
        <w:rPr>
          <w:rFonts w:ascii="Arial" w:hAnsi="Arial" w:cs="Arial"/>
          <w:bCs/>
          <w:sz w:val="16"/>
          <w:szCs w:val="16"/>
        </w:rPr>
        <w:t>–</w:t>
      </w:r>
      <w:r w:rsidRPr="00F727B3">
        <w:rPr>
          <w:rFonts w:ascii="Arial" w:hAnsi="Arial" w:cs="Arial"/>
          <w:b/>
          <w:bCs/>
          <w:sz w:val="16"/>
          <w:szCs w:val="16"/>
        </w:rPr>
        <w:t xml:space="preserve"> </w:t>
      </w:r>
      <w:r w:rsidRPr="00F727B3">
        <w:rPr>
          <w:rFonts w:ascii="Arial" w:hAnsi="Arial" w:cs="Arial"/>
          <w:sz w:val="16"/>
          <w:szCs w:val="16"/>
        </w:rPr>
        <w:t>выручка от продажи собственной кулинарной продукции и покупных товаров без кулинарной обработки, проданных населению для потребления, главным образом, на месте, а также организациям и индивидуальным предпринимателям для организации питания различных контингентов населения.</w:t>
      </w:r>
    </w:p>
    <w:p w:rsidR="006D4403" w:rsidRPr="00F727B3" w:rsidRDefault="006D4403" w:rsidP="006D4403">
      <w:pPr>
        <w:pStyle w:val="afc"/>
        <w:spacing w:before="0" w:beforeAutospacing="0" w:after="0" w:afterAutospacing="0"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727B3">
        <w:rPr>
          <w:rFonts w:ascii="Arial" w:hAnsi="Arial" w:cs="Arial"/>
          <w:sz w:val="16"/>
          <w:szCs w:val="16"/>
        </w:rPr>
        <w:t xml:space="preserve">В оборот общественного питания включается стоимость кулинарной продукции </w:t>
      </w:r>
      <w:r w:rsidRPr="00F727B3">
        <w:rPr>
          <w:rFonts w:ascii="Arial" w:hAnsi="Arial" w:cs="Arial"/>
          <w:sz w:val="16"/>
          <w:szCs w:val="16"/>
        </w:rPr>
        <w:br/>
        <w:t xml:space="preserve">и покупных товаров, отпущенных: работникам организаций с последующим удержанием из заработной платы; на дом по заказам населения; на рабочие места по заказам </w:t>
      </w:r>
      <w:r w:rsidRPr="00F727B3">
        <w:rPr>
          <w:rFonts w:ascii="Arial" w:hAnsi="Arial" w:cs="Arial"/>
          <w:sz w:val="16"/>
          <w:szCs w:val="16"/>
        </w:rPr>
        <w:br/>
        <w:t xml:space="preserve">организаций и индивидуальных предпринимателей; транспортным организациям в пути следования сухопутного, воздушного, водного транспорта; </w:t>
      </w:r>
      <w:proofErr w:type="gramStart"/>
      <w:r w:rsidRPr="00F727B3">
        <w:rPr>
          <w:rFonts w:ascii="Arial" w:hAnsi="Arial" w:cs="Arial"/>
          <w:sz w:val="16"/>
          <w:szCs w:val="16"/>
        </w:rPr>
        <w:t xml:space="preserve">для обслуживания приемов, банкетов и т.п.; организациями общественного питания организациям социальной </w:t>
      </w:r>
      <w:r w:rsidRPr="00F727B3">
        <w:rPr>
          <w:rFonts w:ascii="Arial" w:hAnsi="Arial" w:cs="Arial"/>
          <w:sz w:val="16"/>
          <w:szCs w:val="16"/>
        </w:rPr>
        <w:br/>
        <w:t xml:space="preserve">сферы (школам, больницам, санаториям, домам престарелых и т.п.) в объеме </w:t>
      </w:r>
      <w:r w:rsidRPr="00F727B3">
        <w:rPr>
          <w:rFonts w:ascii="Arial" w:hAnsi="Arial" w:cs="Arial"/>
          <w:sz w:val="16"/>
          <w:szCs w:val="16"/>
        </w:rPr>
        <w:br/>
        <w:t>фактической стоимости питания; по абонементам, талонам и т.п. в объеме фактической стоимости питания;</w:t>
      </w:r>
      <w:proofErr w:type="gramEnd"/>
      <w:r w:rsidRPr="00F727B3">
        <w:rPr>
          <w:rFonts w:ascii="Arial" w:hAnsi="Arial" w:cs="Arial"/>
          <w:sz w:val="16"/>
          <w:szCs w:val="16"/>
        </w:rPr>
        <w:t xml:space="preserve"> стоимость питания в учебных учреждениях, в том числе </w:t>
      </w:r>
      <w:r w:rsidR="008C42AE" w:rsidRPr="008C42AE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z w:val="16"/>
          <w:szCs w:val="16"/>
        </w:rPr>
        <w:t>предоставляемого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6D4403" w:rsidRPr="00F727B3" w:rsidRDefault="006D4403" w:rsidP="006D4403">
      <w:pPr>
        <w:pStyle w:val="afc"/>
        <w:spacing w:before="0" w:beforeAutospacing="0" w:after="0" w:afterAutospacing="0"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727B3">
        <w:rPr>
          <w:rFonts w:ascii="Arial" w:hAnsi="Arial" w:cs="Arial"/>
          <w:sz w:val="16"/>
          <w:szCs w:val="16"/>
        </w:rPr>
        <w:t xml:space="preserve">Оборот общественного питания включает данные как по организациям, для которых эта деятельность является основной, так и по организациям других видов </w:t>
      </w:r>
      <w:r w:rsidR="008C42AE" w:rsidRPr="008C42AE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z w:val="16"/>
          <w:szCs w:val="16"/>
        </w:rPr>
        <w:t xml:space="preserve">деятельности, осуществляющим продажу  кулинарной продукции и покупных товаров для потребления, через собственные заведения общественного питания. </w:t>
      </w:r>
    </w:p>
    <w:p w:rsidR="006D4403" w:rsidRPr="00F727B3" w:rsidRDefault="006D4403" w:rsidP="006D4403">
      <w:pPr>
        <w:pStyle w:val="afc"/>
        <w:spacing w:before="0" w:beforeAutospacing="0" w:after="0" w:afterAutospacing="0"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727B3">
        <w:rPr>
          <w:rFonts w:ascii="Arial" w:hAnsi="Arial" w:cs="Arial"/>
          <w:sz w:val="16"/>
          <w:szCs w:val="16"/>
        </w:rPr>
        <w:t xml:space="preserve">Оборот общественного питания формируется по данным сплошного федерального статистического наблюдения за организациями, не относящимися к субъектам малого предпринимательства,  которое проводится с месячной периодичностью, </w:t>
      </w:r>
      <w:r w:rsidR="008C42AE" w:rsidRPr="008C42AE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z w:val="16"/>
          <w:szCs w:val="16"/>
        </w:rPr>
        <w:t xml:space="preserve">ежеквартального выборочного обследования малых предприятий (за исключением </w:t>
      </w:r>
      <w:proofErr w:type="spellStart"/>
      <w:r w:rsidRPr="00F727B3">
        <w:rPr>
          <w:rFonts w:ascii="Arial" w:hAnsi="Arial" w:cs="Arial"/>
          <w:sz w:val="16"/>
          <w:szCs w:val="16"/>
        </w:rPr>
        <w:t>микропредприятий</w:t>
      </w:r>
      <w:proofErr w:type="spellEnd"/>
      <w:r w:rsidRPr="00F727B3">
        <w:rPr>
          <w:rFonts w:ascii="Arial" w:hAnsi="Arial" w:cs="Arial"/>
          <w:sz w:val="16"/>
          <w:szCs w:val="16"/>
        </w:rPr>
        <w:t xml:space="preserve">), а также ежегодных выборочных обследований индивидуальных предпринимателей и </w:t>
      </w:r>
      <w:proofErr w:type="spellStart"/>
      <w:r w:rsidRPr="00F727B3">
        <w:rPr>
          <w:rFonts w:ascii="Arial" w:hAnsi="Arial" w:cs="Arial"/>
          <w:sz w:val="16"/>
          <w:szCs w:val="16"/>
        </w:rPr>
        <w:t>микропредприятий</w:t>
      </w:r>
      <w:proofErr w:type="spellEnd"/>
      <w:r w:rsidRPr="00F727B3">
        <w:rPr>
          <w:rFonts w:ascii="Arial" w:hAnsi="Arial" w:cs="Arial"/>
          <w:sz w:val="16"/>
          <w:szCs w:val="16"/>
        </w:rPr>
        <w:t xml:space="preserve"> с распространением полученных данных </w:t>
      </w:r>
      <w:r w:rsidR="008C42AE" w:rsidRPr="008C42AE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z w:val="16"/>
          <w:szCs w:val="16"/>
        </w:rPr>
        <w:t>на генеральную совокупность объектов наблюдения.</w:t>
      </w:r>
    </w:p>
    <w:p w:rsidR="006D4403" w:rsidRPr="00F727B3" w:rsidRDefault="006D4403" w:rsidP="006D4403">
      <w:pPr>
        <w:pStyle w:val="afc"/>
        <w:spacing w:before="0" w:beforeAutospacing="0" w:after="0" w:afterAutospacing="0"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727B3">
        <w:rPr>
          <w:rFonts w:ascii="Arial" w:hAnsi="Arial" w:cs="Arial"/>
          <w:sz w:val="16"/>
          <w:szCs w:val="16"/>
        </w:rPr>
        <w:t xml:space="preserve">В соответствии с требованиями системы национальных счетов оборот розничной торговли (общественного питания) организаций досчитывается на объемы </w:t>
      </w:r>
      <w:r w:rsidR="008C42AE" w:rsidRPr="008C42AE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z w:val="16"/>
          <w:szCs w:val="16"/>
        </w:rPr>
        <w:t>деятельности, не наблюдаемой прямыми статистическими методами.</w:t>
      </w:r>
    </w:p>
    <w:p w:rsidR="006D4403" w:rsidRPr="00F727B3" w:rsidRDefault="006D4403" w:rsidP="006D4403">
      <w:pPr>
        <w:pStyle w:val="afc"/>
        <w:spacing w:before="0" w:beforeAutospacing="0" w:after="0" w:afterAutospacing="0"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727B3">
        <w:rPr>
          <w:rFonts w:ascii="Arial" w:hAnsi="Arial" w:cs="Arial"/>
          <w:sz w:val="16"/>
          <w:szCs w:val="16"/>
        </w:rPr>
        <w:t>Оборот розничной торговли (общественного питания) приводится в фактических продажных ценах, включающих торговую наценку (наценку общественного питания), налог на добавленную стоимость и аналогичные обязательные платежи.</w:t>
      </w:r>
    </w:p>
    <w:p w:rsidR="006D4403" w:rsidRPr="00F727B3" w:rsidRDefault="006D4403" w:rsidP="006D4403">
      <w:pPr>
        <w:pStyle w:val="afc"/>
        <w:spacing w:before="0" w:beforeAutospacing="0" w:after="0" w:afterAutospacing="0"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727B3">
        <w:rPr>
          <w:rFonts w:ascii="Arial" w:hAnsi="Arial" w:cs="Arial"/>
          <w:sz w:val="16"/>
          <w:szCs w:val="16"/>
        </w:rPr>
        <w:t xml:space="preserve">Динамику оборота розничной торговли (общественного питания) характеризует </w:t>
      </w:r>
      <w:r w:rsidRPr="00F727B3">
        <w:rPr>
          <w:rFonts w:ascii="Arial" w:hAnsi="Arial" w:cs="Arial"/>
          <w:sz w:val="16"/>
          <w:szCs w:val="16"/>
        </w:rPr>
        <w:br/>
        <w:t>индекс физического объема, который определяется путем сопоставления величины оборота в сравниваемых периодах в сопоставимых ценах.</w:t>
      </w:r>
    </w:p>
    <w:p w:rsidR="006D4403" w:rsidRPr="00F727B3" w:rsidRDefault="006D4403" w:rsidP="006D4403">
      <w:pPr>
        <w:pStyle w:val="afc"/>
        <w:spacing w:before="0" w:beforeAutospacing="0" w:after="0" w:afterAutospacing="0"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727B3">
        <w:rPr>
          <w:rFonts w:ascii="Arial" w:hAnsi="Arial" w:cs="Arial"/>
          <w:sz w:val="16"/>
          <w:szCs w:val="16"/>
        </w:rPr>
        <w:t xml:space="preserve">Для пересчета оборота розничной торговли из текущих цен в сопоставимые цены используется индекс-дефлятор оборота розничной торговли, который представляет </w:t>
      </w:r>
      <w:r w:rsidR="008C42AE" w:rsidRPr="008C42AE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z w:val="16"/>
          <w:szCs w:val="16"/>
        </w:rPr>
        <w:t xml:space="preserve">собой агрегированный индекс цен, рассчитанный на основе данных о структуре </w:t>
      </w:r>
      <w:r w:rsidR="008C42AE" w:rsidRPr="008C42AE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z w:val="16"/>
          <w:szCs w:val="16"/>
        </w:rPr>
        <w:t xml:space="preserve">оборота розничной торговли и об индексах потребительских цен. Для пересчета </w:t>
      </w:r>
      <w:r w:rsidR="008C42AE" w:rsidRPr="008C42AE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z w:val="16"/>
          <w:szCs w:val="16"/>
        </w:rPr>
        <w:t>оборота общественного питания из текущих цен в сопоставимые цены используется индекс потребительских цен.</w:t>
      </w:r>
    </w:p>
    <w:p w:rsidR="006D4403" w:rsidRDefault="006D4403" w:rsidP="006D4403">
      <w:pPr>
        <w:pStyle w:val="afc"/>
        <w:spacing w:before="0" w:beforeAutospacing="0" w:after="0" w:afterAutospacing="0"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727B3">
        <w:rPr>
          <w:rFonts w:ascii="Arial" w:hAnsi="Arial" w:cs="Arial"/>
          <w:b/>
          <w:bCs/>
          <w:sz w:val="16"/>
          <w:szCs w:val="16"/>
        </w:rPr>
        <w:t>Информация о качестве товаров, поступивших на потребительский рынок</w:t>
      </w:r>
      <w:r w:rsidRPr="00F727B3">
        <w:rPr>
          <w:rFonts w:ascii="Arial" w:hAnsi="Arial" w:cs="Arial"/>
          <w:sz w:val="16"/>
          <w:szCs w:val="16"/>
        </w:rPr>
        <w:t xml:space="preserve">, приводится на основании материалов о результатах контрольно-надзорных </w:t>
      </w:r>
      <w:r w:rsidR="008C42AE" w:rsidRPr="008C42AE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z w:val="16"/>
          <w:szCs w:val="16"/>
        </w:rPr>
        <w:t xml:space="preserve">мероприятий, проводимых органами </w:t>
      </w:r>
      <w:proofErr w:type="spellStart"/>
      <w:r w:rsidRPr="00F727B3">
        <w:rPr>
          <w:rFonts w:ascii="Arial" w:hAnsi="Arial" w:cs="Arial"/>
          <w:sz w:val="16"/>
          <w:szCs w:val="16"/>
        </w:rPr>
        <w:t>Роспотребнадзора</w:t>
      </w:r>
      <w:proofErr w:type="spellEnd"/>
      <w:r w:rsidRPr="00F727B3">
        <w:rPr>
          <w:rFonts w:ascii="Arial" w:hAnsi="Arial" w:cs="Arial"/>
          <w:sz w:val="16"/>
          <w:szCs w:val="16"/>
        </w:rPr>
        <w:t xml:space="preserve">. Объектами контроля являются юридические лица и индивидуальные предприниматели, осуществляющие торговую </w:t>
      </w:r>
      <w:r w:rsidRPr="00F727B3">
        <w:rPr>
          <w:rFonts w:ascii="Arial" w:hAnsi="Arial" w:cs="Arial"/>
          <w:sz w:val="16"/>
          <w:szCs w:val="16"/>
        </w:rPr>
        <w:br/>
      </w:r>
      <w:r w:rsidRPr="00F727B3">
        <w:rPr>
          <w:rFonts w:ascii="Arial" w:hAnsi="Arial" w:cs="Arial"/>
          <w:spacing w:val="-2"/>
          <w:sz w:val="16"/>
          <w:szCs w:val="16"/>
        </w:rPr>
        <w:t>деятельность без образования юридического лица, реализующие товары в предприятиях</w:t>
      </w:r>
      <w:r w:rsidRPr="00F727B3">
        <w:rPr>
          <w:rFonts w:ascii="Arial" w:hAnsi="Arial" w:cs="Arial"/>
          <w:sz w:val="16"/>
          <w:szCs w:val="16"/>
        </w:rPr>
        <w:t xml:space="preserve"> розничной торговли, кроме рынков.</w:t>
      </w:r>
    </w:p>
    <w:p w:rsidR="006D4403" w:rsidRPr="006D4403" w:rsidRDefault="006D4403" w:rsidP="006D4403">
      <w:pPr>
        <w:pStyle w:val="afc"/>
        <w:spacing w:before="0" w:beforeAutospacing="0" w:after="0" w:afterAutospacing="0"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D4403">
        <w:rPr>
          <w:rFonts w:ascii="Arial" w:hAnsi="Arial" w:cs="Arial"/>
          <w:sz w:val="16"/>
          <w:szCs w:val="16"/>
        </w:rPr>
        <w:t xml:space="preserve">В связи с приостановкой публикации данных статистики внешней торговли </w:t>
      </w:r>
      <w:r w:rsidR="008C42AE" w:rsidRPr="008C42AE">
        <w:rPr>
          <w:rFonts w:ascii="Arial" w:hAnsi="Arial" w:cs="Arial"/>
          <w:sz w:val="16"/>
          <w:szCs w:val="16"/>
        </w:rPr>
        <w:br/>
      </w:r>
      <w:r w:rsidRPr="006D4403">
        <w:rPr>
          <w:rFonts w:ascii="Arial" w:hAnsi="Arial" w:cs="Arial"/>
          <w:sz w:val="16"/>
          <w:szCs w:val="16"/>
        </w:rPr>
        <w:t>товарами данные за 2022 год не публикуются (</w:t>
      </w:r>
      <w:r w:rsidRPr="006D4403">
        <w:rPr>
          <w:rFonts w:ascii="Arial" w:hAnsi="Arial" w:cs="Arial"/>
          <w:b/>
          <w:sz w:val="16"/>
          <w:szCs w:val="16"/>
        </w:rPr>
        <w:t>табл. 2.25, 2.26</w:t>
      </w:r>
      <w:r w:rsidRPr="006D4403">
        <w:rPr>
          <w:rFonts w:ascii="Arial" w:hAnsi="Arial" w:cs="Arial"/>
          <w:sz w:val="16"/>
          <w:szCs w:val="16"/>
        </w:rPr>
        <w:t>).</w:t>
      </w:r>
      <w:bookmarkStart w:id="1" w:name="OLE_LINK6"/>
      <w:bookmarkStart w:id="2" w:name="OLE_LINK7"/>
    </w:p>
    <w:bookmarkEnd w:id="1"/>
    <w:bookmarkEnd w:id="2"/>
    <w:p w:rsidR="000E4C9B" w:rsidRPr="000E4C9B" w:rsidRDefault="000E4C9B" w:rsidP="000E4C9B">
      <w:pPr>
        <w:pStyle w:val="afc"/>
        <w:spacing w:before="0" w:beforeAutospacing="0" w:after="0" w:afterAutospacing="0" w:line="17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0E4C9B">
        <w:rPr>
          <w:rFonts w:ascii="Arial" w:hAnsi="Arial" w:cs="Arial"/>
          <w:spacing w:val="-2"/>
          <w:sz w:val="16"/>
          <w:szCs w:val="16"/>
        </w:rPr>
        <w:t>Более подробная информация по статистике розничной торговли и общественного питания размещена на официальном сайте Росстата (</w:t>
      </w:r>
      <w:r w:rsidRPr="000E4C9B">
        <w:rPr>
          <w:rFonts w:ascii="Arial" w:hAnsi="Arial" w:cs="Arial"/>
          <w:spacing w:val="-2"/>
          <w:sz w:val="16"/>
          <w:szCs w:val="16"/>
          <w:lang w:val="en-US"/>
        </w:rPr>
        <w:t>https</w:t>
      </w:r>
      <w:r w:rsidRPr="000E4C9B">
        <w:rPr>
          <w:rFonts w:ascii="Arial" w:hAnsi="Arial" w:cs="Arial"/>
          <w:spacing w:val="-2"/>
          <w:sz w:val="16"/>
          <w:szCs w:val="16"/>
        </w:rPr>
        <w:t>://</w:t>
      </w:r>
      <w:proofErr w:type="spellStart"/>
      <w:r w:rsidRPr="000E4C9B">
        <w:rPr>
          <w:rFonts w:ascii="Arial" w:hAnsi="Arial" w:cs="Arial"/>
          <w:spacing w:val="-2"/>
          <w:sz w:val="16"/>
          <w:szCs w:val="16"/>
          <w:lang w:val="en-US"/>
        </w:rPr>
        <w:t>rosstat</w:t>
      </w:r>
      <w:proofErr w:type="spellEnd"/>
      <w:r w:rsidRPr="000E4C9B">
        <w:rPr>
          <w:rFonts w:ascii="Arial" w:hAnsi="Arial" w:cs="Arial"/>
          <w:spacing w:val="-2"/>
          <w:sz w:val="16"/>
          <w:szCs w:val="16"/>
        </w:rPr>
        <w:t>.</w:t>
      </w:r>
      <w:proofErr w:type="spellStart"/>
      <w:r w:rsidRPr="000E4C9B">
        <w:rPr>
          <w:rFonts w:ascii="Arial" w:hAnsi="Arial" w:cs="Arial"/>
          <w:spacing w:val="-2"/>
          <w:sz w:val="16"/>
          <w:szCs w:val="16"/>
          <w:lang w:val="en-US"/>
        </w:rPr>
        <w:t>gov</w:t>
      </w:r>
      <w:proofErr w:type="spellEnd"/>
      <w:r w:rsidRPr="000E4C9B">
        <w:rPr>
          <w:rFonts w:ascii="Arial" w:hAnsi="Arial" w:cs="Arial"/>
          <w:spacing w:val="-2"/>
          <w:sz w:val="16"/>
          <w:szCs w:val="16"/>
        </w:rPr>
        <w:t>.</w:t>
      </w:r>
      <w:proofErr w:type="spellStart"/>
      <w:r w:rsidRPr="000E4C9B">
        <w:rPr>
          <w:rFonts w:ascii="Arial" w:hAnsi="Arial" w:cs="Arial"/>
          <w:spacing w:val="-2"/>
          <w:sz w:val="16"/>
          <w:szCs w:val="16"/>
          <w:lang w:val="en-US"/>
        </w:rPr>
        <w:t>ru</w:t>
      </w:r>
      <w:proofErr w:type="spellEnd"/>
      <w:r w:rsidRPr="000E4C9B">
        <w:rPr>
          <w:rFonts w:ascii="Arial" w:hAnsi="Arial" w:cs="Arial"/>
          <w:spacing w:val="-2"/>
          <w:sz w:val="16"/>
          <w:szCs w:val="16"/>
        </w:rPr>
        <w:t>/</w:t>
      </w:r>
      <w:r w:rsidRPr="000E4C9B">
        <w:rPr>
          <w:rFonts w:ascii="Arial" w:hAnsi="Arial" w:cs="Arial"/>
          <w:spacing w:val="-2"/>
          <w:sz w:val="16"/>
          <w:szCs w:val="16"/>
        </w:rPr>
        <w:br/>
      </w:r>
      <w:r w:rsidRPr="000E4C9B">
        <w:rPr>
          <w:rFonts w:ascii="Arial" w:hAnsi="Arial" w:cs="Arial"/>
          <w:spacing w:val="-2"/>
          <w:sz w:val="16"/>
          <w:szCs w:val="16"/>
          <w:lang w:val="en-US"/>
        </w:rPr>
        <w:t>statistics</w:t>
      </w:r>
      <w:r w:rsidRPr="000E4C9B">
        <w:rPr>
          <w:rFonts w:ascii="Arial" w:hAnsi="Arial" w:cs="Arial"/>
          <w:spacing w:val="-2"/>
          <w:sz w:val="16"/>
          <w:szCs w:val="16"/>
        </w:rPr>
        <w:t>/</w:t>
      </w:r>
      <w:proofErr w:type="spellStart"/>
      <w:r w:rsidRPr="000E4C9B">
        <w:rPr>
          <w:rFonts w:ascii="Arial" w:hAnsi="Arial" w:cs="Arial"/>
          <w:spacing w:val="-2"/>
          <w:sz w:val="16"/>
          <w:szCs w:val="16"/>
          <w:lang w:val="en-US"/>
        </w:rPr>
        <w:t>roznichnayatorgovlya</w:t>
      </w:r>
      <w:proofErr w:type="spellEnd"/>
      <w:r w:rsidRPr="000E4C9B">
        <w:rPr>
          <w:rFonts w:ascii="Arial" w:hAnsi="Arial" w:cs="Arial"/>
          <w:spacing w:val="-2"/>
          <w:sz w:val="16"/>
          <w:szCs w:val="16"/>
        </w:rPr>
        <w:t>).</w:t>
      </w:r>
    </w:p>
    <w:sectPr w:rsidR="000E4C9B" w:rsidRPr="000E4C9B" w:rsidSect="000208A1">
      <w:headerReference w:type="even" r:id="rId9"/>
      <w:footerReference w:type="even" r:id="rId10"/>
      <w:footnotePr>
        <w:numStart w:val="2"/>
        <w:numRestart w:val="eachPage"/>
      </w:footnotePr>
      <w:pgSz w:w="11907" w:h="16840" w:code="9"/>
      <w:pgMar w:top="3657" w:right="2637" w:bottom="3657" w:left="2637" w:header="3033" w:footer="3204" w:gutter="0"/>
      <w:pgNumType w:start="3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1B" w:rsidRDefault="00D4351B">
      <w:r>
        <w:separator/>
      </w:r>
    </w:p>
  </w:endnote>
  <w:endnote w:type="continuationSeparator" w:id="0">
    <w:p w:rsidR="00D4351B" w:rsidRDefault="00D4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63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6067"/>
    </w:tblGrid>
    <w:tr w:rsidR="00D4351B">
      <w:trPr>
        <w:jc w:val="right"/>
      </w:trPr>
      <w:tc>
        <w:tcPr>
          <w:tcW w:w="567" w:type="dxa"/>
        </w:tcPr>
        <w:p w:rsidR="00D4351B" w:rsidRDefault="00D4351B">
          <w:pPr>
            <w:pStyle w:val="aa"/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296646">
            <w:rPr>
              <w:rStyle w:val="a5"/>
              <w:noProof/>
            </w:rPr>
            <w:t>84</w:t>
          </w:r>
          <w:r>
            <w:rPr>
              <w:rStyle w:val="a5"/>
            </w:rPr>
            <w:fldChar w:fldCharType="end"/>
          </w:r>
        </w:p>
      </w:tc>
      <w:tc>
        <w:tcPr>
          <w:tcW w:w="6067" w:type="dxa"/>
          <w:vAlign w:val="center"/>
        </w:tcPr>
        <w:p w:rsidR="00D4351B" w:rsidRDefault="00D4351B" w:rsidP="00274904">
          <w:pPr>
            <w:pStyle w:val="aa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ТОРГОВЛЯ В РОССИИ. 2023</w:t>
          </w:r>
        </w:p>
      </w:tc>
    </w:tr>
  </w:tbl>
  <w:p w:rsidR="00D4351B" w:rsidRDefault="00D4351B">
    <w:pPr>
      <w:pStyle w:val="a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1B" w:rsidRDefault="00D4351B">
      <w:r>
        <w:separator/>
      </w:r>
    </w:p>
  </w:footnote>
  <w:footnote w:type="continuationSeparator" w:id="0">
    <w:p w:rsidR="00D4351B" w:rsidRDefault="00D4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1B" w:rsidRDefault="00D4351B">
    <w:pPr>
      <w:pStyle w:val="a8"/>
      <w:pBdr>
        <w:bottom w:val="single" w:sz="6" w:space="1" w:color="auto"/>
      </w:pBdr>
      <w:tabs>
        <w:tab w:val="clear" w:pos="4536"/>
        <w:tab w:val="clear" w:pos="9072"/>
        <w:tab w:val="center" w:pos="4153"/>
        <w:tab w:val="right" w:pos="8306"/>
      </w:tabs>
      <w:jc w:val="center"/>
      <w:rPr>
        <w:sz w:val="14"/>
        <w:szCs w:val="14"/>
      </w:rPr>
    </w:pPr>
    <w:r>
      <w:rPr>
        <w:sz w:val="14"/>
        <w:szCs w:val="14"/>
        <w:lang w:val="en-US"/>
      </w:rPr>
      <w:br/>
      <w:t>2</w:t>
    </w:r>
    <w:r>
      <w:rPr>
        <w:sz w:val="14"/>
        <w:szCs w:val="14"/>
      </w:rPr>
      <w:t>. ПОТРЕБИТЕЛЬСКИЙ РЫНОК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0A8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1A44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3C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B82E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4A3F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5E9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C26F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EC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0A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842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B16411"/>
    <w:multiLevelType w:val="hybridMultilevel"/>
    <w:tmpl w:val="EEE0AC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1E127B"/>
    <w:multiLevelType w:val="singleLevel"/>
    <w:tmpl w:val="A2AA021C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>
    <w:nsid w:val="06F62DC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E062C55"/>
    <w:multiLevelType w:val="singleLevel"/>
    <w:tmpl w:val="A2AA021C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115655BE"/>
    <w:multiLevelType w:val="hybridMultilevel"/>
    <w:tmpl w:val="1EEEF4F0"/>
    <w:lvl w:ilvl="0" w:tplc="0F5C9770">
      <w:start w:val="1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16DE03D7"/>
    <w:multiLevelType w:val="hybridMultilevel"/>
    <w:tmpl w:val="E4925CF4"/>
    <w:lvl w:ilvl="0" w:tplc="720EE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E759D2"/>
    <w:multiLevelType w:val="hybridMultilevel"/>
    <w:tmpl w:val="46243A60"/>
    <w:lvl w:ilvl="0" w:tplc="A5A0786C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211D1346"/>
    <w:multiLevelType w:val="singleLevel"/>
    <w:tmpl w:val="28C8004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26B65AA4"/>
    <w:multiLevelType w:val="hybridMultilevel"/>
    <w:tmpl w:val="786C5D88"/>
    <w:lvl w:ilvl="0" w:tplc="2A9ADE16">
      <w:start w:val="1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2B911AE1"/>
    <w:multiLevelType w:val="hybridMultilevel"/>
    <w:tmpl w:val="29A862CA"/>
    <w:lvl w:ilvl="0" w:tplc="861A11AA">
      <w:start w:val="1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1EA2142"/>
    <w:multiLevelType w:val="singleLevel"/>
    <w:tmpl w:val="A802EA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2076C9C"/>
    <w:multiLevelType w:val="singleLevel"/>
    <w:tmpl w:val="DC6E285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9703969"/>
    <w:multiLevelType w:val="singleLevel"/>
    <w:tmpl w:val="4B542C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>
    <w:nsid w:val="412E377C"/>
    <w:multiLevelType w:val="singleLevel"/>
    <w:tmpl w:val="882C6C2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7326B15"/>
    <w:multiLevelType w:val="hybridMultilevel"/>
    <w:tmpl w:val="71FE76C6"/>
    <w:lvl w:ilvl="0" w:tplc="6BA62B24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F1047E"/>
    <w:multiLevelType w:val="hybridMultilevel"/>
    <w:tmpl w:val="10C6C16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160"/>
        </w:tabs>
        <w:ind w:left="2083" w:hanging="283"/>
      </w:pPr>
      <w:rPr>
        <w:rFonts w:asci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B9B177F"/>
    <w:multiLevelType w:val="singleLevel"/>
    <w:tmpl w:val="1BDE72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>
    <w:nsid w:val="5F2E2F67"/>
    <w:multiLevelType w:val="hybridMultilevel"/>
    <w:tmpl w:val="90245B24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82A5620"/>
    <w:multiLevelType w:val="hybridMultilevel"/>
    <w:tmpl w:val="E160D57A"/>
    <w:lvl w:ilvl="0" w:tplc="D17C2780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69D3943"/>
    <w:multiLevelType w:val="hybridMultilevel"/>
    <w:tmpl w:val="DFA456C0"/>
    <w:lvl w:ilvl="0" w:tplc="F3D258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DE35312"/>
    <w:multiLevelType w:val="multilevel"/>
    <w:tmpl w:val="1D161C4A"/>
    <w:lvl w:ilvl="0">
      <w:start w:val="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EF13481"/>
    <w:multiLevelType w:val="hybridMultilevel"/>
    <w:tmpl w:val="0B1EC1F8"/>
    <w:lvl w:ilvl="0" w:tplc="B39874AA">
      <w:start w:val="1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28"/>
  </w:num>
  <w:num w:numId="5">
    <w:abstractNumId w:val="30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21"/>
  </w:num>
  <w:num w:numId="8">
    <w:abstractNumId w:val="11"/>
  </w:num>
  <w:num w:numId="9">
    <w:abstractNumId w:val="13"/>
  </w:num>
  <w:num w:numId="10">
    <w:abstractNumId w:val="22"/>
  </w:num>
  <w:num w:numId="11">
    <w:abstractNumId w:val="16"/>
  </w:num>
  <w:num w:numId="12">
    <w:abstractNumId w:val="20"/>
  </w:num>
  <w:num w:numId="13">
    <w:abstractNumId w:val="19"/>
  </w:num>
  <w:num w:numId="14">
    <w:abstractNumId w:val="25"/>
  </w:num>
  <w:num w:numId="15">
    <w:abstractNumId w:val="17"/>
  </w:num>
  <w:num w:numId="16">
    <w:abstractNumId w:val="32"/>
  </w:num>
  <w:num w:numId="17">
    <w:abstractNumId w:val="29"/>
  </w:num>
  <w:num w:numId="18">
    <w:abstractNumId w:val="15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8"/>
    <w:lvlOverride w:ilvl="0">
      <w:startOverride w:val="1"/>
    </w:lvlOverride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26"/>
  </w:num>
  <w:num w:numId="40">
    <w:abstractNumId w:val="31"/>
  </w:num>
  <w:num w:numId="41">
    <w:abstractNumId w:val="23"/>
  </w:num>
  <w:num w:numId="42">
    <w:abstractNumId w:val="2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56321"/>
  </w:hdrShapeDefaults>
  <w:footnotePr>
    <w:numStart w:val="2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92"/>
    <w:rsid w:val="00000824"/>
    <w:rsid w:val="0000110C"/>
    <w:rsid w:val="00001205"/>
    <w:rsid w:val="000030FF"/>
    <w:rsid w:val="000041D2"/>
    <w:rsid w:val="000061F2"/>
    <w:rsid w:val="00006269"/>
    <w:rsid w:val="00012BBF"/>
    <w:rsid w:val="00015ACB"/>
    <w:rsid w:val="00016F8C"/>
    <w:rsid w:val="00017311"/>
    <w:rsid w:val="000208A1"/>
    <w:rsid w:val="00023332"/>
    <w:rsid w:val="0002442A"/>
    <w:rsid w:val="000249DD"/>
    <w:rsid w:val="000315DC"/>
    <w:rsid w:val="00032760"/>
    <w:rsid w:val="00034942"/>
    <w:rsid w:val="00034FC5"/>
    <w:rsid w:val="00035F9B"/>
    <w:rsid w:val="0003657F"/>
    <w:rsid w:val="00036B7A"/>
    <w:rsid w:val="000378C5"/>
    <w:rsid w:val="000409F6"/>
    <w:rsid w:val="00042E11"/>
    <w:rsid w:val="000456D2"/>
    <w:rsid w:val="000462DD"/>
    <w:rsid w:val="00053006"/>
    <w:rsid w:val="00055082"/>
    <w:rsid w:val="00056FF8"/>
    <w:rsid w:val="000600DB"/>
    <w:rsid w:val="000603A4"/>
    <w:rsid w:val="00060F11"/>
    <w:rsid w:val="0006257F"/>
    <w:rsid w:val="00066801"/>
    <w:rsid w:val="000732F1"/>
    <w:rsid w:val="000752A9"/>
    <w:rsid w:val="000753B2"/>
    <w:rsid w:val="000770A3"/>
    <w:rsid w:val="00084E01"/>
    <w:rsid w:val="00084EF2"/>
    <w:rsid w:val="000854F1"/>
    <w:rsid w:val="000907CC"/>
    <w:rsid w:val="0009166B"/>
    <w:rsid w:val="00093E8B"/>
    <w:rsid w:val="000946B8"/>
    <w:rsid w:val="00095CCE"/>
    <w:rsid w:val="000A1489"/>
    <w:rsid w:val="000A1DBC"/>
    <w:rsid w:val="000A4A61"/>
    <w:rsid w:val="000A5726"/>
    <w:rsid w:val="000B0EB4"/>
    <w:rsid w:val="000B1416"/>
    <w:rsid w:val="000B463B"/>
    <w:rsid w:val="000B54B2"/>
    <w:rsid w:val="000B7A1E"/>
    <w:rsid w:val="000C3386"/>
    <w:rsid w:val="000C34AB"/>
    <w:rsid w:val="000C34F4"/>
    <w:rsid w:val="000C4C74"/>
    <w:rsid w:val="000C7AA0"/>
    <w:rsid w:val="000D1926"/>
    <w:rsid w:val="000D2556"/>
    <w:rsid w:val="000D2CC4"/>
    <w:rsid w:val="000D2F84"/>
    <w:rsid w:val="000D33AB"/>
    <w:rsid w:val="000D3783"/>
    <w:rsid w:val="000D48E8"/>
    <w:rsid w:val="000D700E"/>
    <w:rsid w:val="000D7680"/>
    <w:rsid w:val="000E0731"/>
    <w:rsid w:val="000E339F"/>
    <w:rsid w:val="000E4C9B"/>
    <w:rsid w:val="000E602A"/>
    <w:rsid w:val="000F07AE"/>
    <w:rsid w:val="000F0B32"/>
    <w:rsid w:val="000F2C33"/>
    <w:rsid w:val="000F3B73"/>
    <w:rsid w:val="000F49AE"/>
    <w:rsid w:val="000F5704"/>
    <w:rsid w:val="000F7681"/>
    <w:rsid w:val="001001AD"/>
    <w:rsid w:val="001033D4"/>
    <w:rsid w:val="00104889"/>
    <w:rsid w:val="00105252"/>
    <w:rsid w:val="00105272"/>
    <w:rsid w:val="00106345"/>
    <w:rsid w:val="001072AC"/>
    <w:rsid w:val="00110204"/>
    <w:rsid w:val="00110866"/>
    <w:rsid w:val="00112699"/>
    <w:rsid w:val="00113FC2"/>
    <w:rsid w:val="0011576B"/>
    <w:rsid w:val="00116202"/>
    <w:rsid w:val="00117FF8"/>
    <w:rsid w:val="001216A8"/>
    <w:rsid w:val="001222ED"/>
    <w:rsid w:val="0012437D"/>
    <w:rsid w:val="001248DF"/>
    <w:rsid w:val="00125735"/>
    <w:rsid w:val="00125B08"/>
    <w:rsid w:val="00126194"/>
    <w:rsid w:val="00126B5F"/>
    <w:rsid w:val="0012728E"/>
    <w:rsid w:val="001301BE"/>
    <w:rsid w:val="00130774"/>
    <w:rsid w:val="00131EB9"/>
    <w:rsid w:val="00132C6F"/>
    <w:rsid w:val="00134964"/>
    <w:rsid w:val="001402A6"/>
    <w:rsid w:val="00140B51"/>
    <w:rsid w:val="00141D2E"/>
    <w:rsid w:val="0014339A"/>
    <w:rsid w:val="0014445F"/>
    <w:rsid w:val="0015105C"/>
    <w:rsid w:val="00153761"/>
    <w:rsid w:val="00154BA5"/>
    <w:rsid w:val="001569FD"/>
    <w:rsid w:val="0016273E"/>
    <w:rsid w:val="0016325B"/>
    <w:rsid w:val="001648FF"/>
    <w:rsid w:val="00172865"/>
    <w:rsid w:val="0017306B"/>
    <w:rsid w:val="00174215"/>
    <w:rsid w:val="00175AB1"/>
    <w:rsid w:val="001832A1"/>
    <w:rsid w:val="00184AE1"/>
    <w:rsid w:val="00185632"/>
    <w:rsid w:val="001866D5"/>
    <w:rsid w:val="00192AD2"/>
    <w:rsid w:val="00193DE9"/>
    <w:rsid w:val="001942A0"/>
    <w:rsid w:val="0019731A"/>
    <w:rsid w:val="001A33E2"/>
    <w:rsid w:val="001A34B3"/>
    <w:rsid w:val="001A3718"/>
    <w:rsid w:val="001A4A22"/>
    <w:rsid w:val="001B09F2"/>
    <w:rsid w:val="001B12CD"/>
    <w:rsid w:val="001B4180"/>
    <w:rsid w:val="001B58B9"/>
    <w:rsid w:val="001B7E58"/>
    <w:rsid w:val="001C1D7F"/>
    <w:rsid w:val="001D03D0"/>
    <w:rsid w:val="001D1315"/>
    <w:rsid w:val="001D14F3"/>
    <w:rsid w:val="001D1E3D"/>
    <w:rsid w:val="001D3DE8"/>
    <w:rsid w:val="001E0115"/>
    <w:rsid w:val="001E3731"/>
    <w:rsid w:val="001F102C"/>
    <w:rsid w:val="001F1834"/>
    <w:rsid w:val="001F2239"/>
    <w:rsid w:val="001F4597"/>
    <w:rsid w:val="001F5431"/>
    <w:rsid w:val="001F5747"/>
    <w:rsid w:val="001F674E"/>
    <w:rsid w:val="002039B3"/>
    <w:rsid w:val="00203A6F"/>
    <w:rsid w:val="00205131"/>
    <w:rsid w:val="00210CED"/>
    <w:rsid w:val="00212774"/>
    <w:rsid w:val="00212856"/>
    <w:rsid w:val="00212A53"/>
    <w:rsid w:val="002149C0"/>
    <w:rsid w:val="00216585"/>
    <w:rsid w:val="002201AF"/>
    <w:rsid w:val="002211E6"/>
    <w:rsid w:val="0022264C"/>
    <w:rsid w:val="00223FBF"/>
    <w:rsid w:val="002268CB"/>
    <w:rsid w:val="00231BAD"/>
    <w:rsid w:val="00232FD5"/>
    <w:rsid w:val="002347C4"/>
    <w:rsid w:val="0023581C"/>
    <w:rsid w:val="00235C5A"/>
    <w:rsid w:val="002367CF"/>
    <w:rsid w:val="00237238"/>
    <w:rsid w:val="002376C2"/>
    <w:rsid w:val="002417AD"/>
    <w:rsid w:val="00241E68"/>
    <w:rsid w:val="002441EC"/>
    <w:rsid w:val="00245170"/>
    <w:rsid w:val="00246530"/>
    <w:rsid w:val="00247077"/>
    <w:rsid w:val="00247228"/>
    <w:rsid w:val="00247766"/>
    <w:rsid w:val="0025010B"/>
    <w:rsid w:val="00250C19"/>
    <w:rsid w:val="002520F4"/>
    <w:rsid w:val="00255D56"/>
    <w:rsid w:val="00256C70"/>
    <w:rsid w:val="00257DD8"/>
    <w:rsid w:val="00260C76"/>
    <w:rsid w:val="00260EC8"/>
    <w:rsid w:val="0026127B"/>
    <w:rsid w:val="00264B23"/>
    <w:rsid w:val="00265898"/>
    <w:rsid w:val="002678C1"/>
    <w:rsid w:val="0027047C"/>
    <w:rsid w:val="00270524"/>
    <w:rsid w:val="002711F1"/>
    <w:rsid w:val="00271F93"/>
    <w:rsid w:val="00274904"/>
    <w:rsid w:val="00277267"/>
    <w:rsid w:val="00280E5A"/>
    <w:rsid w:val="00280F76"/>
    <w:rsid w:val="00282300"/>
    <w:rsid w:val="002829F4"/>
    <w:rsid w:val="00283404"/>
    <w:rsid w:val="00284680"/>
    <w:rsid w:val="0028493B"/>
    <w:rsid w:val="00285A7C"/>
    <w:rsid w:val="00292584"/>
    <w:rsid w:val="002925B8"/>
    <w:rsid w:val="0029440F"/>
    <w:rsid w:val="00295D9E"/>
    <w:rsid w:val="0029645E"/>
    <w:rsid w:val="00296646"/>
    <w:rsid w:val="0029713D"/>
    <w:rsid w:val="002A0793"/>
    <w:rsid w:val="002A3D6F"/>
    <w:rsid w:val="002A414A"/>
    <w:rsid w:val="002A57AD"/>
    <w:rsid w:val="002A6942"/>
    <w:rsid w:val="002A7190"/>
    <w:rsid w:val="002A719A"/>
    <w:rsid w:val="002B0F1C"/>
    <w:rsid w:val="002B31B2"/>
    <w:rsid w:val="002B3E2A"/>
    <w:rsid w:val="002B5B1F"/>
    <w:rsid w:val="002B7A95"/>
    <w:rsid w:val="002C3109"/>
    <w:rsid w:val="002C3255"/>
    <w:rsid w:val="002C4D01"/>
    <w:rsid w:val="002D7998"/>
    <w:rsid w:val="002E0AD8"/>
    <w:rsid w:val="002E1FB0"/>
    <w:rsid w:val="002F20C2"/>
    <w:rsid w:val="002F27AA"/>
    <w:rsid w:val="002F4714"/>
    <w:rsid w:val="003011FF"/>
    <w:rsid w:val="00303271"/>
    <w:rsid w:val="00303D46"/>
    <w:rsid w:val="003047BA"/>
    <w:rsid w:val="0030487D"/>
    <w:rsid w:val="00304B5E"/>
    <w:rsid w:val="003050F7"/>
    <w:rsid w:val="00306EE6"/>
    <w:rsid w:val="003078C7"/>
    <w:rsid w:val="003101FA"/>
    <w:rsid w:val="00310B82"/>
    <w:rsid w:val="0031605F"/>
    <w:rsid w:val="003176B6"/>
    <w:rsid w:val="003253EF"/>
    <w:rsid w:val="00327100"/>
    <w:rsid w:val="00327934"/>
    <w:rsid w:val="00327DAB"/>
    <w:rsid w:val="0033343C"/>
    <w:rsid w:val="0033385A"/>
    <w:rsid w:val="00333D87"/>
    <w:rsid w:val="00334085"/>
    <w:rsid w:val="003351DD"/>
    <w:rsid w:val="00335F6F"/>
    <w:rsid w:val="0034242C"/>
    <w:rsid w:val="00343488"/>
    <w:rsid w:val="0034610F"/>
    <w:rsid w:val="003469C9"/>
    <w:rsid w:val="00346ABB"/>
    <w:rsid w:val="00352374"/>
    <w:rsid w:val="00353F9D"/>
    <w:rsid w:val="0035460C"/>
    <w:rsid w:val="00355D9E"/>
    <w:rsid w:val="003560A0"/>
    <w:rsid w:val="0035666B"/>
    <w:rsid w:val="00357093"/>
    <w:rsid w:val="003573A8"/>
    <w:rsid w:val="00364D2F"/>
    <w:rsid w:val="00367B86"/>
    <w:rsid w:val="00372046"/>
    <w:rsid w:val="0037527A"/>
    <w:rsid w:val="00376C50"/>
    <w:rsid w:val="00377491"/>
    <w:rsid w:val="0038570E"/>
    <w:rsid w:val="003868E8"/>
    <w:rsid w:val="00387F99"/>
    <w:rsid w:val="003930D1"/>
    <w:rsid w:val="00394164"/>
    <w:rsid w:val="00395D45"/>
    <w:rsid w:val="00396B5E"/>
    <w:rsid w:val="003972DD"/>
    <w:rsid w:val="003A0103"/>
    <w:rsid w:val="003A0BF8"/>
    <w:rsid w:val="003A147B"/>
    <w:rsid w:val="003A33E7"/>
    <w:rsid w:val="003A3CC8"/>
    <w:rsid w:val="003B3351"/>
    <w:rsid w:val="003B4FFC"/>
    <w:rsid w:val="003B76D7"/>
    <w:rsid w:val="003C05FF"/>
    <w:rsid w:val="003C26D1"/>
    <w:rsid w:val="003C7EFD"/>
    <w:rsid w:val="003D05E7"/>
    <w:rsid w:val="003D0DD7"/>
    <w:rsid w:val="003D16D6"/>
    <w:rsid w:val="003D1923"/>
    <w:rsid w:val="003D229A"/>
    <w:rsid w:val="003D2CFD"/>
    <w:rsid w:val="003D3C7A"/>
    <w:rsid w:val="003D3C88"/>
    <w:rsid w:val="003D6D8F"/>
    <w:rsid w:val="003D7BCA"/>
    <w:rsid w:val="003D7D49"/>
    <w:rsid w:val="003E110F"/>
    <w:rsid w:val="003E3F21"/>
    <w:rsid w:val="003E54B6"/>
    <w:rsid w:val="003E5994"/>
    <w:rsid w:val="003E5C93"/>
    <w:rsid w:val="003E5FC3"/>
    <w:rsid w:val="003E6695"/>
    <w:rsid w:val="003E6A34"/>
    <w:rsid w:val="003E774D"/>
    <w:rsid w:val="003F02F9"/>
    <w:rsid w:val="003F2BF8"/>
    <w:rsid w:val="003F4F43"/>
    <w:rsid w:val="00400238"/>
    <w:rsid w:val="00400A0F"/>
    <w:rsid w:val="0040280D"/>
    <w:rsid w:val="004037E3"/>
    <w:rsid w:val="00403EC9"/>
    <w:rsid w:val="004043C3"/>
    <w:rsid w:val="00405A45"/>
    <w:rsid w:val="00411302"/>
    <w:rsid w:val="00411A05"/>
    <w:rsid w:val="00412DE8"/>
    <w:rsid w:val="00414E51"/>
    <w:rsid w:val="004156A9"/>
    <w:rsid w:val="004206E1"/>
    <w:rsid w:val="00421A89"/>
    <w:rsid w:val="00421AC6"/>
    <w:rsid w:val="00421C33"/>
    <w:rsid w:val="0042247F"/>
    <w:rsid w:val="004232FC"/>
    <w:rsid w:val="0042379E"/>
    <w:rsid w:val="0042443C"/>
    <w:rsid w:val="00425A52"/>
    <w:rsid w:val="00426CA8"/>
    <w:rsid w:val="00430C5B"/>
    <w:rsid w:val="004348EA"/>
    <w:rsid w:val="004359AE"/>
    <w:rsid w:val="00435B94"/>
    <w:rsid w:val="00436434"/>
    <w:rsid w:val="00437968"/>
    <w:rsid w:val="004402E1"/>
    <w:rsid w:val="00440661"/>
    <w:rsid w:val="00440DBC"/>
    <w:rsid w:val="00441799"/>
    <w:rsid w:val="00442689"/>
    <w:rsid w:val="00443381"/>
    <w:rsid w:val="004447A9"/>
    <w:rsid w:val="00444C14"/>
    <w:rsid w:val="00444CCB"/>
    <w:rsid w:val="004461AD"/>
    <w:rsid w:val="00446820"/>
    <w:rsid w:val="00446D04"/>
    <w:rsid w:val="00450C9C"/>
    <w:rsid w:val="00451265"/>
    <w:rsid w:val="0045428F"/>
    <w:rsid w:val="00454C49"/>
    <w:rsid w:val="0045520E"/>
    <w:rsid w:val="00455498"/>
    <w:rsid w:val="00456CDE"/>
    <w:rsid w:val="004571DC"/>
    <w:rsid w:val="0046160A"/>
    <w:rsid w:val="00462BBE"/>
    <w:rsid w:val="004632EF"/>
    <w:rsid w:val="00465299"/>
    <w:rsid w:val="0046620D"/>
    <w:rsid w:val="004703A3"/>
    <w:rsid w:val="00473194"/>
    <w:rsid w:val="00473F62"/>
    <w:rsid w:val="00473FAC"/>
    <w:rsid w:val="00475F77"/>
    <w:rsid w:val="0048191E"/>
    <w:rsid w:val="00482F9E"/>
    <w:rsid w:val="00486600"/>
    <w:rsid w:val="00490546"/>
    <w:rsid w:val="00495487"/>
    <w:rsid w:val="004954B7"/>
    <w:rsid w:val="00496BB9"/>
    <w:rsid w:val="0049776F"/>
    <w:rsid w:val="004A07D5"/>
    <w:rsid w:val="004A13A0"/>
    <w:rsid w:val="004A1CAA"/>
    <w:rsid w:val="004A3516"/>
    <w:rsid w:val="004A35AD"/>
    <w:rsid w:val="004B20AB"/>
    <w:rsid w:val="004B24BA"/>
    <w:rsid w:val="004B4E01"/>
    <w:rsid w:val="004C365A"/>
    <w:rsid w:val="004C3BD3"/>
    <w:rsid w:val="004C44A7"/>
    <w:rsid w:val="004C4B88"/>
    <w:rsid w:val="004C6009"/>
    <w:rsid w:val="004C65BF"/>
    <w:rsid w:val="004C77C1"/>
    <w:rsid w:val="004D57F4"/>
    <w:rsid w:val="004D664B"/>
    <w:rsid w:val="004D6708"/>
    <w:rsid w:val="004D7D25"/>
    <w:rsid w:val="004E11CB"/>
    <w:rsid w:val="004E2031"/>
    <w:rsid w:val="004E255B"/>
    <w:rsid w:val="004E2C96"/>
    <w:rsid w:val="004E3710"/>
    <w:rsid w:val="004E5EA9"/>
    <w:rsid w:val="004F2CEF"/>
    <w:rsid w:val="004F4501"/>
    <w:rsid w:val="004F4890"/>
    <w:rsid w:val="004F5092"/>
    <w:rsid w:val="004F56D4"/>
    <w:rsid w:val="004F68AF"/>
    <w:rsid w:val="004F7F13"/>
    <w:rsid w:val="005005FB"/>
    <w:rsid w:val="00502765"/>
    <w:rsid w:val="00502A8A"/>
    <w:rsid w:val="00502D1E"/>
    <w:rsid w:val="00503005"/>
    <w:rsid w:val="005104B9"/>
    <w:rsid w:val="00510798"/>
    <w:rsid w:val="0051251E"/>
    <w:rsid w:val="00514FAC"/>
    <w:rsid w:val="0051541B"/>
    <w:rsid w:val="00515801"/>
    <w:rsid w:val="005178DA"/>
    <w:rsid w:val="00517E24"/>
    <w:rsid w:val="00520A18"/>
    <w:rsid w:val="005212EA"/>
    <w:rsid w:val="00522C53"/>
    <w:rsid w:val="005230C0"/>
    <w:rsid w:val="00523ED1"/>
    <w:rsid w:val="0052555A"/>
    <w:rsid w:val="00532369"/>
    <w:rsid w:val="005323D7"/>
    <w:rsid w:val="005328B6"/>
    <w:rsid w:val="00532F7D"/>
    <w:rsid w:val="00534EAD"/>
    <w:rsid w:val="0053775A"/>
    <w:rsid w:val="00540C5B"/>
    <w:rsid w:val="00542659"/>
    <w:rsid w:val="00542E62"/>
    <w:rsid w:val="00543C4D"/>
    <w:rsid w:val="00545D46"/>
    <w:rsid w:val="00545ED2"/>
    <w:rsid w:val="00547C91"/>
    <w:rsid w:val="00553575"/>
    <w:rsid w:val="00554540"/>
    <w:rsid w:val="0055471D"/>
    <w:rsid w:val="00556F6C"/>
    <w:rsid w:val="0055779A"/>
    <w:rsid w:val="00557E97"/>
    <w:rsid w:val="00561636"/>
    <w:rsid w:val="00562CE1"/>
    <w:rsid w:val="00563F36"/>
    <w:rsid w:val="00564534"/>
    <w:rsid w:val="005660E3"/>
    <w:rsid w:val="00566442"/>
    <w:rsid w:val="00567813"/>
    <w:rsid w:val="00567C1A"/>
    <w:rsid w:val="00571CEB"/>
    <w:rsid w:val="0057354D"/>
    <w:rsid w:val="00575541"/>
    <w:rsid w:val="00580922"/>
    <w:rsid w:val="00582669"/>
    <w:rsid w:val="00583324"/>
    <w:rsid w:val="00585F09"/>
    <w:rsid w:val="0058760C"/>
    <w:rsid w:val="005877E0"/>
    <w:rsid w:val="0058787B"/>
    <w:rsid w:val="005901E5"/>
    <w:rsid w:val="00590B56"/>
    <w:rsid w:val="0059202F"/>
    <w:rsid w:val="00594AC3"/>
    <w:rsid w:val="005952AB"/>
    <w:rsid w:val="0059637E"/>
    <w:rsid w:val="005A14A1"/>
    <w:rsid w:val="005A5388"/>
    <w:rsid w:val="005B18E2"/>
    <w:rsid w:val="005B3F2A"/>
    <w:rsid w:val="005B645E"/>
    <w:rsid w:val="005C2E29"/>
    <w:rsid w:val="005C341E"/>
    <w:rsid w:val="005C77EC"/>
    <w:rsid w:val="005D0713"/>
    <w:rsid w:val="005D1306"/>
    <w:rsid w:val="005D3710"/>
    <w:rsid w:val="005D37B1"/>
    <w:rsid w:val="005D3879"/>
    <w:rsid w:val="005D3C67"/>
    <w:rsid w:val="005D5649"/>
    <w:rsid w:val="005D602C"/>
    <w:rsid w:val="005E1906"/>
    <w:rsid w:val="005E4FFA"/>
    <w:rsid w:val="005E79B2"/>
    <w:rsid w:val="005F0CE7"/>
    <w:rsid w:val="005F360D"/>
    <w:rsid w:val="005F43CD"/>
    <w:rsid w:val="005F4B76"/>
    <w:rsid w:val="005F57EF"/>
    <w:rsid w:val="0060014D"/>
    <w:rsid w:val="0060047E"/>
    <w:rsid w:val="006011E5"/>
    <w:rsid w:val="00602702"/>
    <w:rsid w:val="0060296E"/>
    <w:rsid w:val="0060308B"/>
    <w:rsid w:val="0060361C"/>
    <w:rsid w:val="00603C6A"/>
    <w:rsid w:val="00603CCB"/>
    <w:rsid w:val="006059FE"/>
    <w:rsid w:val="00605E4D"/>
    <w:rsid w:val="0060612A"/>
    <w:rsid w:val="006112A1"/>
    <w:rsid w:val="006125D9"/>
    <w:rsid w:val="006157A1"/>
    <w:rsid w:val="00620646"/>
    <w:rsid w:val="00622FA0"/>
    <w:rsid w:val="00624F65"/>
    <w:rsid w:val="00625A08"/>
    <w:rsid w:val="00627B42"/>
    <w:rsid w:val="00627B97"/>
    <w:rsid w:val="00630E7C"/>
    <w:rsid w:val="00631351"/>
    <w:rsid w:val="00632AA0"/>
    <w:rsid w:val="00636E4A"/>
    <w:rsid w:val="00637361"/>
    <w:rsid w:val="00644AC0"/>
    <w:rsid w:val="00644B47"/>
    <w:rsid w:val="00645CDB"/>
    <w:rsid w:val="00646D9E"/>
    <w:rsid w:val="00646F3E"/>
    <w:rsid w:val="00651B21"/>
    <w:rsid w:val="00652342"/>
    <w:rsid w:val="0065439C"/>
    <w:rsid w:val="0065450F"/>
    <w:rsid w:val="0065586F"/>
    <w:rsid w:val="00655E9E"/>
    <w:rsid w:val="00656FD6"/>
    <w:rsid w:val="006600D4"/>
    <w:rsid w:val="00660875"/>
    <w:rsid w:val="006627C1"/>
    <w:rsid w:val="0066293B"/>
    <w:rsid w:val="00663993"/>
    <w:rsid w:val="00666B75"/>
    <w:rsid w:val="00667D14"/>
    <w:rsid w:val="006711B1"/>
    <w:rsid w:val="0067392B"/>
    <w:rsid w:val="00674026"/>
    <w:rsid w:val="0067590E"/>
    <w:rsid w:val="00675CA9"/>
    <w:rsid w:val="006811CA"/>
    <w:rsid w:val="00681417"/>
    <w:rsid w:val="0068181C"/>
    <w:rsid w:val="0068212F"/>
    <w:rsid w:val="00682C96"/>
    <w:rsid w:val="00683B9A"/>
    <w:rsid w:val="00684112"/>
    <w:rsid w:val="006849C3"/>
    <w:rsid w:val="00684C75"/>
    <w:rsid w:val="0068623B"/>
    <w:rsid w:val="006863E8"/>
    <w:rsid w:val="00691560"/>
    <w:rsid w:val="00691991"/>
    <w:rsid w:val="00692963"/>
    <w:rsid w:val="00693997"/>
    <w:rsid w:val="00694021"/>
    <w:rsid w:val="00696CCA"/>
    <w:rsid w:val="006A21B5"/>
    <w:rsid w:val="006A2CCE"/>
    <w:rsid w:val="006A4056"/>
    <w:rsid w:val="006A65C2"/>
    <w:rsid w:val="006A6996"/>
    <w:rsid w:val="006A6DBE"/>
    <w:rsid w:val="006A6E11"/>
    <w:rsid w:val="006B3C04"/>
    <w:rsid w:val="006B431F"/>
    <w:rsid w:val="006B613F"/>
    <w:rsid w:val="006B661E"/>
    <w:rsid w:val="006B6F38"/>
    <w:rsid w:val="006B7001"/>
    <w:rsid w:val="006C0825"/>
    <w:rsid w:val="006C1114"/>
    <w:rsid w:val="006C3039"/>
    <w:rsid w:val="006C3AD1"/>
    <w:rsid w:val="006C3E9E"/>
    <w:rsid w:val="006C42AA"/>
    <w:rsid w:val="006C4357"/>
    <w:rsid w:val="006C4D39"/>
    <w:rsid w:val="006C5081"/>
    <w:rsid w:val="006C5CC3"/>
    <w:rsid w:val="006C725B"/>
    <w:rsid w:val="006C748A"/>
    <w:rsid w:val="006C7F34"/>
    <w:rsid w:val="006D1E3A"/>
    <w:rsid w:val="006D38E7"/>
    <w:rsid w:val="006D4403"/>
    <w:rsid w:val="006D5EF2"/>
    <w:rsid w:val="006D6978"/>
    <w:rsid w:val="006D6C10"/>
    <w:rsid w:val="006E3483"/>
    <w:rsid w:val="006E3715"/>
    <w:rsid w:val="006E3D09"/>
    <w:rsid w:val="006E4A88"/>
    <w:rsid w:val="006E4B72"/>
    <w:rsid w:val="006E6CE5"/>
    <w:rsid w:val="006F04BD"/>
    <w:rsid w:val="006F1760"/>
    <w:rsid w:val="006F1DFC"/>
    <w:rsid w:val="006F4996"/>
    <w:rsid w:val="006F7D3F"/>
    <w:rsid w:val="007026E4"/>
    <w:rsid w:val="00706E7C"/>
    <w:rsid w:val="00707B1E"/>
    <w:rsid w:val="0071157A"/>
    <w:rsid w:val="00711D2A"/>
    <w:rsid w:val="00712A80"/>
    <w:rsid w:val="00713C5B"/>
    <w:rsid w:val="00714509"/>
    <w:rsid w:val="00715012"/>
    <w:rsid w:val="00717447"/>
    <w:rsid w:val="00725C56"/>
    <w:rsid w:val="00726FAA"/>
    <w:rsid w:val="00731FFC"/>
    <w:rsid w:val="00733335"/>
    <w:rsid w:val="00734D8C"/>
    <w:rsid w:val="007353DD"/>
    <w:rsid w:val="007356C3"/>
    <w:rsid w:val="00735C6C"/>
    <w:rsid w:val="0073701A"/>
    <w:rsid w:val="00742495"/>
    <w:rsid w:val="00742B1E"/>
    <w:rsid w:val="007468A0"/>
    <w:rsid w:val="0075382C"/>
    <w:rsid w:val="007559FD"/>
    <w:rsid w:val="00755B1E"/>
    <w:rsid w:val="00755BE8"/>
    <w:rsid w:val="007560DE"/>
    <w:rsid w:val="00756B1F"/>
    <w:rsid w:val="00757FCB"/>
    <w:rsid w:val="007642ED"/>
    <w:rsid w:val="00764907"/>
    <w:rsid w:val="0077078A"/>
    <w:rsid w:val="00770D1C"/>
    <w:rsid w:val="00770D8A"/>
    <w:rsid w:val="00774916"/>
    <w:rsid w:val="00776B4E"/>
    <w:rsid w:val="00780031"/>
    <w:rsid w:val="00780E51"/>
    <w:rsid w:val="0078399B"/>
    <w:rsid w:val="00783CEF"/>
    <w:rsid w:val="007865FD"/>
    <w:rsid w:val="00787CC8"/>
    <w:rsid w:val="00791B60"/>
    <w:rsid w:val="00792789"/>
    <w:rsid w:val="00796747"/>
    <w:rsid w:val="007A0F79"/>
    <w:rsid w:val="007A2274"/>
    <w:rsid w:val="007A32A4"/>
    <w:rsid w:val="007A5C3D"/>
    <w:rsid w:val="007A666C"/>
    <w:rsid w:val="007A796C"/>
    <w:rsid w:val="007B1993"/>
    <w:rsid w:val="007B5242"/>
    <w:rsid w:val="007B5AE8"/>
    <w:rsid w:val="007B62D3"/>
    <w:rsid w:val="007B7417"/>
    <w:rsid w:val="007C3FD8"/>
    <w:rsid w:val="007C627E"/>
    <w:rsid w:val="007D0906"/>
    <w:rsid w:val="007D1665"/>
    <w:rsid w:val="007D32B2"/>
    <w:rsid w:val="007D3989"/>
    <w:rsid w:val="007D3DFA"/>
    <w:rsid w:val="007D4125"/>
    <w:rsid w:val="007D7293"/>
    <w:rsid w:val="007D7748"/>
    <w:rsid w:val="007E1697"/>
    <w:rsid w:val="007E1981"/>
    <w:rsid w:val="007E4ED3"/>
    <w:rsid w:val="007F097D"/>
    <w:rsid w:val="007F09D1"/>
    <w:rsid w:val="007F0B8E"/>
    <w:rsid w:val="007F2019"/>
    <w:rsid w:val="007F29F1"/>
    <w:rsid w:val="007F37F4"/>
    <w:rsid w:val="007F6E44"/>
    <w:rsid w:val="00801750"/>
    <w:rsid w:val="00804560"/>
    <w:rsid w:val="008071FB"/>
    <w:rsid w:val="00807502"/>
    <w:rsid w:val="00810DC7"/>
    <w:rsid w:val="00810DFD"/>
    <w:rsid w:val="008119BE"/>
    <w:rsid w:val="00815D64"/>
    <w:rsid w:val="0082379A"/>
    <w:rsid w:val="0082384A"/>
    <w:rsid w:val="00823B62"/>
    <w:rsid w:val="0082406D"/>
    <w:rsid w:val="008244A6"/>
    <w:rsid w:val="00825604"/>
    <w:rsid w:val="008265BE"/>
    <w:rsid w:val="00826F58"/>
    <w:rsid w:val="008279BC"/>
    <w:rsid w:val="008307E1"/>
    <w:rsid w:val="00830A3D"/>
    <w:rsid w:val="00830AEC"/>
    <w:rsid w:val="008319C6"/>
    <w:rsid w:val="00832387"/>
    <w:rsid w:val="00834A63"/>
    <w:rsid w:val="00836651"/>
    <w:rsid w:val="00841675"/>
    <w:rsid w:val="00841D3D"/>
    <w:rsid w:val="008425C9"/>
    <w:rsid w:val="00843F09"/>
    <w:rsid w:val="00844749"/>
    <w:rsid w:val="008478B5"/>
    <w:rsid w:val="00847F96"/>
    <w:rsid w:val="00857F39"/>
    <w:rsid w:val="00861F88"/>
    <w:rsid w:val="00863868"/>
    <w:rsid w:val="00864560"/>
    <w:rsid w:val="008657A9"/>
    <w:rsid w:val="00865EB2"/>
    <w:rsid w:val="00870AC3"/>
    <w:rsid w:val="00873038"/>
    <w:rsid w:val="00873398"/>
    <w:rsid w:val="00873A6F"/>
    <w:rsid w:val="00884832"/>
    <w:rsid w:val="00884D25"/>
    <w:rsid w:val="00887F67"/>
    <w:rsid w:val="00891BA3"/>
    <w:rsid w:val="00895ED7"/>
    <w:rsid w:val="008A0125"/>
    <w:rsid w:val="008A4C4C"/>
    <w:rsid w:val="008A5700"/>
    <w:rsid w:val="008A5C2F"/>
    <w:rsid w:val="008A5CA4"/>
    <w:rsid w:val="008A647B"/>
    <w:rsid w:val="008A694D"/>
    <w:rsid w:val="008B1338"/>
    <w:rsid w:val="008B21F7"/>
    <w:rsid w:val="008B29CE"/>
    <w:rsid w:val="008B3D8D"/>
    <w:rsid w:val="008B3F8A"/>
    <w:rsid w:val="008B5937"/>
    <w:rsid w:val="008B61C3"/>
    <w:rsid w:val="008B64CE"/>
    <w:rsid w:val="008B6F94"/>
    <w:rsid w:val="008B71C5"/>
    <w:rsid w:val="008C0A91"/>
    <w:rsid w:val="008C1181"/>
    <w:rsid w:val="008C1BB5"/>
    <w:rsid w:val="008C2BFF"/>
    <w:rsid w:val="008C42AE"/>
    <w:rsid w:val="008C519E"/>
    <w:rsid w:val="008C75B8"/>
    <w:rsid w:val="008D056F"/>
    <w:rsid w:val="008D12ED"/>
    <w:rsid w:val="008D5520"/>
    <w:rsid w:val="008E02A8"/>
    <w:rsid w:val="008E1086"/>
    <w:rsid w:val="008E29F7"/>
    <w:rsid w:val="008E2E6C"/>
    <w:rsid w:val="008E3557"/>
    <w:rsid w:val="008E4737"/>
    <w:rsid w:val="008F3196"/>
    <w:rsid w:val="008F7CC1"/>
    <w:rsid w:val="009027FC"/>
    <w:rsid w:val="009028C8"/>
    <w:rsid w:val="00902CDF"/>
    <w:rsid w:val="00903688"/>
    <w:rsid w:val="00906A46"/>
    <w:rsid w:val="00907201"/>
    <w:rsid w:val="00910BDE"/>
    <w:rsid w:val="009112DD"/>
    <w:rsid w:val="009136BD"/>
    <w:rsid w:val="009142AA"/>
    <w:rsid w:val="009172D3"/>
    <w:rsid w:val="0092079A"/>
    <w:rsid w:val="00920F4C"/>
    <w:rsid w:val="00923B6F"/>
    <w:rsid w:val="00925BD1"/>
    <w:rsid w:val="009260EE"/>
    <w:rsid w:val="00927CC2"/>
    <w:rsid w:val="0093073E"/>
    <w:rsid w:val="00933A4F"/>
    <w:rsid w:val="0093491D"/>
    <w:rsid w:val="0093554A"/>
    <w:rsid w:val="00937013"/>
    <w:rsid w:val="00940115"/>
    <w:rsid w:val="00942FE5"/>
    <w:rsid w:val="00944714"/>
    <w:rsid w:val="00951131"/>
    <w:rsid w:val="00952229"/>
    <w:rsid w:val="00953BCA"/>
    <w:rsid w:val="0096079C"/>
    <w:rsid w:val="00961AEF"/>
    <w:rsid w:val="0096306A"/>
    <w:rsid w:val="00965E80"/>
    <w:rsid w:val="009663C0"/>
    <w:rsid w:val="0096645B"/>
    <w:rsid w:val="00966C94"/>
    <w:rsid w:val="00967365"/>
    <w:rsid w:val="00967A32"/>
    <w:rsid w:val="0097101C"/>
    <w:rsid w:val="00973994"/>
    <w:rsid w:val="009745E4"/>
    <w:rsid w:val="00975BA3"/>
    <w:rsid w:val="00976362"/>
    <w:rsid w:val="009775D9"/>
    <w:rsid w:val="00977769"/>
    <w:rsid w:val="00977D8F"/>
    <w:rsid w:val="00982A3E"/>
    <w:rsid w:val="009844C9"/>
    <w:rsid w:val="00984C30"/>
    <w:rsid w:val="00985765"/>
    <w:rsid w:val="00986716"/>
    <w:rsid w:val="00987631"/>
    <w:rsid w:val="0098799F"/>
    <w:rsid w:val="00987CDD"/>
    <w:rsid w:val="00992805"/>
    <w:rsid w:val="00993C5F"/>
    <w:rsid w:val="009956A9"/>
    <w:rsid w:val="009A0E6F"/>
    <w:rsid w:val="009A3411"/>
    <w:rsid w:val="009A36B3"/>
    <w:rsid w:val="009A391A"/>
    <w:rsid w:val="009B0D41"/>
    <w:rsid w:val="009B0E0D"/>
    <w:rsid w:val="009B19CC"/>
    <w:rsid w:val="009B2234"/>
    <w:rsid w:val="009C2A24"/>
    <w:rsid w:val="009C3300"/>
    <w:rsid w:val="009C5946"/>
    <w:rsid w:val="009D0012"/>
    <w:rsid w:val="009D0E69"/>
    <w:rsid w:val="009D1421"/>
    <w:rsid w:val="009D345C"/>
    <w:rsid w:val="009D53DE"/>
    <w:rsid w:val="009D66D3"/>
    <w:rsid w:val="009E16FB"/>
    <w:rsid w:val="009E60F6"/>
    <w:rsid w:val="009E7336"/>
    <w:rsid w:val="009E73B4"/>
    <w:rsid w:val="009E7791"/>
    <w:rsid w:val="009F15A0"/>
    <w:rsid w:val="009F1AC5"/>
    <w:rsid w:val="009F240F"/>
    <w:rsid w:val="009F455F"/>
    <w:rsid w:val="009F6C2C"/>
    <w:rsid w:val="00A00A95"/>
    <w:rsid w:val="00A01B03"/>
    <w:rsid w:val="00A02354"/>
    <w:rsid w:val="00A02801"/>
    <w:rsid w:val="00A029FC"/>
    <w:rsid w:val="00A04435"/>
    <w:rsid w:val="00A11986"/>
    <w:rsid w:val="00A1675F"/>
    <w:rsid w:val="00A168A6"/>
    <w:rsid w:val="00A246F1"/>
    <w:rsid w:val="00A2612B"/>
    <w:rsid w:val="00A323D9"/>
    <w:rsid w:val="00A33335"/>
    <w:rsid w:val="00A40B4C"/>
    <w:rsid w:val="00A41DF8"/>
    <w:rsid w:val="00A436DB"/>
    <w:rsid w:val="00A445CC"/>
    <w:rsid w:val="00A45667"/>
    <w:rsid w:val="00A53739"/>
    <w:rsid w:val="00A5433D"/>
    <w:rsid w:val="00A57F23"/>
    <w:rsid w:val="00A61B89"/>
    <w:rsid w:val="00A61BC0"/>
    <w:rsid w:val="00A61E40"/>
    <w:rsid w:val="00A65B12"/>
    <w:rsid w:val="00A663B0"/>
    <w:rsid w:val="00A667B6"/>
    <w:rsid w:val="00A6683E"/>
    <w:rsid w:val="00A66F0E"/>
    <w:rsid w:val="00A705B8"/>
    <w:rsid w:val="00A76D3A"/>
    <w:rsid w:val="00A77BBB"/>
    <w:rsid w:val="00A8241E"/>
    <w:rsid w:val="00A8786A"/>
    <w:rsid w:val="00A90D40"/>
    <w:rsid w:val="00A93C87"/>
    <w:rsid w:val="00A93F77"/>
    <w:rsid w:val="00A94128"/>
    <w:rsid w:val="00A94FD3"/>
    <w:rsid w:val="00A974F8"/>
    <w:rsid w:val="00AA000C"/>
    <w:rsid w:val="00AA015D"/>
    <w:rsid w:val="00AA22A9"/>
    <w:rsid w:val="00AA392C"/>
    <w:rsid w:val="00AA3DAA"/>
    <w:rsid w:val="00AA4767"/>
    <w:rsid w:val="00AB1FFF"/>
    <w:rsid w:val="00AB2058"/>
    <w:rsid w:val="00AC0901"/>
    <w:rsid w:val="00AC1734"/>
    <w:rsid w:val="00AC26EE"/>
    <w:rsid w:val="00AC28DF"/>
    <w:rsid w:val="00AC4C51"/>
    <w:rsid w:val="00AD1322"/>
    <w:rsid w:val="00AD13FD"/>
    <w:rsid w:val="00AD1657"/>
    <w:rsid w:val="00AD33AD"/>
    <w:rsid w:val="00AD4F31"/>
    <w:rsid w:val="00AD4FE2"/>
    <w:rsid w:val="00AD636A"/>
    <w:rsid w:val="00AD72AF"/>
    <w:rsid w:val="00AE3244"/>
    <w:rsid w:val="00AE4504"/>
    <w:rsid w:val="00AE4DCF"/>
    <w:rsid w:val="00AE4FB4"/>
    <w:rsid w:val="00AE52D4"/>
    <w:rsid w:val="00AE6793"/>
    <w:rsid w:val="00AF0641"/>
    <w:rsid w:val="00AF15D1"/>
    <w:rsid w:val="00AF1653"/>
    <w:rsid w:val="00AF271A"/>
    <w:rsid w:val="00AF62C5"/>
    <w:rsid w:val="00B01032"/>
    <w:rsid w:val="00B01FA4"/>
    <w:rsid w:val="00B07C59"/>
    <w:rsid w:val="00B12800"/>
    <w:rsid w:val="00B15A66"/>
    <w:rsid w:val="00B16C79"/>
    <w:rsid w:val="00B240AC"/>
    <w:rsid w:val="00B27209"/>
    <w:rsid w:val="00B317A3"/>
    <w:rsid w:val="00B31DC9"/>
    <w:rsid w:val="00B327EB"/>
    <w:rsid w:val="00B4041A"/>
    <w:rsid w:val="00B405EC"/>
    <w:rsid w:val="00B415D3"/>
    <w:rsid w:val="00B41650"/>
    <w:rsid w:val="00B45CE6"/>
    <w:rsid w:val="00B47143"/>
    <w:rsid w:val="00B47F1D"/>
    <w:rsid w:val="00B5350C"/>
    <w:rsid w:val="00B5375A"/>
    <w:rsid w:val="00B548EA"/>
    <w:rsid w:val="00B55D2F"/>
    <w:rsid w:val="00B56243"/>
    <w:rsid w:val="00B57984"/>
    <w:rsid w:val="00B579CF"/>
    <w:rsid w:val="00B6018C"/>
    <w:rsid w:val="00B634DE"/>
    <w:rsid w:val="00B64CE4"/>
    <w:rsid w:val="00B715C6"/>
    <w:rsid w:val="00B7232C"/>
    <w:rsid w:val="00B72F20"/>
    <w:rsid w:val="00B72FD0"/>
    <w:rsid w:val="00B76627"/>
    <w:rsid w:val="00B77217"/>
    <w:rsid w:val="00B80CDD"/>
    <w:rsid w:val="00B816C8"/>
    <w:rsid w:val="00B82873"/>
    <w:rsid w:val="00B83B30"/>
    <w:rsid w:val="00B855D1"/>
    <w:rsid w:val="00B8604B"/>
    <w:rsid w:val="00B871D6"/>
    <w:rsid w:val="00B87610"/>
    <w:rsid w:val="00B9108B"/>
    <w:rsid w:val="00B911CD"/>
    <w:rsid w:val="00B91971"/>
    <w:rsid w:val="00B92F08"/>
    <w:rsid w:val="00B93DA8"/>
    <w:rsid w:val="00B93DEF"/>
    <w:rsid w:val="00B96533"/>
    <w:rsid w:val="00BA0E78"/>
    <w:rsid w:val="00BA340B"/>
    <w:rsid w:val="00BA6728"/>
    <w:rsid w:val="00BB0FBF"/>
    <w:rsid w:val="00BB4C50"/>
    <w:rsid w:val="00BB4C97"/>
    <w:rsid w:val="00BB7B89"/>
    <w:rsid w:val="00BC2A65"/>
    <w:rsid w:val="00BC51ED"/>
    <w:rsid w:val="00BC5CAE"/>
    <w:rsid w:val="00BC6C21"/>
    <w:rsid w:val="00BD1101"/>
    <w:rsid w:val="00BD19E7"/>
    <w:rsid w:val="00BD1CD5"/>
    <w:rsid w:val="00BD3C14"/>
    <w:rsid w:val="00BE0E97"/>
    <w:rsid w:val="00BE65D3"/>
    <w:rsid w:val="00BE7363"/>
    <w:rsid w:val="00BF15E5"/>
    <w:rsid w:val="00BF2BC8"/>
    <w:rsid w:val="00BF6396"/>
    <w:rsid w:val="00BF7BA2"/>
    <w:rsid w:val="00C0050D"/>
    <w:rsid w:val="00C075B7"/>
    <w:rsid w:val="00C14156"/>
    <w:rsid w:val="00C14948"/>
    <w:rsid w:val="00C17724"/>
    <w:rsid w:val="00C217EF"/>
    <w:rsid w:val="00C22B7E"/>
    <w:rsid w:val="00C238DD"/>
    <w:rsid w:val="00C23CBC"/>
    <w:rsid w:val="00C24923"/>
    <w:rsid w:val="00C262F7"/>
    <w:rsid w:val="00C33B0F"/>
    <w:rsid w:val="00C343FA"/>
    <w:rsid w:val="00C353B0"/>
    <w:rsid w:val="00C36C37"/>
    <w:rsid w:val="00C431E3"/>
    <w:rsid w:val="00C43EB4"/>
    <w:rsid w:val="00C46ECE"/>
    <w:rsid w:val="00C5076D"/>
    <w:rsid w:val="00C50970"/>
    <w:rsid w:val="00C509C7"/>
    <w:rsid w:val="00C51710"/>
    <w:rsid w:val="00C51734"/>
    <w:rsid w:val="00C522E3"/>
    <w:rsid w:val="00C52F05"/>
    <w:rsid w:val="00C565D9"/>
    <w:rsid w:val="00C620CD"/>
    <w:rsid w:val="00C6290D"/>
    <w:rsid w:val="00C62AEC"/>
    <w:rsid w:val="00C6408D"/>
    <w:rsid w:val="00C650F9"/>
    <w:rsid w:val="00C65244"/>
    <w:rsid w:val="00C66420"/>
    <w:rsid w:val="00C677D6"/>
    <w:rsid w:val="00C67D00"/>
    <w:rsid w:val="00C70AFB"/>
    <w:rsid w:val="00C72CA0"/>
    <w:rsid w:val="00C7363F"/>
    <w:rsid w:val="00C73F16"/>
    <w:rsid w:val="00C743AD"/>
    <w:rsid w:val="00C74444"/>
    <w:rsid w:val="00C74E34"/>
    <w:rsid w:val="00C7641E"/>
    <w:rsid w:val="00C76703"/>
    <w:rsid w:val="00C828C9"/>
    <w:rsid w:val="00C82F78"/>
    <w:rsid w:val="00C8381F"/>
    <w:rsid w:val="00C8460E"/>
    <w:rsid w:val="00C85DF7"/>
    <w:rsid w:val="00C87D5B"/>
    <w:rsid w:val="00C87E51"/>
    <w:rsid w:val="00C90755"/>
    <w:rsid w:val="00C922BC"/>
    <w:rsid w:val="00C95B2A"/>
    <w:rsid w:val="00C9691D"/>
    <w:rsid w:val="00C96CB6"/>
    <w:rsid w:val="00C9708F"/>
    <w:rsid w:val="00C973D1"/>
    <w:rsid w:val="00CA0DBE"/>
    <w:rsid w:val="00CA5F0B"/>
    <w:rsid w:val="00CA7A0B"/>
    <w:rsid w:val="00CB31DE"/>
    <w:rsid w:val="00CB450D"/>
    <w:rsid w:val="00CB521A"/>
    <w:rsid w:val="00CB56F2"/>
    <w:rsid w:val="00CB6140"/>
    <w:rsid w:val="00CB715C"/>
    <w:rsid w:val="00CB77FB"/>
    <w:rsid w:val="00CC02E9"/>
    <w:rsid w:val="00CC620D"/>
    <w:rsid w:val="00CE0C0C"/>
    <w:rsid w:val="00CE136B"/>
    <w:rsid w:val="00CE4279"/>
    <w:rsid w:val="00CE49DE"/>
    <w:rsid w:val="00CE5E49"/>
    <w:rsid w:val="00CE5E60"/>
    <w:rsid w:val="00CE7099"/>
    <w:rsid w:val="00CE7BC5"/>
    <w:rsid w:val="00CF1224"/>
    <w:rsid w:val="00CF2205"/>
    <w:rsid w:val="00D05399"/>
    <w:rsid w:val="00D05EC3"/>
    <w:rsid w:val="00D0768E"/>
    <w:rsid w:val="00D109D5"/>
    <w:rsid w:val="00D11401"/>
    <w:rsid w:val="00D11D9A"/>
    <w:rsid w:val="00D13404"/>
    <w:rsid w:val="00D14D62"/>
    <w:rsid w:val="00D15A9A"/>
    <w:rsid w:val="00D17A51"/>
    <w:rsid w:val="00D17E03"/>
    <w:rsid w:val="00D20C65"/>
    <w:rsid w:val="00D2127D"/>
    <w:rsid w:val="00D214CD"/>
    <w:rsid w:val="00D22788"/>
    <w:rsid w:val="00D2580E"/>
    <w:rsid w:val="00D26681"/>
    <w:rsid w:val="00D27D3A"/>
    <w:rsid w:val="00D310DD"/>
    <w:rsid w:val="00D31A21"/>
    <w:rsid w:val="00D32D5B"/>
    <w:rsid w:val="00D40F2F"/>
    <w:rsid w:val="00D4351B"/>
    <w:rsid w:val="00D43BA0"/>
    <w:rsid w:val="00D43BA3"/>
    <w:rsid w:val="00D43BC6"/>
    <w:rsid w:val="00D500C0"/>
    <w:rsid w:val="00D502B3"/>
    <w:rsid w:val="00D50999"/>
    <w:rsid w:val="00D53206"/>
    <w:rsid w:val="00D5554E"/>
    <w:rsid w:val="00D57697"/>
    <w:rsid w:val="00D628AD"/>
    <w:rsid w:val="00D63840"/>
    <w:rsid w:val="00D64CDC"/>
    <w:rsid w:val="00D659C5"/>
    <w:rsid w:val="00D65A15"/>
    <w:rsid w:val="00D65EE2"/>
    <w:rsid w:val="00D710D2"/>
    <w:rsid w:val="00D7278A"/>
    <w:rsid w:val="00D73C7F"/>
    <w:rsid w:val="00D74659"/>
    <w:rsid w:val="00D76B82"/>
    <w:rsid w:val="00D80C7D"/>
    <w:rsid w:val="00D80FCF"/>
    <w:rsid w:val="00D8147B"/>
    <w:rsid w:val="00D8165C"/>
    <w:rsid w:val="00D8252A"/>
    <w:rsid w:val="00D8260F"/>
    <w:rsid w:val="00D85660"/>
    <w:rsid w:val="00D85862"/>
    <w:rsid w:val="00D85C73"/>
    <w:rsid w:val="00D86620"/>
    <w:rsid w:val="00D87EE4"/>
    <w:rsid w:val="00D920FB"/>
    <w:rsid w:val="00D92228"/>
    <w:rsid w:val="00D92712"/>
    <w:rsid w:val="00D94B5A"/>
    <w:rsid w:val="00D96D67"/>
    <w:rsid w:val="00D970C9"/>
    <w:rsid w:val="00D975E9"/>
    <w:rsid w:val="00D979D1"/>
    <w:rsid w:val="00DA2667"/>
    <w:rsid w:val="00DA2E89"/>
    <w:rsid w:val="00DA31DD"/>
    <w:rsid w:val="00DA59A7"/>
    <w:rsid w:val="00DB28AB"/>
    <w:rsid w:val="00DB502D"/>
    <w:rsid w:val="00DB54CC"/>
    <w:rsid w:val="00DB5699"/>
    <w:rsid w:val="00DB5ADA"/>
    <w:rsid w:val="00DC01B3"/>
    <w:rsid w:val="00DC0778"/>
    <w:rsid w:val="00DC093F"/>
    <w:rsid w:val="00DC21D9"/>
    <w:rsid w:val="00DC2451"/>
    <w:rsid w:val="00DC394B"/>
    <w:rsid w:val="00DC4576"/>
    <w:rsid w:val="00DC463A"/>
    <w:rsid w:val="00DC5ECD"/>
    <w:rsid w:val="00DD32A5"/>
    <w:rsid w:val="00DD37E7"/>
    <w:rsid w:val="00DD4776"/>
    <w:rsid w:val="00DD5446"/>
    <w:rsid w:val="00DD726B"/>
    <w:rsid w:val="00DD7993"/>
    <w:rsid w:val="00DE0A02"/>
    <w:rsid w:val="00DE3A5E"/>
    <w:rsid w:val="00DE51CE"/>
    <w:rsid w:val="00DE7408"/>
    <w:rsid w:val="00DE7E27"/>
    <w:rsid w:val="00DF2164"/>
    <w:rsid w:val="00DF43AB"/>
    <w:rsid w:val="00DF5237"/>
    <w:rsid w:val="00DF5555"/>
    <w:rsid w:val="00DF7AE3"/>
    <w:rsid w:val="00DF7F8E"/>
    <w:rsid w:val="00E00B8F"/>
    <w:rsid w:val="00E00CB5"/>
    <w:rsid w:val="00E01427"/>
    <w:rsid w:val="00E020EB"/>
    <w:rsid w:val="00E030A7"/>
    <w:rsid w:val="00E0369D"/>
    <w:rsid w:val="00E03D34"/>
    <w:rsid w:val="00E04112"/>
    <w:rsid w:val="00E04FAD"/>
    <w:rsid w:val="00E060EB"/>
    <w:rsid w:val="00E07101"/>
    <w:rsid w:val="00E11567"/>
    <w:rsid w:val="00E12304"/>
    <w:rsid w:val="00E132BD"/>
    <w:rsid w:val="00E141E9"/>
    <w:rsid w:val="00E210E1"/>
    <w:rsid w:val="00E21792"/>
    <w:rsid w:val="00E22BD9"/>
    <w:rsid w:val="00E24CED"/>
    <w:rsid w:val="00E25475"/>
    <w:rsid w:val="00E27370"/>
    <w:rsid w:val="00E32CD4"/>
    <w:rsid w:val="00E3301A"/>
    <w:rsid w:val="00E34142"/>
    <w:rsid w:val="00E40DAF"/>
    <w:rsid w:val="00E40F6C"/>
    <w:rsid w:val="00E43D92"/>
    <w:rsid w:val="00E4438B"/>
    <w:rsid w:val="00E45296"/>
    <w:rsid w:val="00E460DE"/>
    <w:rsid w:val="00E463BD"/>
    <w:rsid w:val="00E5417F"/>
    <w:rsid w:val="00E5645E"/>
    <w:rsid w:val="00E56E45"/>
    <w:rsid w:val="00E61BBC"/>
    <w:rsid w:val="00E61E35"/>
    <w:rsid w:val="00E6390D"/>
    <w:rsid w:val="00E6494E"/>
    <w:rsid w:val="00E6557D"/>
    <w:rsid w:val="00E66E42"/>
    <w:rsid w:val="00E7641A"/>
    <w:rsid w:val="00E7791D"/>
    <w:rsid w:val="00E80FCF"/>
    <w:rsid w:val="00E8131A"/>
    <w:rsid w:val="00E82B97"/>
    <w:rsid w:val="00E82C07"/>
    <w:rsid w:val="00E8442B"/>
    <w:rsid w:val="00E84ABE"/>
    <w:rsid w:val="00E86FED"/>
    <w:rsid w:val="00E87F67"/>
    <w:rsid w:val="00E913D9"/>
    <w:rsid w:val="00E91768"/>
    <w:rsid w:val="00E93063"/>
    <w:rsid w:val="00E932A1"/>
    <w:rsid w:val="00E942B0"/>
    <w:rsid w:val="00EA00F8"/>
    <w:rsid w:val="00EA08F3"/>
    <w:rsid w:val="00EA0CC9"/>
    <w:rsid w:val="00EA2113"/>
    <w:rsid w:val="00EA31C6"/>
    <w:rsid w:val="00EA3A7A"/>
    <w:rsid w:val="00EA6607"/>
    <w:rsid w:val="00EA6A9E"/>
    <w:rsid w:val="00EA6E1F"/>
    <w:rsid w:val="00EB01FC"/>
    <w:rsid w:val="00EB0241"/>
    <w:rsid w:val="00EB08D9"/>
    <w:rsid w:val="00EB18EB"/>
    <w:rsid w:val="00EB1FA6"/>
    <w:rsid w:val="00EB3032"/>
    <w:rsid w:val="00EB3A2F"/>
    <w:rsid w:val="00EB4535"/>
    <w:rsid w:val="00EB4603"/>
    <w:rsid w:val="00EB5AE3"/>
    <w:rsid w:val="00EB5EA4"/>
    <w:rsid w:val="00EB7553"/>
    <w:rsid w:val="00EC294E"/>
    <w:rsid w:val="00EC2D61"/>
    <w:rsid w:val="00EC3AB3"/>
    <w:rsid w:val="00EC43D1"/>
    <w:rsid w:val="00EC4E5B"/>
    <w:rsid w:val="00EC743A"/>
    <w:rsid w:val="00ED0D6B"/>
    <w:rsid w:val="00ED17F3"/>
    <w:rsid w:val="00ED20C5"/>
    <w:rsid w:val="00ED4B7D"/>
    <w:rsid w:val="00ED4BBB"/>
    <w:rsid w:val="00ED63D4"/>
    <w:rsid w:val="00ED6A7A"/>
    <w:rsid w:val="00ED6EB7"/>
    <w:rsid w:val="00EE1109"/>
    <w:rsid w:val="00EE123F"/>
    <w:rsid w:val="00EE1C76"/>
    <w:rsid w:val="00EE46DD"/>
    <w:rsid w:val="00EE5718"/>
    <w:rsid w:val="00EF068A"/>
    <w:rsid w:val="00EF07C0"/>
    <w:rsid w:val="00EF1F35"/>
    <w:rsid w:val="00EF4B00"/>
    <w:rsid w:val="00EF5F7D"/>
    <w:rsid w:val="00EF77EF"/>
    <w:rsid w:val="00F01D04"/>
    <w:rsid w:val="00F02FE2"/>
    <w:rsid w:val="00F04B73"/>
    <w:rsid w:val="00F051C8"/>
    <w:rsid w:val="00F05AF2"/>
    <w:rsid w:val="00F06580"/>
    <w:rsid w:val="00F06BBA"/>
    <w:rsid w:val="00F07C75"/>
    <w:rsid w:val="00F07C82"/>
    <w:rsid w:val="00F10F4B"/>
    <w:rsid w:val="00F11F47"/>
    <w:rsid w:val="00F15888"/>
    <w:rsid w:val="00F16704"/>
    <w:rsid w:val="00F21228"/>
    <w:rsid w:val="00F21614"/>
    <w:rsid w:val="00F21A1A"/>
    <w:rsid w:val="00F25C95"/>
    <w:rsid w:val="00F25E4A"/>
    <w:rsid w:val="00F3056B"/>
    <w:rsid w:val="00F312A5"/>
    <w:rsid w:val="00F31B4C"/>
    <w:rsid w:val="00F36AE5"/>
    <w:rsid w:val="00F40783"/>
    <w:rsid w:val="00F42168"/>
    <w:rsid w:val="00F42F46"/>
    <w:rsid w:val="00F43466"/>
    <w:rsid w:val="00F43E23"/>
    <w:rsid w:val="00F45661"/>
    <w:rsid w:val="00F45761"/>
    <w:rsid w:val="00F527E5"/>
    <w:rsid w:val="00F5446E"/>
    <w:rsid w:val="00F54AA5"/>
    <w:rsid w:val="00F6097F"/>
    <w:rsid w:val="00F61208"/>
    <w:rsid w:val="00F628B2"/>
    <w:rsid w:val="00F640CF"/>
    <w:rsid w:val="00F656D9"/>
    <w:rsid w:val="00F65C78"/>
    <w:rsid w:val="00F665A4"/>
    <w:rsid w:val="00F67830"/>
    <w:rsid w:val="00F706CD"/>
    <w:rsid w:val="00F71288"/>
    <w:rsid w:val="00F74C4F"/>
    <w:rsid w:val="00F75072"/>
    <w:rsid w:val="00F75776"/>
    <w:rsid w:val="00F75E06"/>
    <w:rsid w:val="00F77080"/>
    <w:rsid w:val="00F80493"/>
    <w:rsid w:val="00F81BA9"/>
    <w:rsid w:val="00F844E4"/>
    <w:rsid w:val="00F84A2E"/>
    <w:rsid w:val="00F862A5"/>
    <w:rsid w:val="00F92A2C"/>
    <w:rsid w:val="00F92B50"/>
    <w:rsid w:val="00F92CE4"/>
    <w:rsid w:val="00F93C7F"/>
    <w:rsid w:val="00F948B9"/>
    <w:rsid w:val="00F95812"/>
    <w:rsid w:val="00F97820"/>
    <w:rsid w:val="00FA2A00"/>
    <w:rsid w:val="00FA4721"/>
    <w:rsid w:val="00FA51E9"/>
    <w:rsid w:val="00FA5F1F"/>
    <w:rsid w:val="00FA62FF"/>
    <w:rsid w:val="00FA65CE"/>
    <w:rsid w:val="00FB0C8C"/>
    <w:rsid w:val="00FB19ED"/>
    <w:rsid w:val="00FB5586"/>
    <w:rsid w:val="00FB7C95"/>
    <w:rsid w:val="00FC1456"/>
    <w:rsid w:val="00FC2416"/>
    <w:rsid w:val="00FC2581"/>
    <w:rsid w:val="00FC32C5"/>
    <w:rsid w:val="00FC37D6"/>
    <w:rsid w:val="00FC58B3"/>
    <w:rsid w:val="00FC5B4E"/>
    <w:rsid w:val="00FC5FDE"/>
    <w:rsid w:val="00FC63B4"/>
    <w:rsid w:val="00FC7A5A"/>
    <w:rsid w:val="00FD04CE"/>
    <w:rsid w:val="00FD303E"/>
    <w:rsid w:val="00FD58B4"/>
    <w:rsid w:val="00FD692E"/>
    <w:rsid w:val="00FE105F"/>
    <w:rsid w:val="00FE2B64"/>
    <w:rsid w:val="00FE36C8"/>
    <w:rsid w:val="00FF192D"/>
    <w:rsid w:val="00FF3C39"/>
    <w:rsid w:val="00FF5337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6096"/>
      </w:tabs>
      <w:spacing w:before="520" w:after="120" w:line="140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tabs>
        <w:tab w:val="left" w:pos="6096"/>
      </w:tabs>
      <w:spacing w:before="20" w:after="20" w:line="160" w:lineRule="exact"/>
      <w:ind w:right="113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6096"/>
      </w:tabs>
      <w:spacing w:before="20" w:line="140" w:lineRule="exact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bCs/>
      <w:caps/>
    </w:rPr>
  </w:style>
  <w:style w:type="paragraph" w:styleId="6">
    <w:name w:val="heading 6"/>
    <w:basedOn w:val="a"/>
    <w:next w:val="a"/>
    <w:qFormat/>
    <w:pPr>
      <w:keepNext/>
      <w:widowControl w:val="0"/>
      <w:spacing w:before="160" w:line="200" w:lineRule="exact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keepNext/>
      <w:widowControl w:val="0"/>
      <w:spacing w:before="50" w:line="160" w:lineRule="exact"/>
      <w:jc w:val="both"/>
      <w:outlineLvl w:val="6"/>
    </w:pPr>
    <w:rPr>
      <w:rFonts w:ascii="Arial" w:hAnsi="Arial" w:cs="Arial"/>
      <w:b/>
      <w:bCs/>
      <w:color w:val="000000"/>
      <w:sz w:val="14"/>
      <w:szCs w:val="14"/>
    </w:rPr>
  </w:style>
  <w:style w:type="paragraph" w:styleId="8">
    <w:name w:val="heading 8"/>
    <w:basedOn w:val="a"/>
    <w:next w:val="a"/>
    <w:qFormat/>
    <w:pPr>
      <w:keepNext/>
      <w:spacing w:before="20"/>
      <w:ind w:right="340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qFormat/>
    <w:pPr>
      <w:keepNext/>
      <w:widowControl w:val="0"/>
      <w:spacing w:before="60" w:line="160" w:lineRule="exact"/>
      <w:jc w:val="center"/>
      <w:outlineLvl w:val="8"/>
    </w:pPr>
    <w:rPr>
      <w:rFonts w:ascii="Arial" w:hAnsi="Arial" w:cs="Arial"/>
      <w:b/>
      <w:bCs/>
      <w:i/>
      <w:i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Arial" w:hAnsi="Arial" w:cs="Arial"/>
      <w:b/>
      <w:bCs/>
      <w:sz w:val="16"/>
      <w:szCs w:val="16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tabs>
        <w:tab w:val="left" w:pos="5670"/>
      </w:tabs>
      <w:spacing w:before="40" w:line="120" w:lineRule="exact"/>
    </w:pPr>
    <w:rPr>
      <w:rFonts w:ascii="Arial" w:hAnsi="Arial" w:cs="Arial"/>
      <w:sz w:val="12"/>
      <w:szCs w:val="12"/>
    </w:rPr>
  </w:style>
  <w:style w:type="paragraph" w:styleId="a8">
    <w:name w:val="header"/>
    <w:basedOn w:val="a"/>
    <w:link w:val="a9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a"/>
    <w:pPr>
      <w:tabs>
        <w:tab w:val="left" w:pos="6096"/>
      </w:tabs>
      <w:spacing w:line="140" w:lineRule="exact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10"/>
    <w:pPr>
      <w:tabs>
        <w:tab w:val="left" w:pos="5670"/>
      </w:tabs>
      <w:spacing w:after="60"/>
      <w:jc w:val="center"/>
    </w:pPr>
    <w:rPr>
      <w:rFonts w:ascii="Arial" w:hAnsi="Arial" w:cs="Arial"/>
      <w:sz w:val="14"/>
      <w:szCs w:val="14"/>
    </w:rPr>
  </w:style>
  <w:style w:type="paragraph" w:styleId="20">
    <w:name w:val="Body Text Indent 2"/>
    <w:basedOn w:val="a"/>
    <w:pPr>
      <w:widowControl w:val="0"/>
      <w:ind w:firstLine="709"/>
      <w:jc w:val="both"/>
    </w:pPr>
    <w:rPr>
      <w:sz w:val="24"/>
      <w:szCs w:val="24"/>
    </w:rPr>
  </w:style>
  <w:style w:type="paragraph" w:styleId="ab">
    <w:name w:val="Title"/>
    <w:basedOn w:val="a"/>
    <w:link w:val="ac"/>
    <w:qFormat/>
    <w:pPr>
      <w:tabs>
        <w:tab w:val="left" w:pos="6096"/>
      </w:tabs>
      <w:jc w:val="center"/>
    </w:pPr>
    <w:rPr>
      <w:rFonts w:ascii="Arial" w:hAnsi="Arial" w:cs="Arial"/>
      <w:b/>
      <w:bCs/>
    </w:rPr>
  </w:style>
  <w:style w:type="paragraph" w:styleId="32">
    <w:name w:val="Body Text Indent 3"/>
    <w:basedOn w:val="a"/>
    <w:pPr>
      <w:widowControl w:val="0"/>
      <w:spacing w:before="120"/>
      <w:ind w:firstLine="720"/>
      <w:jc w:val="both"/>
    </w:pPr>
    <w:rPr>
      <w:sz w:val="16"/>
      <w:szCs w:val="16"/>
    </w:rPr>
  </w:style>
  <w:style w:type="paragraph" w:customStyle="1" w:styleId="ad">
    <w:name w:val="Стиль"/>
    <w:pPr>
      <w:widowControl w:val="0"/>
    </w:pPr>
    <w:rPr>
      <w:spacing w:val="-1"/>
      <w:kern w:val="65535"/>
      <w:position w:val="-1"/>
      <w:sz w:val="24"/>
      <w:szCs w:val="24"/>
      <w:shd w:val="clear" w:color="FFFFFF" w:fill="FFFFFF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b/>
      <w:bCs/>
      <w:sz w:val="14"/>
      <w:szCs w:val="14"/>
    </w:rPr>
  </w:style>
  <w:style w:type="paragraph" w:customStyle="1" w:styleId="xl36">
    <w:name w:val="xl36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b/>
      <w:bCs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hAnsi="Arial"/>
      <w:sz w:val="14"/>
      <w:szCs w:val="14"/>
    </w:rPr>
  </w:style>
  <w:style w:type="character" w:customStyle="1" w:styleId="ae">
    <w:name w:val="Основной шрифт"/>
  </w:style>
  <w:style w:type="paragraph" w:customStyle="1" w:styleId="311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xl25">
    <w:name w:val="xl2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заголовок 3"/>
    <w:basedOn w:val="a"/>
    <w:next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34">
    <w:name w:val="Верхний колонтитул3"/>
    <w:basedOn w:val="a"/>
    <w:pPr>
      <w:widowControl w:val="0"/>
      <w:tabs>
        <w:tab w:val="center" w:pos="4320"/>
        <w:tab w:val="right" w:pos="8640"/>
      </w:tabs>
    </w:pPr>
  </w:style>
  <w:style w:type="paragraph" w:customStyle="1" w:styleId="xl28">
    <w:name w:val="xl2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af">
    <w:name w:val="текст сноски"/>
    <w:basedOn w:val="a"/>
    <w:rPr>
      <w:color w:val="000000"/>
    </w:rPr>
  </w:style>
  <w:style w:type="paragraph" w:customStyle="1" w:styleId="11">
    <w:name w:val="Список 1"/>
    <w:basedOn w:val="a"/>
    <w:pPr>
      <w:spacing w:before="120" w:after="120"/>
      <w:ind w:left="360"/>
      <w:jc w:val="both"/>
    </w:pPr>
    <w:rPr>
      <w:sz w:val="16"/>
      <w:szCs w:val="16"/>
    </w:rPr>
  </w:style>
  <w:style w:type="paragraph" w:customStyle="1" w:styleId="af0">
    <w:name w:val="Список с маркерами"/>
    <w:basedOn w:val="a3"/>
    <w:pPr>
      <w:tabs>
        <w:tab w:val="num" w:pos="643"/>
      </w:tabs>
      <w:autoSpaceDE w:val="0"/>
      <w:autoSpaceDN w:val="0"/>
      <w:adjustRightInd w:val="0"/>
      <w:spacing w:before="120" w:line="288" w:lineRule="auto"/>
      <w:ind w:left="643" w:hanging="360"/>
      <w:jc w:val="both"/>
    </w:pPr>
    <w:rPr>
      <w:rFonts w:ascii="Times New Roman" w:hAnsi="Times New Roman" w:cs="Times New Roman"/>
      <w:b w:val="0"/>
      <w:bCs w:val="0"/>
      <w:sz w:val="26"/>
      <w:szCs w:val="26"/>
    </w:rPr>
  </w:style>
  <w:style w:type="paragraph" w:customStyle="1" w:styleId="af1">
    <w:name w:val="Список с номерами"/>
    <w:basedOn w:val="af2"/>
    <w:pPr>
      <w:tabs>
        <w:tab w:val="num" w:pos="643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16"/>
    </w:rPr>
  </w:style>
  <w:style w:type="paragraph" w:customStyle="1" w:styleId="111">
    <w:name w:val="Ñòèëü111"/>
    <w:basedOn w:val="a3"/>
    <w:pPr>
      <w:widowControl w:val="0"/>
      <w:spacing w:after="120"/>
    </w:pPr>
    <w:rPr>
      <w:sz w:val="28"/>
      <w:szCs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  <w:szCs w:val="16"/>
    </w:rPr>
  </w:style>
  <w:style w:type="paragraph" w:customStyle="1" w:styleId="12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110">
    <w:name w:val="Ñòèëü11"/>
    <w:basedOn w:val="a3"/>
    <w:pPr>
      <w:widowControl w:val="0"/>
      <w:spacing w:after="120"/>
    </w:pPr>
    <w:rPr>
      <w:sz w:val="28"/>
      <w:szCs w:val="28"/>
    </w:rPr>
  </w:style>
  <w:style w:type="paragraph" w:customStyle="1" w:styleId="BodyTextIndent23">
    <w:name w:val="Body Text Indent 23"/>
    <w:basedOn w:val="a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13">
    <w:name w:val="цифры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BodyTextIndent233">
    <w:name w:val="Body Text Indent 233"/>
    <w:basedOn w:val="a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3311">
    <w:name w:val="заголовок 3311"/>
    <w:basedOn w:val="a"/>
    <w:next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BodyTextIndent23111">
    <w:name w:val="Body Text Indent 23111"/>
    <w:basedOn w:val="a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xl23">
    <w:name w:val="xl23"/>
    <w:basedOn w:val="a"/>
    <w:pPr>
      <w:spacing w:before="100" w:after="100"/>
    </w:pPr>
    <w:rPr>
      <w:rFonts w:ascii="Arial Unicode MS" w:eastAsia="Arial Unicode MS" w:hAnsi="Arial Unicode MS"/>
      <w:sz w:val="24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  <w:rPr>
      <w:sz w:val="16"/>
      <w:szCs w:val="16"/>
    </w:rPr>
  </w:style>
  <w:style w:type="paragraph" w:customStyle="1" w:styleId="BodyTextIndent2361">
    <w:name w:val="Body Text Indent 2361"/>
    <w:basedOn w:val="a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BodyTextIndent23511">
    <w:name w:val="Body Text Indent 23511"/>
    <w:basedOn w:val="a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styleId="af3">
    <w:name w:val="footnote text"/>
    <w:basedOn w:val="a"/>
    <w:semiHidden/>
    <w:pPr>
      <w:widowControl w:val="0"/>
      <w:jc w:val="both"/>
    </w:pPr>
    <w:rPr>
      <w:sz w:val="24"/>
      <w:szCs w:val="24"/>
    </w:rPr>
  </w:style>
  <w:style w:type="character" w:styleId="af4">
    <w:name w:val="footnote reference"/>
    <w:semiHidden/>
    <w:rPr>
      <w:vertAlign w:val="superscript"/>
    </w:rPr>
  </w:style>
  <w:style w:type="paragraph" w:styleId="60">
    <w:name w:val="toc 6"/>
    <w:basedOn w:val="a"/>
    <w:next w:val="a"/>
    <w:autoRedefine/>
    <w:semiHidden/>
    <w:pPr>
      <w:widowControl w:val="0"/>
      <w:tabs>
        <w:tab w:val="left" w:leader="dot" w:pos="8646"/>
        <w:tab w:val="right" w:pos="9072"/>
      </w:tabs>
      <w:ind w:left="3544" w:right="850"/>
    </w:pPr>
    <w:rPr>
      <w:rFonts w:ascii="Arial Cyr" w:hAnsi="Arial Cyr" w:cs="Arial Cyr"/>
      <w:sz w:val="14"/>
      <w:szCs w:val="14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/>
      <w:sz w:val="14"/>
      <w:szCs w:val="14"/>
    </w:rPr>
  </w:style>
  <w:style w:type="paragraph" w:customStyle="1" w:styleId="00">
    <w:name w:val="Заголовок 00"/>
    <w:basedOn w:val="a"/>
    <w:pPr>
      <w:widowControl w:val="0"/>
      <w:pBdr>
        <w:bottom w:val="single" w:sz="12" w:space="1" w:color="auto"/>
      </w:pBdr>
      <w:jc w:val="center"/>
    </w:pPr>
    <w:rPr>
      <w:rFonts w:ascii="Arial" w:hAnsi="Arial" w:cs="Arial"/>
      <w:b/>
      <w:bCs/>
    </w:rPr>
  </w:style>
  <w:style w:type="paragraph" w:customStyle="1" w:styleId="af5">
    <w:name w:val="Стиль Основной"/>
    <w:basedOn w:val="31"/>
    <w:pPr>
      <w:tabs>
        <w:tab w:val="clear" w:pos="5670"/>
      </w:tabs>
      <w:spacing w:after="0"/>
      <w:ind w:firstLine="284"/>
      <w:jc w:val="both"/>
    </w:pPr>
    <w:rPr>
      <w:sz w:val="16"/>
      <w:szCs w:val="16"/>
    </w:rPr>
  </w:style>
  <w:style w:type="paragraph" w:customStyle="1" w:styleId="14">
    <w:name w:val="Заг1"/>
    <w:basedOn w:val="31"/>
    <w:pPr>
      <w:tabs>
        <w:tab w:val="clear" w:pos="5670"/>
        <w:tab w:val="left" w:pos="6096"/>
      </w:tabs>
      <w:spacing w:after="0"/>
    </w:pPr>
    <w:rPr>
      <w:b/>
      <w:bCs/>
      <w:sz w:val="20"/>
      <w:szCs w:val="20"/>
    </w:rPr>
  </w:style>
  <w:style w:type="paragraph" w:customStyle="1" w:styleId="21">
    <w:name w:val="Заг 2"/>
    <w:basedOn w:val="31"/>
    <w:pPr>
      <w:tabs>
        <w:tab w:val="clear" w:pos="5670"/>
        <w:tab w:val="left" w:pos="6096"/>
      </w:tabs>
      <w:spacing w:before="120" w:after="120"/>
    </w:pPr>
    <w:rPr>
      <w:b/>
      <w:bCs/>
      <w:caps/>
      <w:sz w:val="16"/>
      <w:szCs w:val="16"/>
    </w:rPr>
  </w:style>
  <w:style w:type="character" w:customStyle="1" w:styleId="35">
    <w:name w:val="Основной текст 3 Знак"/>
    <w:rPr>
      <w:rFonts w:ascii="Arial" w:hAnsi="Arial" w:cs="Arial"/>
      <w:sz w:val="14"/>
      <w:szCs w:val="14"/>
      <w:lang w:val="ru-RU" w:eastAsia="ru-RU"/>
    </w:rPr>
  </w:style>
  <w:style w:type="character" w:customStyle="1" w:styleId="af6">
    <w:name w:val="Стиль Основной Знак"/>
    <w:rPr>
      <w:rFonts w:ascii="Arial" w:hAnsi="Arial" w:cs="Arial"/>
      <w:sz w:val="16"/>
      <w:szCs w:val="16"/>
      <w:lang w:val="ru-RU" w:eastAsia="ru-RU"/>
    </w:rPr>
  </w:style>
  <w:style w:type="character" w:customStyle="1" w:styleId="af7">
    <w:name w:val="текст сноски Знак"/>
    <w:rPr>
      <w:color w:val="000000"/>
      <w:lang w:val="ru-RU" w:eastAsia="ru-RU"/>
    </w:rPr>
  </w:style>
  <w:style w:type="paragraph" w:customStyle="1" w:styleId="af8">
    <w:name w:val="Таблица"/>
    <w:basedOn w:val="af5"/>
    <w:pPr>
      <w:ind w:firstLine="0"/>
      <w:jc w:val="left"/>
    </w:pPr>
    <w:rPr>
      <w:sz w:val="14"/>
      <w:szCs w:val="14"/>
    </w:rPr>
  </w:style>
  <w:style w:type="paragraph" w:customStyle="1" w:styleId="22">
    <w:name w:val="ЗАГ 2_2"/>
    <w:basedOn w:val="af5"/>
    <w:pPr>
      <w:spacing w:after="80"/>
      <w:ind w:firstLine="0"/>
      <w:jc w:val="center"/>
    </w:pPr>
    <w:rPr>
      <w:sz w:val="14"/>
      <w:szCs w:val="14"/>
    </w:rPr>
  </w:style>
  <w:style w:type="paragraph" w:customStyle="1" w:styleId="Arial64">
    <w:name w:val="Стиль текст сноски + Arial 6 пт Перед:  4 пт"/>
    <w:basedOn w:val="af"/>
    <w:pPr>
      <w:spacing w:before="80"/>
      <w:ind w:firstLine="284"/>
    </w:pPr>
    <w:rPr>
      <w:rFonts w:ascii="Arial" w:hAnsi="Arial" w:cs="Arial"/>
      <w:sz w:val="12"/>
      <w:szCs w:val="12"/>
    </w:rPr>
  </w:style>
  <w:style w:type="paragraph" w:customStyle="1" w:styleId="220">
    <w:name w:val="Заг 2_2"/>
    <w:basedOn w:val="a"/>
    <w:pPr>
      <w:spacing w:after="80"/>
      <w:jc w:val="center"/>
    </w:pPr>
    <w:rPr>
      <w:rFonts w:ascii="Arial" w:hAnsi="Arial" w:cs="Arial"/>
      <w:sz w:val="14"/>
      <w:szCs w:val="14"/>
    </w:rPr>
  </w:style>
  <w:style w:type="paragraph" w:styleId="23">
    <w:name w:val="Body Text 2"/>
    <w:basedOn w:val="a"/>
    <w:pPr>
      <w:tabs>
        <w:tab w:val="left" w:pos="5670"/>
      </w:tabs>
      <w:spacing w:before="40" w:line="120" w:lineRule="exact"/>
    </w:pPr>
    <w:rPr>
      <w:rFonts w:ascii="Arial" w:hAnsi="Arial"/>
      <w:sz w:val="12"/>
    </w:rPr>
  </w:style>
  <w:style w:type="paragraph" w:styleId="af9">
    <w:name w:val="annotation text"/>
    <w:basedOn w:val="a"/>
    <w:semiHidden/>
    <w:pPr>
      <w:jc w:val="both"/>
    </w:pPr>
    <w:rPr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</w:rPr>
  </w:style>
  <w:style w:type="paragraph" w:styleId="afa">
    <w:name w:val="annotation subject"/>
    <w:basedOn w:val="af9"/>
    <w:next w:val="af9"/>
    <w:semiHidden/>
    <w:pPr>
      <w:jc w:val="left"/>
    </w:pPr>
    <w:rPr>
      <w:b/>
      <w:bCs/>
      <w:sz w:val="20"/>
      <w:szCs w:val="20"/>
    </w:rPr>
  </w:style>
  <w:style w:type="paragraph" w:styleId="afb">
    <w:name w:val="caption"/>
    <w:basedOn w:val="a"/>
    <w:next w:val="a"/>
    <w:qFormat/>
    <w:pPr>
      <w:widowControl w:val="0"/>
      <w:spacing w:before="120"/>
      <w:jc w:val="both"/>
    </w:pPr>
    <w:rPr>
      <w:color w:val="000000"/>
      <w:sz w:val="24"/>
    </w:rPr>
  </w:style>
  <w:style w:type="paragraph" w:styleId="afc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customStyle="1" w:styleId="a9">
    <w:name w:val="Верхний колонтитул Знак"/>
    <w:link w:val="a8"/>
    <w:rsid w:val="0067590E"/>
    <w:rPr>
      <w:lang w:val="ru-RU" w:eastAsia="ru-RU" w:bidi="ar-SA"/>
    </w:rPr>
  </w:style>
  <w:style w:type="paragraph" w:styleId="afd">
    <w:name w:val="Balloon Text"/>
    <w:basedOn w:val="a"/>
    <w:link w:val="afe"/>
    <w:rsid w:val="00A90D4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A90D40"/>
    <w:rPr>
      <w:rFonts w:ascii="Tahoma" w:hAnsi="Tahoma" w:cs="Tahoma"/>
      <w:sz w:val="16"/>
      <w:szCs w:val="16"/>
    </w:rPr>
  </w:style>
  <w:style w:type="character" w:customStyle="1" w:styleId="310">
    <w:name w:val="Основной текст 3 Знак1"/>
    <w:link w:val="31"/>
    <w:locked/>
    <w:rsid w:val="00D659C5"/>
    <w:rPr>
      <w:rFonts w:ascii="Arial" w:hAnsi="Arial" w:cs="Arial"/>
      <w:sz w:val="14"/>
      <w:szCs w:val="14"/>
      <w:lang w:val="ru-RU" w:eastAsia="ru-RU" w:bidi="ar-SA"/>
    </w:rPr>
  </w:style>
  <w:style w:type="character" w:customStyle="1" w:styleId="70">
    <w:name w:val="Заголовок 7 Знак"/>
    <w:link w:val="7"/>
    <w:locked/>
    <w:rsid w:val="002E0AD8"/>
    <w:rPr>
      <w:rFonts w:ascii="Arial" w:hAnsi="Arial" w:cs="Arial"/>
      <w:b/>
      <w:bCs/>
      <w:color w:val="000000"/>
      <w:sz w:val="14"/>
      <w:szCs w:val="14"/>
      <w:lang w:val="ru-RU" w:eastAsia="ru-RU" w:bidi="ar-SA"/>
    </w:rPr>
  </w:style>
  <w:style w:type="character" w:customStyle="1" w:styleId="30">
    <w:name w:val="Заголовок 3 Знак"/>
    <w:link w:val="3"/>
    <w:rsid w:val="00C620CD"/>
    <w:rPr>
      <w:rFonts w:ascii="Arial" w:hAnsi="Arial" w:cs="Arial"/>
      <w:b/>
      <w:bCs/>
      <w:sz w:val="14"/>
      <w:szCs w:val="14"/>
    </w:rPr>
  </w:style>
  <w:style w:type="character" w:customStyle="1" w:styleId="a7">
    <w:name w:val="Основной текст с отступом Знак"/>
    <w:link w:val="a6"/>
    <w:rsid w:val="00C620CD"/>
    <w:rPr>
      <w:rFonts w:ascii="Arial" w:hAnsi="Arial" w:cs="Arial"/>
      <w:sz w:val="12"/>
      <w:szCs w:val="12"/>
    </w:rPr>
  </w:style>
  <w:style w:type="character" w:customStyle="1" w:styleId="ac">
    <w:name w:val="Название Знак"/>
    <w:link w:val="ab"/>
    <w:rsid w:val="00C620CD"/>
    <w:rPr>
      <w:rFonts w:ascii="Arial" w:hAnsi="Arial" w:cs="Arial"/>
      <w:b/>
      <w:bCs/>
    </w:rPr>
  </w:style>
  <w:style w:type="character" w:styleId="aff">
    <w:name w:val="Hyperlink"/>
    <w:rsid w:val="006A65C2"/>
    <w:rPr>
      <w:color w:val="0000FF"/>
      <w:u w:val="single"/>
    </w:rPr>
  </w:style>
  <w:style w:type="character" w:customStyle="1" w:styleId="10">
    <w:name w:val="Заголовок 1 Знак"/>
    <w:link w:val="1"/>
    <w:rsid w:val="00844749"/>
    <w:rPr>
      <w:rFonts w:ascii="Arial" w:hAnsi="Arial" w:cs="Arial"/>
      <w:b/>
      <w:bCs/>
      <w:sz w:val="14"/>
      <w:szCs w:val="14"/>
    </w:rPr>
  </w:style>
  <w:style w:type="paragraph" w:styleId="aff0">
    <w:name w:val="List Paragraph"/>
    <w:basedOn w:val="a"/>
    <w:uiPriority w:val="34"/>
    <w:qFormat/>
    <w:rsid w:val="00CE5E4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D40F2F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6096"/>
      </w:tabs>
      <w:spacing w:before="520" w:after="120" w:line="140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tabs>
        <w:tab w:val="left" w:pos="6096"/>
      </w:tabs>
      <w:spacing w:before="20" w:after="20" w:line="160" w:lineRule="exact"/>
      <w:ind w:right="113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6096"/>
      </w:tabs>
      <w:spacing w:before="20" w:line="140" w:lineRule="exact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bCs/>
      <w:caps/>
    </w:rPr>
  </w:style>
  <w:style w:type="paragraph" w:styleId="6">
    <w:name w:val="heading 6"/>
    <w:basedOn w:val="a"/>
    <w:next w:val="a"/>
    <w:qFormat/>
    <w:pPr>
      <w:keepNext/>
      <w:widowControl w:val="0"/>
      <w:spacing w:before="160" w:line="200" w:lineRule="exact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keepNext/>
      <w:widowControl w:val="0"/>
      <w:spacing w:before="50" w:line="160" w:lineRule="exact"/>
      <w:jc w:val="both"/>
      <w:outlineLvl w:val="6"/>
    </w:pPr>
    <w:rPr>
      <w:rFonts w:ascii="Arial" w:hAnsi="Arial" w:cs="Arial"/>
      <w:b/>
      <w:bCs/>
      <w:color w:val="000000"/>
      <w:sz w:val="14"/>
      <w:szCs w:val="14"/>
    </w:rPr>
  </w:style>
  <w:style w:type="paragraph" w:styleId="8">
    <w:name w:val="heading 8"/>
    <w:basedOn w:val="a"/>
    <w:next w:val="a"/>
    <w:qFormat/>
    <w:pPr>
      <w:keepNext/>
      <w:spacing w:before="20"/>
      <w:ind w:right="340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qFormat/>
    <w:pPr>
      <w:keepNext/>
      <w:widowControl w:val="0"/>
      <w:spacing w:before="60" w:line="160" w:lineRule="exact"/>
      <w:jc w:val="center"/>
      <w:outlineLvl w:val="8"/>
    </w:pPr>
    <w:rPr>
      <w:rFonts w:ascii="Arial" w:hAnsi="Arial" w:cs="Arial"/>
      <w:b/>
      <w:bCs/>
      <w:i/>
      <w:i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Arial" w:hAnsi="Arial" w:cs="Arial"/>
      <w:b/>
      <w:bCs/>
      <w:sz w:val="16"/>
      <w:szCs w:val="16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tabs>
        <w:tab w:val="left" w:pos="5670"/>
      </w:tabs>
      <w:spacing w:before="40" w:line="120" w:lineRule="exact"/>
    </w:pPr>
    <w:rPr>
      <w:rFonts w:ascii="Arial" w:hAnsi="Arial" w:cs="Arial"/>
      <w:sz w:val="12"/>
      <w:szCs w:val="12"/>
    </w:rPr>
  </w:style>
  <w:style w:type="paragraph" w:styleId="a8">
    <w:name w:val="header"/>
    <w:basedOn w:val="a"/>
    <w:link w:val="a9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a"/>
    <w:pPr>
      <w:tabs>
        <w:tab w:val="left" w:pos="6096"/>
      </w:tabs>
      <w:spacing w:line="140" w:lineRule="exact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10"/>
    <w:pPr>
      <w:tabs>
        <w:tab w:val="left" w:pos="5670"/>
      </w:tabs>
      <w:spacing w:after="60"/>
      <w:jc w:val="center"/>
    </w:pPr>
    <w:rPr>
      <w:rFonts w:ascii="Arial" w:hAnsi="Arial" w:cs="Arial"/>
      <w:sz w:val="14"/>
      <w:szCs w:val="14"/>
    </w:rPr>
  </w:style>
  <w:style w:type="paragraph" w:styleId="20">
    <w:name w:val="Body Text Indent 2"/>
    <w:basedOn w:val="a"/>
    <w:pPr>
      <w:widowControl w:val="0"/>
      <w:ind w:firstLine="709"/>
      <w:jc w:val="both"/>
    </w:pPr>
    <w:rPr>
      <w:sz w:val="24"/>
      <w:szCs w:val="24"/>
    </w:rPr>
  </w:style>
  <w:style w:type="paragraph" w:styleId="ab">
    <w:name w:val="Title"/>
    <w:basedOn w:val="a"/>
    <w:link w:val="ac"/>
    <w:qFormat/>
    <w:pPr>
      <w:tabs>
        <w:tab w:val="left" w:pos="6096"/>
      </w:tabs>
      <w:jc w:val="center"/>
    </w:pPr>
    <w:rPr>
      <w:rFonts w:ascii="Arial" w:hAnsi="Arial" w:cs="Arial"/>
      <w:b/>
      <w:bCs/>
    </w:rPr>
  </w:style>
  <w:style w:type="paragraph" w:styleId="32">
    <w:name w:val="Body Text Indent 3"/>
    <w:basedOn w:val="a"/>
    <w:pPr>
      <w:widowControl w:val="0"/>
      <w:spacing w:before="120"/>
      <w:ind w:firstLine="720"/>
      <w:jc w:val="both"/>
    </w:pPr>
    <w:rPr>
      <w:sz w:val="16"/>
      <w:szCs w:val="16"/>
    </w:rPr>
  </w:style>
  <w:style w:type="paragraph" w:customStyle="1" w:styleId="ad">
    <w:name w:val="Стиль"/>
    <w:pPr>
      <w:widowControl w:val="0"/>
    </w:pPr>
    <w:rPr>
      <w:spacing w:val="-1"/>
      <w:kern w:val="65535"/>
      <w:position w:val="-1"/>
      <w:sz w:val="24"/>
      <w:szCs w:val="24"/>
      <w:shd w:val="clear" w:color="FFFFFF" w:fill="FFFFFF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b/>
      <w:bCs/>
      <w:sz w:val="14"/>
      <w:szCs w:val="14"/>
    </w:rPr>
  </w:style>
  <w:style w:type="paragraph" w:customStyle="1" w:styleId="xl36">
    <w:name w:val="xl36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b/>
      <w:bCs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hAnsi="Arial"/>
      <w:sz w:val="14"/>
      <w:szCs w:val="14"/>
    </w:rPr>
  </w:style>
  <w:style w:type="character" w:customStyle="1" w:styleId="ae">
    <w:name w:val="Основной шрифт"/>
  </w:style>
  <w:style w:type="paragraph" w:customStyle="1" w:styleId="311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xl25">
    <w:name w:val="xl2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заголовок 3"/>
    <w:basedOn w:val="a"/>
    <w:next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34">
    <w:name w:val="Верхний колонтитул3"/>
    <w:basedOn w:val="a"/>
    <w:pPr>
      <w:widowControl w:val="0"/>
      <w:tabs>
        <w:tab w:val="center" w:pos="4320"/>
        <w:tab w:val="right" w:pos="8640"/>
      </w:tabs>
    </w:pPr>
  </w:style>
  <w:style w:type="paragraph" w:customStyle="1" w:styleId="xl28">
    <w:name w:val="xl2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af">
    <w:name w:val="текст сноски"/>
    <w:basedOn w:val="a"/>
    <w:rPr>
      <w:color w:val="000000"/>
    </w:rPr>
  </w:style>
  <w:style w:type="paragraph" w:customStyle="1" w:styleId="11">
    <w:name w:val="Список 1"/>
    <w:basedOn w:val="a"/>
    <w:pPr>
      <w:spacing w:before="120" w:after="120"/>
      <w:ind w:left="360"/>
      <w:jc w:val="both"/>
    </w:pPr>
    <w:rPr>
      <w:sz w:val="16"/>
      <w:szCs w:val="16"/>
    </w:rPr>
  </w:style>
  <w:style w:type="paragraph" w:customStyle="1" w:styleId="af0">
    <w:name w:val="Список с маркерами"/>
    <w:basedOn w:val="a3"/>
    <w:pPr>
      <w:tabs>
        <w:tab w:val="num" w:pos="643"/>
      </w:tabs>
      <w:autoSpaceDE w:val="0"/>
      <w:autoSpaceDN w:val="0"/>
      <w:adjustRightInd w:val="0"/>
      <w:spacing w:before="120" w:line="288" w:lineRule="auto"/>
      <w:ind w:left="643" w:hanging="360"/>
      <w:jc w:val="both"/>
    </w:pPr>
    <w:rPr>
      <w:rFonts w:ascii="Times New Roman" w:hAnsi="Times New Roman" w:cs="Times New Roman"/>
      <w:b w:val="0"/>
      <w:bCs w:val="0"/>
      <w:sz w:val="26"/>
      <w:szCs w:val="26"/>
    </w:rPr>
  </w:style>
  <w:style w:type="paragraph" w:customStyle="1" w:styleId="af1">
    <w:name w:val="Список с номерами"/>
    <w:basedOn w:val="af2"/>
    <w:pPr>
      <w:tabs>
        <w:tab w:val="num" w:pos="643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16"/>
    </w:rPr>
  </w:style>
  <w:style w:type="paragraph" w:customStyle="1" w:styleId="111">
    <w:name w:val="Ñòèëü111"/>
    <w:basedOn w:val="a3"/>
    <w:pPr>
      <w:widowControl w:val="0"/>
      <w:spacing w:after="120"/>
    </w:pPr>
    <w:rPr>
      <w:sz w:val="28"/>
      <w:szCs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  <w:szCs w:val="16"/>
    </w:rPr>
  </w:style>
  <w:style w:type="paragraph" w:customStyle="1" w:styleId="12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110">
    <w:name w:val="Ñòèëü11"/>
    <w:basedOn w:val="a3"/>
    <w:pPr>
      <w:widowControl w:val="0"/>
      <w:spacing w:after="120"/>
    </w:pPr>
    <w:rPr>
      <w:sz w:val="28"/>
      <w:szCs w:val="28"/>
    </w:rPr>
  </w:style>
  <w:style w:type="paragraph" w:customStyle="1" w:styleId="BodyTextIndent23">
    <w:name w:val="Body Text Indent 23"/>
    <w:basedOn w:val="a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13">
    <w:name w:val="цифры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BodyTextIndent233">
    <w:name w:val="Body Text Indent 233"/>
    <w:basedOn w:val="a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3311">
    <w:name w:val="заголовок 3311"/>
    <w:basedOn w:val="a"/>
    <w:next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BodyTextIndent23111">
    <w:name w:val="Body Text Indent 23111"/>
    <w:basedOn w:val="a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xl23">
    <w:name w:val="xl23"/>
    <w:basedOn w:val="a"/>
    <w:pPr>
      <w:spacing w:before="100" w:after="100"/>
    </w:pPr>
    <w:rPr>
      <w:rFonts w:ascii="Arial Unicode MS" w:eastAsia="Arial Unicode MS" w:hAnsi="Arial Unicode MS"/>
      <w:sz w:val="24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  <w:rPr>
      <w:sz w:val="16"/>
      <w:szCs w:val="16"/>
    </w:rPr>
  </w:style>
  <w:style w:type="paragraph" w:customStyle="1" w:styleId="BodyTextIndent2361">
    <w:name w:val="Body Text Indent 2361"/>
    <w:basedOn w:val="a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BodyTextIndent23511">
    <w:name w:val="Body Text Indent 23511"/>
    <w:basedOn w:val="a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styleId="af3">
    <w:name w:val="footnote text"/>
    <w:basedOn w:val="a"/>
    <w:semiHidden/>
    <w:pPr>
      <w:widowControl w:val="0"/>
      <w:jc w:val="both"/>
    </w:pPr>
    <w:rPr>
      <w:sz w:val="24"/>
      <w:szCs w:val="24"/>
    </w:rPr>
  </w:style>
  <w:style w:type="character" w:styleId="af4">
    <w:name w:val="footnote reference"/>
    <w:semiHidden/>
    <w:rPr>
      <w:vertAlign w:val="superscript"/>
    </w:rPr>
  </w:style>
  <w:style w:type="paragraph" w:styleId="60">
    <w:name w:val="toc 6"/>
    <w:basedOn w:val="a"/>
    <w:next w:val="a"/>
    <w:autoRedefine/>
    <w:semiHidden/>
    <w:pPr>
      <w:widowControl w:val="0"/>
      <w:tabs>
        <w:tab w:val="left" w:leader="dot" w:pos="8646"/>
        <w:tab w:val="right" w:pos="9072"/>
      </w:tabs>
      <w:ind w:left="3544" w:right="850"/>
    </w:pPr>
    <w:rPr>
      <w:rFonts w:ascii="Arial Cyr" w:hAnsi="Arial Cyr" w:cs="Arial Cyr"/>
      <w:sz w:val="14"/>
      <w:szCs w:val="14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/>
      <w:sz w:val="14"/>
      <w:szCs w:val="14"/>
    </w:rPr>
  </w:style>
  <w:style w:type="paragraph" w:customStyle="1" w:styleId="00">
    <w:name w:val="Заголовок 00"/>
    <w:basedOn w:val="a"/>
    <w:pPr>
      <w:widowControl w:val="0"/>
      <w:pBdr>
        <w:bottom w:val="single" w:sz="12" w:space="1" w:color="auto"/>
      </w:pBdr>
      <w:jc w:val="center"/>
    </w:pPr>
    <w:rPr>
      <w:rFonts w:ascii="Arial" w:hAnsi="Arial" w:cs="Arial"/>
      <w:b/>
      <w:bCs/>
    </w:rPr>
  </w:style>
  <w:style w:type="paragraph" w:customStyle="1" w:styleId="af5">
    <w:name w:val="Стиль Основной"/>
    <w:basedOn w:val="31"/>
    <w:pPr>
      <w:tabs>
        <w:tab w:val="clear" w:pos="5670"/>
      </w:tabs>
      <w:spacing w:after="0"/>
      <w:ind w:firstLine="284"/>
      <w:jc w:val="both"/>
    </w:pPr>
    <w:rPr>
      <w:sz w:val="16"/>
      <w:szCs w:val="16"/>
    </w:rPr>
  </w:style>
  <w:style w:type="paragraph" w:customStyle="1" w:styleId="14">
    <w:name w:val="Заг1"/>
    <w:basedOn w:val="31"/>
    <w:pPr>
      <w:tabs>
        <w:tab w:val="clear" w:pos="5670"/>
        <w:tab w:val="left" w:pos="6096"/>
      </w:tabs>
      <w:spacing w:after="0"/>
    </w:pPr>
    <w:rPr>
      <w:b/>
      <w:bCs/>
      <w:sz w:val="20"/>
      <w:szCs w:val="20"/>
    </w:rPr>
  </w:style>
  <w:style w:type="paragraph" w:customStyle="1" w:styleId="21">
    <w:name w:val="Заг 2"/>
    <w:basedOn w:val="31"/>
    <w:pPr>
      <w:tabs>
        <w:tab w:val="clear" w:pos="5670"/>
        <w:tab w:val="left" w:pos="6096"/>
      </w:tabs>
      <w:spacing w:before="120" w:after="120"/>
    </w:pPr>
    <w:rPr>
      <w:b/>
      <w:bCs/>
      <w:caps/>
      <w:sz w:val="16"/>
      <w:szCs w:val="16"/>
    </w:rPr>
  </w:style>
  <w:style w:type="character" w:customStyle="1" w:styleId="35">
    <w:name w:val="Основной текст 3 Знак"/>
    <w:rPr>
      <w:rFonts w:ascii="Arial" w:hAnsi="Arial" w:cs="Arial"/>
      <w:sz w:val="14"/>
      <w:szCs w:val="14"/>
      <w:lang w:val="ru-RU" w:eastAsia="ru-RU"/>
    </w:rPr>
  </w:style>
  <w:style w:type="character" w:customStyle="1" w:styleId="af6">
    <w:name w:val="Стиль Основной Знак"/>
    <w:rPr>
      <w:rFonts w:ascii="Arial" w:hAnsi="Arial" w:cs="Arial"/>
      <w:sz w:val="16"/>
      <w:szCs w:val="16"/>
      <w:lang w:val="ru-RU" w:eastAsia="ru-RU"/>
    </w:rPr>
  </w:style>
  <w:style w:type="character" w:customStyle="1" w:styleId="af7">
    <w:name w:val="текст сноски Знак"/>
    <w:rPr>
      <w:color w:val="000000"/>
      <w:lang w:val="ru-RU" w:eastAsia="ru-RU"/>
    </w:rPr>
  </w:style>
  <w:style w:type="paragraph" w:customStyle="1" w:styleId="af8">
    <w:name w:val="Таблица"/>
    <w:basedOn w:val="af5"/>
    <w:pPr>
      <w:ind w:firstLine="0"/>
      <w:jc w:val="left"/>
    </w:pPr>
    <w:rPr>
      <w:sz w:val="14"/>
      <w:szCs w:val="14"/>
    </w:rPr>
  </w:style>
  <w:style w:type="paragraph" w:customStyle="1" w:styleId="22">
    <w:name w:val="ЗАГ 2_2"/>
    <w:basedOn w:val="af5"/>
    <w:pPr>
      <w:spacing w:after="80"/>
      <w:ind w:firstLine="0"/>
      <w:jc w:val="center"/>
    </w:pPr>
    <w:rPr>
      <w:sz w:val="14"/>
      <w:szCs w:val="14"/>
    </w:rPr>
  </w:style>
  <w:style w:type="paragraph" w:customStyle="1" w:styleId="Arial64">
    <w:name w:val="Стиль текст сноски + Arial 6 пт Перед:  4 пт"/>
    <w:basedOn w:val="af"/>
    <w:pPr>
      <w:spacing w:before="80"/>
      <w:ind w:firstLine="284"/>
    </w:pPr>
    <w:rPr>
      <w:rFonts w:ascii="Arial" w:hAnsi="Arial" w:cs="Arial"/>
      <w:sz w:val="12"/>
      <w:szCs w:val="12"/>
    </w:rPr>
  </w:style>
  <w:style w:type="paragraph" w:customStyle="1" w:styleId="220">
    <w:name w:val="Заг 2_2"/>
    <w:basedOn w:val="a"/>
    <w:pPr>
      <w:spacing w:after="80"/>
      <w:jc w:val="center"/>
    </w:pPr>
    <w:rPr>
      <w:rFonts w:ascii="Arial" w:hAnsi="Arial" w:cs="Arial"/>
      <w:sz w:val="14"/>
      <w:szCs w:val="14"/>
    </w:rPr>
  </w:style>
  <w:style w:type="paragraph" w:styleId="23">
    <w:name w:val="Body Text 2"/>
    <w:basedOn w:val="a"/>
    <w:pPr>
      <w:tabs>
        <w:tab w:val="left" w:pos="5670"/>
      </w:tabs>
      <w:spacing w:before="40" w:line="120" w:lineRule="exact"/>
    </w:pPr>
    <w:rPr>
      <w:rFonts w:ascii="Arial" w:hAnsi="Arial"/>
      <w:sz w:val="12"/>
    </w:rPr>
  </w:style>
  <w:style w:type="paragraph" w:styleId="af9">
    <w:name w:val="annotation text"/>
    <w:basedOn w:val="a"/>
    <w:semiHidden/>
    <w:pPr>
      <w:jc w:val="both"/>
    </w:pPr>
    <w:rPr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</w:rPr>
  </w:style>
  <w:style w:type="paragraph" w:styleId="afa">
    <w:name w:val="annotation subject"/>
    <w:basedOn w:val="af9"/>
    <w:next w:val="af9"/>
    <w:semiHidden/>
    <w:pPr>
      <w:jc w:val="left"/>
    </w:pPr>
    <w:rPr>
      <w:b/>
      <w:bCs/>
      <w:sz w:val="20"/>
      <w:szCs w:val="20"/>
    </w:rPr>
  </w:style>
  <w:style w:type="paragraph" w:styleId="afb">
    <w:name w:val="caption"/>
    <w:basedOn w:val="a"/>
    <w:next w:val="a"/>
    <w:qFormat/>
    <w:pPr>
      <w:widowControl w:val="0"/>
      <w:spacing w:before="120"/>
      <w:jc w:val="both"/>
    </w:pPr>
    <w:rPr>
      <w:color w:val="000000"/>
      <w:sz w:val="24"/>
    </w:rPr>
  </w:style>
  <w:style w:type="paragraph" w:styleId="afc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customStyle="1" w:styleId="a9">
    <w:name w:val="Верхний колонтитул Знак"/>
    <w:link w:val="a8"/>
    <w:rsid w:val="0067590E"/>
    <w:rPr>
      <w:lang w:val="ru-RU" w:eastAsia="ru-RU" w:bidi="ar-SA"/>
    </w:rPr>
  </w:style>
  <w:style w:type="paragraph" w:styleId="afd">
    <w:name w:val="Balloon Text"/>
    <w:basedOn w:val="a"/>
    <w:link w:val="afe"/>
    <w:rsid w:val="00A90D4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A90D40"/>
    <w:rPr>
      <w:rFonts w:ascii="Tahoma" w:hAnsi="Tahoma" w:cs="Tahoma"/>
      <w:sz w:val="16"/>
      <w:szCs w:val="16"/>
    </w:rPr>
  </w:style>
  <w:style w:type="character" w:customStyle="1" w:styleId="310">
    <w:name w:val="Основной текст 3 Знак1"/>
    <w:link w:val="31"/>
    <w:locked/>
    <w:rsid w:val="00D659C5"/>
    <w:rPr>
      <w:rFonts w:ascii="Arial" w:hAnsi="Arial" w:cs="Arial"/>
      <w:sz w:val="14"/>
      <w:szCs w:val="14"/>
      <w:lang w:val="ru-RU" w:eastAsia="ru-RU" w:bidi="ar-SA"/>
    </w:rPr>
  </w:style>
  <w:style w:type="character" w:customStyle="1" w:styleId="70">
    <w:name w:val="Заголовок 7 Знак"/>
    <w:link w:val="7"/>
    <w:locked/>
    <w:rsid w:val="002E0AD8"/>
    <w:rPr>
      <w:rFonts w:ascii="Arial" w:hAnsi="Arial" w:cs="Arial"/>
      <w:b/>
      <w:bCs/>
      <w:color w:val="000000"/>
      <w:sz w:val="14"/>
      <w:szCs w:val="14"/>
      <w:lang w:val="ru-RU" w:eastAsia="ru-RU" w:bidi="ar-SA"/>
    </w:rPr>
  </w:style>
  <w:style w:type="character" w:customStyle="1" w:styleId="30">
    <w:name w:val="Заголовок 3 Знак"/>
    <w:link w:val="3"/>
    <w:rsid w:val="00C620CD"/>
    <w:rPr>
      <w:rFonts w:ascii="Arial" w:hAnsi="Arial" w:cs="Arial"/>
      <w:b/>
      <w:bCs/>
      <w:sz w:val="14"/>
      <w:szCs w:val="14"/>
    </w:rPr>
  </w:style>
  <w:style w:type="character" w:customStyle="1" w:styleId="a7">
    <w:name w:val="Основной текст с отступом Знак"/>
    <w:link w:val="a6"/>
    <w:rsid w:val="00C620CD"/>
    <w:rPr>
      <w:rFonts w:ascii="Arial" w:hAnsi="Arial" w:cs="Arial"/>
      <w:sz w:val="12"/>
      <w:szCs w:val="12"/>
    </w:rPr>
  </w:style>
  <w:style w:type="character" w:customStyle="1" w:styleId="ac">
    <w:name w:val="Название Знак"/>
    <w:link w:val="ab"/>
    <w:rsid w:val="00C620CD"/>
    <w:rPr>
      <w:rFonts w:ascii="Arial" w:hAnsi="Arial" w:cs="Arial"/>
      <w:b/>
      <w:bCs/>
    </w:rPr>
  </w:style>
  <w:style w:type="character" w:styleId="aff">
    <w:name w:val="Hyperlink"/>
    <w:rsid w:val="006A65C2"/>
    <w:rPr>
      <w:color w:val="0000FF"/>
      <w:u w:val="single"/>
    </w:rPr>
  </w:style>
  <w:style w:type="character" w:customStyle="1" w:styleId="10">
    <w:name w:val="Заголовок 1 Знак"/>
    <w:link w:val="1"/>
    <w:rsid w:val="00844749"/>
    <w:rPr>
      <w:rFonts w:ascii="Arial" w:hAnsi="Arial" w:cs="Arial"/>
      <w:b/>
      <w:bCs/>
      <w:sz w:val="14"/>
      <w:szCs w:val="14"/>
    </w:rPr>
  </w:style>
  <w:style w:type="paragraph" w:styleId="aff0">
    <w:name w:val="List Paragraph"/>
    <w:basedOn w:val="a"/>
    <w:uiPriority w:val="34"/>
    <w:qFormat/>
    <w:rsid w:val="00CE5E4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D40F2F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890E-D52F-4984-9DC8-BA21D8C3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2</Pages>
  <Words>876</Words>
  <Characters>6597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Кузьмичевой</vt:lpstr>
    </vt:vector>
  </TitlesOfParts>
  <Company>Rosstat</Company>
  <LinksUpToDate>false</LinksUpToDate>
  <CharactersWithSpaces>7459</CharactersWithSpaces>
  <SharedDoc>false</SharedDoc>
  <HLinks>
    <vt:vector size="30" baseType="variant">
      <vt:variant>
        <vt:i4>69993560</vt:i4>
      </vt:variant>
      <vt:variant>
        <vt:i4>12</vt:i4>
      </vt:variant>
      <vt:variant>
        <vt:i4>0</vt:i4>
      </vt:variant>
      <vt:variant>
        <vt:i4>5</vt:i4>
      </vt:variant>
      <vt:variant>
        <vt:lpwstr>http://www.gks.ru/Официальная</vt:lpwstr>
      </vt:variant>
      <vt:variant>
        <vt:lpwstr/>
      </vt:variant>
      <vt:variant>
        <vt:i4>69993560</vt:i4>
      </vt:variant>
      <vt:variant>
        <vt:i4>9</vt:i4>
      </vt:variant>
      <vt:variant>
        <vt:i4>0</vt:i4>
      </vt:variant>
      <vt:variant>
        <vt:i4>5</vt:i4>
      </vt:variant>
      <vt:variant>
        <vt:lpwstr>http://www.gks.ru/Официальная</vt:lpwstr>
      </vt:variant>
      <vt:variant>
        <vt:lpwstr/>
      </vt:variant>
      <vt:variant>
        <vt:i4>69993560</vt:i4>
      </vt:variant>
      <vt:variant>
        <vt:i4>6</vt:i4>
      </vt:variant>
      <vt:variant>
        <vt:i4>0</vt:i4>
      </vt:variant>
      <vt:variant>
        <vt:i4>5</vt:i4>
      </vt:variant>
      <vt:variant>
        <vt:lpwstr>http://www.gks.ru/Официальная</vt:lpwstr>
      </vt:variant>
      <vt:variant>
        <vt:lpwstr/>
      </vt:variant>
      <vt:variant>
        <vt:i4>69993560</vt:i4>
      </vt:variant>
      <vt:variant>
        <vt:i4>3</vt:i4>
      </vt:variant>
      <vt:variant>
        <vt:i4>0</vt:i4>
      </vt:variant>
      <vt:variant>
        <vt:i4>5</vt:i4>
      </vt:variant>
      <vt:variant>
        <vt:lpwstr>http://www.gks.ru/Официальная</vt:lpwstr>
      </vt:variant>
      <vt:variant>
        <vt:lpwstr/>
      </vt:variant>
      <vt:variant>
        <vt:i4>69993560</vt:i4>
      </vt:variant>
      <vt:variant>
        <vt:i4>0</vt:i4>
      </vt:variant>
      <vt:variant>
        <vt:i4>0</vt:i4>
      </vt:variant>
      <vt:variant>
        <vt:i4>5</vt:i4>
      </vt:variant>
      <vt:variant>
        <vt:lpwstr>http://www.gks.ru/Официальная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Кузьмичевой</dc:title>
  <dc:creator>Все</dc:creator>
  <cp:lastModifiedBy>Летицкая Екатерина Владимировна</cp:lastModifiedBy>
  <cp:revision>61</cp:revision>
  <cp:lastPrinted>2019-12-30T13:23:00Z</cp:lastPrinted>
  <dcterms:created xsi:type="dcterms:W3CDTF">2019-12-11T07:25:00Z</dcterms:created>
  <dcterms:modified xsi:type="dcterms:W3CDTF">2024-02-27T10:23:00Z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