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6DB" w:rsidRPr="003E0EB7" w:rsidRDefault="0010726B" w:rsidP="0002258A">
      <w:pPr>
        <w:pBdr>
          <w:bottom w:val="single" w:sz="12" w:space="1" w:color="auto"/>
        </w:pBdr>
        <w:spacing w:after="360"/>
        <w:jc w:val="center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5</w:t>
      </w:r>
      <w:r w:rsidR="00DC56DB" w:rsidRPr="003E0EB7">
        <w:rPr>
          <w:rFonts w:ascii="Arial" w:hAnsi="Arial"/>
          <w:b/>
          <w:color w:val="000000"/>
          <w:sz w:val="24"/>
        </w:rPr>
        <w:t xml:space="preserve">. СБЫТ, ПЕРЕРАБОТКА СЕЛЬСКОХОЗЯЙСТВЕННОЙ ПРОДУКЦИИ </w:t>
      </w:r>
    </w:p>
    <w:p w:rsidR="00B00A4E" w:rsidRPr="00A04088" w:rsidRDefault="00B00A4E" w:rsidP="00060286">
      <w:pPr>
        <w:spacing w:line="240" w:lineRule="exact"/>
        <w:ind w:firstLine="284"/>
        <w:jc w:val="both"/>
        <w:rPr>
          <w:rFonts w:ascii="Arial" w:hAnsi="Arial" w:cs="Arial"/>
          <w:sz w:val="16"/>
        </w:rPr>
      </w:pPr>
      <w:proofErr w:type="gramStart"/>
      <w:r w:rsidRPr="00B00A4E">
        <w:rPr>
          <w:rFonts w:ascii="Arial" w:hAnsi="Arial" w:cs="Arial"/>
          <w:spacing w:val="-2"/>
          <w:sz w:val="16"/>
        </w:rPr>
        <w:t>В разделе приведены данные о реализации основных продуктов сельского хозяйства</w:t>
      </w:r>
      <w:r w:rsidRPr="00B00A4E">
        <w:rPr>
          <w:rFonts w:ascii="Arial" w:hAnsi="Arial" w:cs="Arial"/>
          <w:sz w:val="16"/>
        </w:rPr>
        <w:t xml:space="preserve">  </w:t>
      </w:r>
      <w:r w:rsidRPr="00B00A4E">
        <w:rPr>
          <w:rFonts w:ascii="Arial" w:hAnsi="Arial" w:cs="Arial"/>
          <w:spacing w:val="-2"/>
          <w:sz w:val="16"/>
        </w:rPr>
        <w:t>и товарности сельскохозяйственного производства по категориям хозяйств, производстве</w:t>
      </w:r>
      <w:r w:rsidRPr="00B00A4E">
        <w:rPr>
          <w:rFonts w:ascii="Arial" w:hAnsi="Arial" w:cs="Arial"/>
          <w:sz w:val="16"/>
        </w:rPr>
        <w:t xml:space="preserve"> и продаже продуктов питания; ресурсах, использовании и запасах отдельных </w:t>
      </w:r>
      <w:r w:rsidRPr="00B00A4E">
        <w:rPr>
          <w:rFonts w:ascii="Arial" w:hAnsi="Arial" w:cs="Arial"/>
          <w:sz w:val="16"/>
        </w:rPr>
        <w:br/>
        <w:t xml:space="preserve">продовольственных товаров; </w:t>
      </w:r>
      <w:r w:rsidRPr="00B00A4E">
        <w:rPr>
          <w:rFonts w:ascii="Arial CYR" w:hAnsi="Arial CYR"/>
          <w:sz w:val="16"/>
        </w:rPr>
        <w:t xml:space="preserve">представлены основные сведения о деятельности </w:t>
      </w:r>
      <w:r w:rsidRPr="00B00A4E">
        <w:rPr>
          <w:rFonts w:ascii="Arial CYR" w:hAnsi="Arial CYR"/>
          <w:sz w:val="16"/>
        </w:rPr>
        <w:br/>
        <w:t xml:space="preserve">снабженческо-сбытовых, перерабатывающих, кредитных сельскохозяйственных </w:t>
      </w:r>
      <w:r w:rsidRPr="00B00A4E">
        <w:rPr>
          <w:rFonts w:ascii="Arial CYR" w:hAnsi="Arial CYR"/>
          <w:sz w:val="16"/>
        </w:rPr>
        <w:br/>
        <w:t>потребительских кооперативов</w:t>
      </w:r>
      <w:r w:rsidR="00A04088" w:rsidRPr="00A04088">
        <w:rPr>
          <w:rFonts w:ascii="Arial CYR" w:hAnsi="Arial CYR"/>
          <w:sz w:val="16"/>
        </w:rPr>
        <w:t xml:space="preserve">, а также по сельскохозяйственным потребительским </w:t>
      </w:r>
      <w:r w:rsidR="00A04088" w:rsidRPr="00A04088">
        <w:rPr>
          <w:rFonts w:ascii="Arial CYR" w:hAnsi="Arial CYR"/>
          <w:sz w:val="16"/>
        </w:rPr>
        <w:br/>
        <w:t xml:space="preserve">кооперативам (за исключением перерабатывающих, снабженческо-сбытовых </w:t>
      </w:r>
      <w:r w:rsidR="00A04088" w:rsidRPr="00A04088">
        <w:rPr>
          <w:rFonts w:ascii="Arial CYR" w:hAnsi="Arial CYR"/>
          <w:sz w:val="16"/>
        </w:rPr>
        <w:br/>
        <w:t>и кредитных)</w:t>
      </w:r>
      <w:r w:rsidRPr="00A04088">
        <w:rPr>
          <w:rFonts w:ascii="Arial CYR" w:hAnsi="Arial CYR"/>
          <w:sz w:val="16"/>
        </w:rPr>
        <w:t xml:space="preserve"> в Российской Федерации.</w:t>
      </w:r>
      <w:proofErr w:type="gramEnd"/>
    </w:p>
    <w:p w:rsidR="00DC56DB" w:rsidRPr="003E0EB7" w:rsidRDefault="00DC56DB" w:rsidP="00060286">
      <w:pPr>
        <w:spacing w:line="240" w:lineRule="exact"/>
        <w:ind w:firstLine="284"/>
        <w:jc w:val="both"/>
        <w:rPr>
          <w:rFonts w:ascii="Arial" w:hAnsi="Arial" w:cs="Arial"/>
          <w:color w:val="000000"/>
          <w:sz w:val="16"/>
        </w:rPr>
      </w:pPr>
      <w:r w:rsidRPr="003E0EB7">
        <w:rPr>
          <w:rFonts w:ascii="Arial" w:hAnsi="Arial" w:cs="Arial"/>
          <w:color w:val="000000"/>
          <w:sz w:val="16"/>
        </w:rPr>
        <w:t>В объем</w:t>
      </w:r>
      <w:r w:rsidRPr="003E0EB7">
        <w:rPr>
          <w:rFonts w:ascii="Arial" w:hAnsi="Arial" w:cs="Arial"/>
          <w:b/>
          <w:color w:val="000000"/>
          <w:sz w:val="16"/>
        </w:rPr>
        <w:t xml:space="preserve"> реализации</w:t>
      </w:r>
      <w:r w:rsidRPr="003E0EB7">
        <w:rPr>
          <w:rFonts w:ascii="Arial" w:hAnsi="Arial" w:cs="Arial"/>
          <w:color w:val="000000"/>
          <w:sz w:val="16"/>
        </w:rPr>
        <w:t xml:space="preserve"> </w:t>
      </w:r>
      <w:r w:rsidRPr="003E0EB7">
        <w:rPr>
          <w:rFonts w:ascii="Arial" w:hAnsi="Arial" w:cs="Arial"/>
          <w:b/>
          <w:color w:val="000000"/>
          <w:sz w:val="16"/>
        </w:rPr>
        <w:t xml:space="preserve">продуктов сельского хозяйства </w:t>
      </w:r>
      <w:r w:rsidRPr="003E0EB7">
        <w:rPr>
          <w:rFonts w:ascii="Arial" w:hAnsi="Arial" w:cs="Arial"/>
          <w:color w:val="000000"/>
          <w:sz w:val="16"/>
        </w:rPr>
        <w:t xml:space="preserve">включается продажа </w:t>
      </w:r>
      <w:r w:rsidR="001C609C">
        <w:rPr>
          <w:rFonts w:ascii="Arial" w:hAnsi="Arial" w:cs="Arial"/>
          <w:color w:val="000000"/>
          <w:sz w:val="16"/>
        </w:rPr>
        <w:br/>
      </w:r>
      <w:r w:rsidRPr="003E0EB7">
        <w:rPr>
          <w:rFonts w:ascii="Arial" w:hAnsi="Arial" w:cs="Arial"/>
          <w:color w:val="000000"/>
          <w:sz w:val="16"/>
        </w:rPr>
        <w:t xml:space="preserve">продукции сельскохозяйственными товаропроизводителями по всем каналам: </w:t>
      </w:r>
      <w:r w:rsidR="001C609C">
        <w:rPr>
          <w:rFonts w:ascii="Arial" w:hAnsi="Arial" w:cs="Arial"/>
          <w:color w:val="000000"/>
          <w:sz w:val="16"/>
        </w:rPr>
        <w:br/>
      </w:r>
      <w:r w:rsidRPr="003E0EB7">
        <w:rPr>
          <w:rFonts w:ascii="Arial" w:hAnsi="Arial" w:cs="Arial"/>
          <w:color w:val="000000"/>
          <w:sz w:val="16"/>
        </w:rPr>
        <w:t xml:space="preserve">организациям, осуществляющим закупки для государственных </w:t>
      </w:r>
      <w:r w:rsidR="007412FA" w:rsidRPr="003E0EB7">
        <w:rPr>
          <w:rFonts w:ascii="Arial" w:hAnsi="Arial" w:cs="Arial"/>
          <w:color w:val="000000"/>
          <w:sz w:val="16"/>
        </w:rPr>
        <w:t xml:space="preserve">и муниципальных </w:t>
      </w:r>
      <w:r w:rsidRPr="003E0EB7">
        <w:rPr>
          <w:rFonts w:ascii="Arial" w:hAnsi="Arial" w:cs="Arial"/>
          <w:color w:val="000000"/>
          <w:sz w:val="16"/>
        </w:rPr>
        <w:t xml:space="preserve">нужд, перерабатывающим </w:t>
      </w:r>
      <w:r w:rsidR="007412FA" w:rsidRPr="003E0EB7">
        <w:rPr>
          <w:rFonts w:ascii="Arial" w:hAnsi="Arial" w:cs="Arial"/>
          <w:color w:val="000000"/>
          <w:sz w:val="16"/>
        </w:rPr>
        <w:t>организациям</w:t>
      </w:r>
      <w:r w:rsidRPr="003E0EB7">
        <w:rPr>
          <w:rFonts w:ascii="Arial" w:hAnsi="Arial" w:cs="Arial"/>
          <w:color w:val="000000"/>
          <w:sz w:val="16"/>
        </w:rPr>
        <w:t xml:space="preserve">, организациям оптовой торговли, на рынках, биржах, аукционах, через собственную торговую сеть и организации общественного питания, </w:t>
      </w:r>
      <w:r w:rsidR="001C609C">
        <w:rPr>
          <w:rFonts w:ascii="Arial" w:hAnsi="Arial" w:cs="Arial"/>
          <w:color w:val="000000"/>
          <w:sz w:val="16"/>
        </w:rPr>
        <w:br/>
      </w:r>
      <w:r w:rsidRPr="003E0EB7">
        <w:rPr>
          <w:rFonts w:ascii="Arial" w:hAnsi="Arial" w:cs="Arial"/>
          <w:color w:val="000000"/>
          <w:sz w:val="16"/>
        </w:rPr>
        <w:t>в порядке оплаты труда, по бартеру и др.</w:t>
      </w:r>
    </w:p>
    <w:p w:rsidR="00506FB6" w:rsidRDefault="00506FB6" w:rsidP="00060286">
      <w:pPr>
        <w:tabs>
          <w:tab w:val="left" w:pos="1985"/>
        </w:tabs>
        <w:spacing w:line="240" w:lineRule="exact"/>
        <w:ind w:firstLine="284"/>
        <w:jc w:val="both"/>
        <w:rPr>
          <w:rFonts w:ascii="Arial" w:hAnsi="Arial" w:cs="Arial"/>
          <w:color w:val="000000"/>
          <w:sz w:val="16"/>
        </w:rPr>
      </w:pPr>
      <w:r w:rsidRPr="001C609C">
        <w:rPr>
          <w:rFonts w:ascii="Arial" w:hAnsi="Arial" w:cs="Arial"/>
          <w:b/>
          <w:color w:val="000000"/>
          <w:spacing w:val="-4"/>
          <w:sz w:val="16"/>
        </w:rPr>
        <w:t xml:space="preserve">Товарность сельскохозяйственного производства </w:t>
      </w:r>
      <w:r w:rsidRPr="001C609C">
        <w:rPr>
          <w:rFonts w:ascii="Arial" w:hAnsi="Arial" w:cs="Arial"/>
          <w:color w:val="000000"/>
          <w:spacing w:val="-4"/>
          <w:sz w:val="16"/>
        </w:rPr>
        <w:t>–</w:t>
      </w:r>
      <w:r w:rsidRPr="001C609C">
        <w:rPr>
          <w:rFonts w:ascii="Arial" w:hAnsi="Arial" w:cs="Arial"/>
          <w:b/>
          <w:color w:val="000000"/>
          <w:spacing w:val="-4"/>
          <w:sz w:val="16"/>
        </w:rPr>
        <w:t xml:space="preserve"> </w:t>
      </w:r>
      <w:r w:rsidRPr="001C609C">
        <w:rPr>
          <w:rFonts w:ascii="Arial" w:hAnsi="Arial" w:cs="Arial"/>
          <w:color w:val="000000"/>
          <w:spacing w:val="-4"/>
          <w:sz w:val="16"/>
        </w:rPr>
        <w:t>показатель, характеризующий</w:t>
      </w:r>
      <w:r w:rsidRPr="003E0EB7">
        <w:rPr>
          <w:rFonts w:ascii="Arial" w:hAnsi="Arial" w:cs="Arial"/>
          <w:color w:val="000000"/>
          <w:sz w:val="16"/>
        </w:rPr>
        <w:t xml:space="preserve"> количество реализованной продукции по отношению к общему объему производ</w:t>
      </w:r>
      <w:r w:rsidR="00CD0067" w:rsidRPr="003E0EB7">
        <w:rPr>
          <w:rFonts w:ascii="Arial" w:hAnsi="Arial" w:cs="Arial"/>
          <w:color w:val="000000"/>
          <w:sz w:val="16"/>
        </w:rPr>
        <w:t>ства, выраженный</w:t>
      </w:r>
      <w:r w:rsidRPr="003E0EB7">
        <w:rPr>
          <w:rFonts w:ascii="Arial" w:hAnsi="Arial" w:cs="Arial"/>
          <w:color w:val="000000"/>
          <w:sz w:val="16"/>
        </w:rPr>
        <w:t xml:space="preserve"> в процентах. </w:t>
      </w:r>
    </w:p>
    <w:p w:rsidR="00506FB6" w:rsidRPr="003E0EB7" w:rsidRDefault="00630739" w:rsidP="00060286">
      <w:pPr>
        <w:tabs>
          <w:tab w:val="left" w:pos="1985"/>
        </w:tabs>
        <w:spacing w:line="240" w:lineRule="exact"/>
        <w:ind w:firstLine="284"/>
        <w:jc w:val="both"/>
        <w:rPr>
          <w:rFonts w:ascii="Arial" w:hAnsi="Arial" w:cs="Arial"/>
          <w:color w:val="000000"/>
          <w:sz w:val="16"/>
        </w:rPr>
      </w:pPr>
      <w:r w:rsidRPr="003E0EB7">
        <w:rPr>
          <w:rFonts w:ascii="Arial" w:hAnsi="Arial" w:cs="Arial"/>
          <w:b/>
          <w:bCs/>
          <w:color w:val="000000"/>
          <w:sz w:val="16"/>
        </w:rPr>
        <w:t xml:space="preserve">Производство </w:t>
      </w:r>
      <w:r w:rsidR="00290512" w:rsidRPr="007652CA">
        <w:rPr>
          <w:rFonts w:ascii="Arial" w:hAnsi="Arial" w:cs="Arial"/>
          <w:b/>
          <w:bCs/>
          <w:sz w:val="16"/>
        </w:rPr>
        <w:t xml:space="preserve">пищевой </w:t>
      </w:r>
      <w:r w:rsidRPr="007652CA">
        <w:rPr>
          <w:rFonts w:ascii="Arial" w:hAnsi="Arial" w:cs="Arial"/>
          <w:b/>
          <w:bCs/>
          <w:sz w:val="16"/>
        </w:rPr>
        <w:t>п</w:t>
      </w:r>
      <w:r w:rsidRPr="003E0EB7">
        <w:rPr>
          <w:rFonts w:ascii="Arial" w:hAnsi="Arial" w:cs="Arial"/>
          <w:b/>
          <w:bCs/>
          <w:color w:val="000000"/>
          <w:sz w:val="16"/>
        </w:rPr>
        <w:t>родукции в натуральном выражении</w:t>
      </w:r>
      <w:r w:rsidRPr="003E0EB7">
        <w:rPr>
          <w:rFonts w:ascii="Arial" w:hAnsi="Arial" w:cs="Arial"/>
          <w:bCs/>
          <w:color w:val="000000"/>
          <w:sz w:val="16"/>
        </w:rPr>
        <w:t xml:space="preserve"> включает </w:t>
      </w:r>
      <w:r w:rsidR="001C609C">
        <w:rPr>
          <w:rFonts w:ascii="Arial" w:hAnsi="Arial" w:cs="Arial"/>
          <w:bCs/>
          <w:color w:val="000000"/>
          <w:sz w:val="16"/>
        </w:rPr>
        <w:br/>
      </w:r>
      <w:r w:rsidRPr="003E0EB7">
        <w:rPr>
          <w:rFonts w:ascii="Arial" w:hAnsi="Arial" w:cs="Arial"/>
          <w:bCs/>
          <w:color w:val="000000"/>
          <w:sz w:val="16"/>
        </w:rPr>
        <w:t xml:space="preserve">продукцию, выработанную организацией (независимо от вида основной деятельности) как из собственных сырья и материалов, так и из неоплачиваемых сырья и материалов заказчика (давальческого), предназначенную для отпуска другим юридическим </w:t>
      </w:r>
      <w:r w:rsidR="001C609C">
        <w:rPr>
          <w:rFonts w:ascii="Arial" w:hAnsi="Arial" w:cs="Arial"/>
          <w:bCs/>
          <w:color w:val="000000"/>
          <w:sz w:val="16"/>
        </w:rPr>
        <w:br/>
      </w:r>
      <w:r w:rsidRPr="003E0EB7">
        <w:rPr>
          <w:rFonts w:ascii="Arial" w:hAnsi="Arial" w:cs="Arial"/>
          <w:bCs/>
          <w:color w:val="000000"/>
          <w:sz w:val="16"/>
        </w:rPr>
        <w:t xml:space="preserve">и физическим лицам, своему капитальному строительству и своим подразделениям, </w:t>
      </w:r>
      <w:r w:rsidRPr="001C609C">
        <w:rPr>
          <w:rFonts w:ascii="Arial" w:hAnsi="Arial" w:cs="Arial"/>
          <w:bCs/>
          <w:color w:val="000000"/>
          <w:spacing w:val="-2"/>
          <w:sz w:val="16"/>
        </w:rPr>
        <w:t>зачисленную в состав  основных средств или оборотных активов</w:t>
      </w:r>
      <w:r w:rsidRPr="003E0EB7">
        <w:rPr>
          <w:rFonts w:ascii="Arial" w:hAnsi="Arial" w:cs="Arial"/>
          <w:bCs/>
          <w:color w:val="000000"/>
          <w:sz w:val="16"/>
        </w:rPr>
        <w:t xml:space="preserve">, выданную своим </w:t>
      </w:r>
      <w:r w:rsidR="000D4C98" w:rsidRPr="000D4C98">
        <w:rPr>
          <w:rFonts w:ascii="Arial" w:hAnsi="Arial" w:cs="Arial"/>
          <w:bCs/>
          <w:color w:val="000000"/>
          <w:sz w:val="16"/>
        </w:rPr>
        <w:br/>
      </w:r>
      <w:r w:rsidRPr="003E0EB7">
        <w:rPr>
          <w:rFonts w:ascii="Arial" w:hAnsi="Arial" w:cs="Arial"/>
          <w:bCs/>
          <w:color w:val="000000"/>
          <w:sz w:val="16"/>
        </w:rPr>
        <w:t xml:space="preserve">работникам в счет оплаты труда, а также израсходованную на собственные </w:t>
      </w:r>
      <w:r w:rsidR="000D4C98" w:rsidRPr="000D4C98">
        <w:rPr>
          <w:rFonts w:ascii="Arial" w:hAnsi="Arial" w:cs="Arial"/>
          <w:bCs/>
          <w:color w:val="000000"/>
          <w:sz w:val="16"/>
        </w:rPr>
        <w:br/>
      </w:r>
      <w:r w:rsidRPr="003E0EB7">
        <w:rPr>
          <w:rFonts w:ascii="Arial" w:hAnsi="Arial" w:cs="Arial"/>
          <w:bCs/>
          <w:color w:val="000000"/>
          <w:sz w:val="16"/>
        </w:rPr>
        <w:t xml:space="preserve">производственные нужды. Давальческое сырье – это сырье, принадлежащее заказчику и переданное на переработку другим организациям для производства из него </w:t>
      </w:r>
      <w:r w:rsidR="000D4C98" w:rsidRPr="000D4C98">
        <w:rPr>
          <w:rFonts w:ascii="Arial" w:hAnsi="Arial" w:cs="Arial"/>
          <w:bCs/>
          <w:color w:val="000000"/>
          <w:sz w:val="16"/>
        </w:rPr>
        <w:br/>
      </w:r>
      <w:r w:rsidRPr="003E0EB7">
        <w:rPr>
          <w:rFonts w:ascii="Arial" w:hAnsi="Arial" w:cs="Arial"/>
          <w:bCs/>
          <w:color w:val="000000"/>
          <w:sz w:val="16"/>
        </w:rPr>
        <w:t xml:space="preserve">продукции в соответствии с заключенными договорами. </w:t>
      </w:r>
      <w:r w:rsidR="00EB4154" w:rsidRPr="003E0EB7">
        <w:rPr>
          <w:rFonts w:ascii="Arial" w:hAnsi="Arial" w:cs="Arial"/>
          <w:bCs/>
          <w:color w:val="000000"/>
          <w:sz w:val="16"/>
        </w:rPr>
        <w:t xml:space="preserve">Данные приводятся </w:t>
      </w:r>
      <w:r w:rsidR="000D4C98" w:rsidRPr="000D4C98">
        <w:rPr>
          <w:rFonts w:ascii="Arial" w:hAnsi="Arial" w:cs="Arial"/>
          <w:bCs/>
          <w:color w:val="000000"/>
          <w:sz w:val="16"/>
        </w:rPr>
        <w:br/>
      </w:r>
      <w:r w:rsidR="00EB4154" w:rsidRPr="003E0EB7">
        <w:rPr>
          <w:rFonts w:ascii="Arial" w:hAnsi="Arial" w:cs="Arial"/>
          <w:bCs/>
          <w:color w:val="000000"/>
          <w:sz w:val="16"/>
        </w:rPr>
        <w:t xml:space="preserve">в соответствии с Общероссийским классификатором продукции по видам </w:t>
      </w:r>
      <w:r w:rsidR="000D4C98" w:rsidRPr="000D4C98">
        <w:rPr>
          <w:rFonts w:ascii="Arial" w:hAnsi="Arial" w:cs="Arial"/>
          <w:bCs/>
          <w:color w:val="000000"/>
          <w:sz w:val="16"/>
        </w:rPr>
        <w:br/>
      </w:r>
      <w:r w:rsidR="00EB4154" w:rsidRPr="003E0EB7">
        <w:rPr>
          <w:rFonts w:ascii="Arial" w:hAnsi="Arial" w:cs="Arial"/>
          <w:bCs/>
          <w:color w:val="000000"/>
          <w:sz w:val="16"/>
        </w:rPr>
        <w:t>экономической деятельности (ОКПД</w:t>
      </w:r>
      <w:proofErr w:type="gramStart"/>
      <w:r w:rsidR="00F4515E">
        <w:rPr>
          <w:rFonts w:ascii="Arial" w:hAnsi="Arial" w:cs="Arial"/>
          <w:bCs/>
          <w:color w:val="000000"/>
          <w:sz w:val="16"/>
        </w:rPr>
        <w:t>2</w:t>
      </w:r>
      <w:proofErr w:type="gramEnd"/>
      <w:r w:rsidR="00506FB6" w:rsidRPr="003E0EB7">
        <w:rPr>
          <w:rFonts w:ascii="Arial" w:hAnsi="Arial" w:cs="Arial"/>
          <w:bCs/>
          <w:color w:val="000000"/>
          <w:sz w:val="16"/>
        </w:rPr>
        <w:t>).</w:t>
      </w:r>
      <w:r w:rsidR="00506FB6" w:rsidRPr="003E0EB7">
        <w:rPr>
          <w:rFonts w:ascii="Arial" w:hAnsi="Arial" w:cs="Arial"/>
          <w:color w:val="000000"/>
          <w:sz w:val="16"/>
        </w:rPr>
        <w:t xml:space="preserve"> </w:t>
      </w:r>
    </w:p>
    <w:p w:rsidR="00943A65" w:rsidRPr="003E0EB7" w:rsidRDefault="00943A65" w:rsidP="00060286">
      <w:pPr>
        <w:pStyle w:val="af3"/>
        <w:widowControl/>
        <w:spacing w:line="240" w:lineRule="exact"/>
        <w:ind w:firstLine="284"/>
        <w:jc w:val="both"/>
        <w:rPr>
          <w:rFonts w:cs="Arial"/>
          <w:strike/>
          <w:color w:val="000000"/>
          <w:szCs w:val="16"/>
          <w:vertAlign w:val="superscript"/>
        </w:rPr>
      </w:pPr>
      <w:r w:rsidRPr="003E0EB7">
        <w:rPr>
          <w:rFonts w:cs="Arial"/>
          <w:b/>
          <w:color w:val="000000"/>
          <w:szCs w:val="16"/>
        </w:rPr>
        <w:t>Пиво</w:t>
      </w:r>
      <w:r w:rsidR="00290512">
        <w:rPr>
          <w:rFonts w:cs="Arial"/>
          <w:b/>
          <w:color w:val="000000"/>
          <w:szCs w:val="16"/>
        </w:rPr>
        <w:t xml:space="preserve">, </w:t>
      </w:r>
      <w:r w:rsidR="00290512" w:rsidRPr="007652CA">
        <w:rPr>
          <w:rFonts w:cs="Arial"/>
          <w:b/>
          <w:szCs w:val="16"/>
        </w:rPr>
        <w:t>кроме отходов пивоварения</w:t>
      </w:r>
      <w:r w:rsidRPr="003E0EB7">
        <w:rPr>
          <w:rFonts w:cs="Arial"/>
          <w:color w:val="000000"/>
          <w:szCs w:val="16"/>
        </w:rPr>
        <w:t xml:space="preserve"> – алкогольная продукция с содержанием </w:t>
      </w:r>
      <w:r w:rsidR="009B462C">
        <w:rPr>
          <w:rFonts w:cs="Arial"/>
          <w:color w:val="000000"/>
          <w:szCs w:val="16"/>
        </w:rPr>
        <w:br/>
      </w:r>
      <w:r w:rsidRPr="003E0EB7">
        <w:rPr>
          <w:rFonts w:cs="Arial"/>
          <w:color w:val="000000"/>
          <w:szCs w:val="16"/>
        </w:rPr>
        <w:t xml:space="preserve">этилового спирта, образовавшегося в процессе брожения пивного сусла, которая </w:t>
      </w:r>
      <w:r w:rsidR="001C609C">
        <w:rPr>
          <w:rFonts w:cs="Arial"/>
          <w:color w:val="000000"/>
          <w:szCs w:val="16"/>
        </w:rPr>
        <w:br/>
      </w:r>
      <w:r w:rsidRPr="001C609C">
        <w:rPr>
          <w:rFonts w:cs="Arial"/>
          <w:color w:val="000000"/>
          <w:szCs w:val="16"/>
        </w:rPr>
        <w:t xml:space="preserve">произведена из пивоваренного солода, хмеля и (или) полученных в результате </w:t>
      </w:r>
      <w:r w:rsidR="001C609C">
        <w:rPr>
          <w:rFonts w:cs="Arial"/>
          <w:color w:val="000000"/>
          <w:szCs w:val="16"/>
        </w:rPr>
        <w:br/>
      </w:r>
      <w:r w:rsidRPr="001C609C">
        <w:rPr>
          <w:rFonts w:cs="Arial"/>
          <w:color w:val="000000"/>
          <w:szCs w:val="16"/>
        </w:rPr>
        <w:t>переработки</w:t>
      </w:r>
      <w:r w:rsidRPr="003E0EB7">
        <w:rPr>
          <w:rFonts w:cs="Arial"/>
          <w:color w:val="000000"/>
          <w:szCs w:val="16"/>
        </w:rPr>
        <w:t xml:space="preserve"> хмеля продуктов (</w:t>
      </w:r>
      <w:proofErr w:type="spellStart"/>
      <w:r w:rsidRPr="003E0EB7">
        <w:rPr>
          <w:rFonts w:cs="Arial"/>
          <w:color w:val="000000"/>
          <w:szCs w:val="16"/>
        </w:rPr>
        <w:t>хмелепродуктов</w:t>
      </w:r>
      <w:proofErr w:type="spellEnd"/>
      <w:r w:rsidRPr="003E0EB7">
        <w:rPr>
          <w:rFonts w:cs="Arial"/>
          <w:color w:val="000000"/>
          <w:szCs w:val="16"/>
        </w:rPr>
        <w:t>), воды с использованием пивных дрожжей, без добавления этилового спирта, ароматических и вкусовых добавок.</w:t>
      </w:r>
    </w:p>
    <w:p w:rsidR="00943A65" w:rsidRPr="003E0EB7" w:rsidRDefault="00943A65" w:rsidP="00060286">
      <w:pPr>
        <w:spacing w:line="240" w:lineRule="exact"/>
        <w:ind w:firstLine="284"/>
        <w:jc w:val="both"/>
        <w:rPr>
          <w:rFonts w:ascii="Arial" w:hAnsi="Arial" w:cs="Arial"/>
          <w:strike/>
          <w:color w:val="000000"/>
          <w:sz w:val="16"/>
          <w:szCs w:val="16"/>
        </w:rPr>
      </w:pPr>
      <w:proofErr w:type="gramStart"/>
      <w:r w:rsidRPr="003E0EB7">
        <w:rPr>
          <w:rFonts w:ascii="Arial" w:hAnsi="Arial" w:cs="Arial"/>
          <w:b/>
          <w:color w:val="000000"/>
          <w:sz w:val="16"/>
          <w:szCs w:val="16"/>
        </w:rPr>
        <w:lastRenderedPageBreak/>
        <w:t xml:space="preserve">Напитки, изготавливаемые на основе </w:t>
      </w:r>
      <w:r w:rsidRPr="007652CA">
        <w:rPr>
          <w:rFonts w:ascii="Arial" w:hAnsi="Arial" w:cs="Arial"/>
          <w:b/>
          <w:sz w:val="16"/>
          <w:szCs w:val="16"/>
        </w:rPr>
        <w:t>пива (напитки пивные)</w:t>
      </w:r>
      <w:r w:rsidRPr="003E0EB7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3E0EB7">
        <w:rPr>
          <w:rFonts w:ascii="Arial" w:hAnsi="Arial" w:cs="Arial"/>
          <w:color w:val="000000"/>
          <w:sz w:val="16"/>
          <w:szCs w:val="16"/>
        </w:rPr>
        <w:t xml:space="preserve">– алкогольная продукция с содержанием этилового спирта, образовавшегося в процессе брожения пивного сусла, не более 7% объема готовой продукции, которая произведена из пива (не менее 40% объема готовой продукции) и (или) приготовленного из пивоваренного солода пивного сусла (не менее 40% массы сырья), воды с добавлением или без </w:t>
      </w:r>
      <w:r w:rsidR="009B462C">
        <w:rPr>
          <w:rFonts w:ascii="Arial" w:hAnsi="Arial" w:cs="Arial"/>
          <w:color w:val="000000"/>
          <w:sz w:val="16"/>
          <w:szCs w:val="16"/>
        </w:rPr>
        <w:br/>
      </w:r>
      <w:r w:rsidRPr="001C609C">
        <w:rPr>
          <w:rFonts w:ascii="Arial" w:hAnsi="Arial" w:cs="Arial"/>
          <w:color w:val="000000"/>
          <w:spacing w:val="-4"/>
          <w:sz w:val="16"/>
          <w:szCs w:val="16"/>
        </w:rPr>
        <w:t xml:space="preserve">добавления </w:t>
      </w:r>
      <w:proofErr w:type="spellStart"/>
      <w:r w:rsidRPr="001C609C">
        <w:rPr>
          <w:rFonts w:ascii="Arial" w:hAnsi="Arial" w:cs="Arial"/>
          <w:color w:val="000000"/>
          <w:spacing w:val="-4"/>
          <w:sz w:val="16"/>
          <w:szCs w:val="16"/>
        </w:rPr>
        <w:t>зернопродуктов</w:t>
      </w:r>
      <w:proofErr w:type="spellEnd"/>
      <w:r w:rsidRPr="001C609C">
        <w:rPr>
          <w:rFonts w:ascii="Arial" w:hAnsi="Arial" w:cs="Arial"/>
          <w:color w:val="000000"/>
          <w:spacing w:val="-4"/>
          <w:sz w:val="16"/>
          <w:szCs w:val="16"/>
        </w:rPr>
        <w:t>, сахаросодержащих продуктов, хмеля и (или</w:t>
      </w:r>
      <w:proofErr w:type="gramEnd"/>
      <w:r w:rsidRPr="001C609C">
        <w:rPr>
          <w:rFonts w:ascii="Arial" w:hAnsi="Arial" w:cs="Arial"/>
          <w:color w:val="000000"/>
          <w:spacing w:val="-4"/>
          <w:sz w:val="16"/>
          <w:szCs w:val="16"/>
        </w:rPr>
        <w:t xml:space="preserve">) </w:t>
      </w:r>
      <w:proofErr w:type="spellStart"/>
      <w:r w:rsidRPr="001C609C">
        <w:rPr>
          <w:rFonts w:ascii="Arial" w:hAnsi="Arial" w:cs="Arial"/>
          <w:color w:val="000000"/>
          <w:spacing w:val="-4"/>
          <w:sz w:val="16"/>
          <w:szCs w:val="16"/>
        </w:rPr>
        <w:t>хмелепродуктов</w:t>
      </w:r>
      <w:proofErr w:type="spellEnd"/>
      <w:r w:rsidRPr="001C609C">
        <w:rPr>
          <w:rFonts w:ascii="Arial" w:hAnsi="Arial" w:cs="Arial"/>
          <w:color w:val="000000"/>
          <w:spacing w:val="-4"/>
          <w:sz w:val="16"/>
          <w:szCs w:val="16"/>
        </w:rPr>
        <w:t>,</w:t>
      </w:r>
      <w:r w:rsidRPr="003E0EB7">
        <w:rPr>
          <w:rFonts w:ascii="Arial" w:hAnsi="Arial" w:cs="Arial"/>
          <w:color w:val="000000"/>
          <w:sz w:val="16"/>
          <w:szCs w:val="16"/>
        </w:rPr>
        <w:t xml:space="preserve"> плодового и иного растительного сырья, продуктов их переработки, ароматических </w:t>
      </w:r>
      <w:r w:rsidR="001C609C">
        <w:rPr>
          <w:rFonts w:ascii="Arial" w:hAnsi="Arial" w:cs="Arial"/>
          <w:color w:val="000000"/>
          <w:sz w:val="16"/>
          <w:szCs w:val="16"/>
        </w:rPr>
        <w:br/>
      </w:r>
      <w:r w:rsidRPr="003E0EB7">
        <w:rPr>
          <w:rFonts w:ascii="Arial" w:hAnsi="Arial" w:cs="Arial"/>
          <w:color w:val="000000"/>
          <w:sz w:val="16"/>
          <w:szCs w:val="16"/>
        </w:rPr>
        <w:t>и вкусовых добавок, без добавления этилового спирта.</w:t>
      </w:r>
    </w:p>
    <w:p w:rsidR="00943A65" w:rsidRPr="00B00A4E" w:rsidRDefault="00B00A4E" w:rsidP="00060286">
      <w:pPr>
        <w:spacing w:line="240" w:lineRule="exact"/>
        <w:ind w:firstLine="284"/>
        <w:jc w:val="both"/>
        <w:rPr>
          <w:rFonts w:ascii="Arial" w:hAnsi="Arial" w:cs="Arial"/>
          <w:bCs/>
          <w:sz w:val="16"/>
        </w:rPr>
      </w:pPr>
      <w:r w:rsidRPr="00B00A4E">
        <w:rPr>
          <w:rFonts w:ascii="Arial" w:hAnsi="Arial" w:cs="Arial"/>
          <w:b/>
          <w:sz w:val="16"/>
          <w:szCs w:val="16"/>
        </w:rPr>
        <w:t>Сельскохозяйственный потребительский кооператив</w:t>
      </w:r>
      <w:r w:rsidRPr="00B00A4E">
        <w:rPr>
          <w:rFonts w:ascii="Arial" w:hAnsi="Arial" w:cs="Arial"/>
          <w:sz w:val="16"/>
          <w:szCs w:val="16"/>
        </w:rPr>
        <w:t xml:space="preserve"> – это </w:t>
      </w:r>
      <w:r w:rsidR="00060286" w:rsidRPr="00060286">
        <w:rPr>
          <w:rFonts w:ascii="Arial" w:hAnsi="Arial" w:cs="Arial"/>
          <w:sz w:val="16"/>
          <w:szCs w:val="16"/>
        </w:rPr>
        <w:br/>
      </w:r>
      <w:r w:rsidRPr="00B00A4E">
        <w:rPr>
          <w:rFonts w:ascii="Arial" w:hAnsi="Arial" w:cs="Arial"/>
          <w:sz w:val="16"/>
          <w:szCs w:val="16"/>
        </w:rPr>
        <w:t xml:space="preserve">сельскохозяйственный кооператив, созданный сельскохозяйственными </w:t>
      </w:r>
      <w:r w:rsidR="00060286" w:rsidRPr="00060286">
        <w:rPr>
          <w:rFonts w:ascii="Arial" w:hAnsi="Arial" w:cs="Arial"/>
          <w:sz w:val="16"/>
          <w:szCs w:val="16"/>
        </w:rPr>
        <w:br/>
      </w:r>
      <w:r w:rsidRPr="00B00A4E">
        <w:rPr>
          <w:rFonts w:ascii="Arial" w:hAnsi="Arial" w:cs="Arial"/>
          <w:sz w:val="16"/>
          <w:szCs w:val="16"/>
        </w:rPr>
        <w:t>товаропроизводителями и (или) ведущими личное подсобное хозяйство гражданами при условии их обязательного участия в хозяйственной деятельности потребительского кооператива.</w:t>
      </w:r>
      <w:bookmarkStart w:id="0" w:name="_GoBack"/>
      <w:bookmarkEnd w:id="0"/>
    </w:p>
    <w:sectPr w:rsidR="00943A65" w:rsidRPr="00B00A4E" w:rsidSect="00B80973">
      <w:headerReference w:type="default" r:id="rId9"/>
      <w:footerReference w:type="default" r:id="rId10"/>
      <w:headerReference w:type="first" r:id="rId11"/>
      <w:pgSz w:w="11907" w:h="16840" w:code="9"/>
      <w:pgMar w:top="3657" w:right="2637" w:bottom="3657" w:left="2637" w:header="3033" w:footer="3204" w:gutter="0"/>
      <w:pgNumType w:start="7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332" w:rsidRDefault="00A14332">
      <w:pPr>
        <w:rPr>
          <w:rFonts w:ascii="Arial" w:hAnsi="Arial"/>
          <w:sz w:val="14"/>
        </w:rPr>
      </w:pPr>
      <w:r>
        <w:rPr>
          <w:rFonts w:ascii="Arial" w:hAnsi="Arial"/>
          <w:sz w:val="14"/>
        </w:rPr>
        <w:separator/>
      </w:r>
    </w:p>
  </w:endnote>
  <w:endnote w:type="continuationSeparator" w:id="0">
    <w:p w:rsidR="00A14332" w:rsidRDefault="00A14332">
      <w:pPr>
        <w:rPr>
          <w:rFonts w:ascii="Arial" w:hAnsi="Arial"/>
          <w:sz w:val="14"/>
        </w:rPr>
      </w:pPr>
      <w:r>
        <w:rPr>
          <w:rFonts w:ascii="Arial" w:hAnsi="Arial"/>
          <w:sz w:val="1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199"/>
      <w:gridCol w:w="434"/>
    </w:tblGrid>
    <w:tr w:rsidR="00A14332">
      <w:trPr>
        <w:jc w:val="center"/>
      </w:trPr>
      <w:tc>
        <w:tcPr>
          <w:tcW w:w="5670" w:type="dxa"/>
          <w:vAlign w:val="center"/>
        </w:tcPr>
        <w:p w:rsidR="00A14332" w:rsidRPr="00017328" w:rsidRDefault="00A14332" w:rsidP="00017328">
          <w:pPr>
            <w:pStyle w:val="a9"/>
            <w:spacing w:before="40"/>
            <w:rPr>
              <w:rFonts w:ascii="Times New Roman" w:hAnsi="Times New Roman"/>
              <w:b/>
              <w:i/>
              <w:color w:val="000000"/>
              <w:lang w:val="en-US"/>
            </w:rPr>
          </w:pPr>
          <w:r w:rsidRPr="00AA286F">
            <w:rPr>
              <w:rFonts w:ascii="Times New Roman" w:hAnsi="Times New Roman"/>
              <w:b/>
              <w:i/>
              <w:color w:val="000000"/>
              <w:sz w:val="12"/>
              <w:szCs w:val="12"/>
            </w:rPr>
            <w:t>СЕЛЬСКОЕ ХОЗЯЙСТВО В РОССИИ. 20</w:t>
          </w:r>
          <w:r>
            <w:rPr>
              <w:rFonts w:ascii="Times New Roman" w:hAnsi="Times New Roman"/>
              <w:b/>
              <w:i/>
              <w:color w:val="000000"/>
              <w:sz w:val="12"/>
              <w:szCs w:val="12"/>
            </w:rPr>
            <w:t>2</w:t>
          </w:r>
          <w:r>
            <w:rPr>
              <w:rFonts w:ascii="Times New Roman" w:hAnsi="Times New Roman"/>
              <w:b/>
              <w:i/>
              <w:color w:val="000000"/>
              <w:sz w:val="12"/>
              <w:szCs w:val="12"/>
              <w:lang w:val="en-US"/>
            </w:rPr>
            <w:t>3</w:t>
          </w:r>
        </w:p>
      </w:tc>
      <w:tc>
        <w:tcPr>
          <w:tcW w:w="397" w:type="dxa"/>
          <w:vAlign w:val="center"/>
        </w:tcPr>
        <w:p w:rsidR="00A14332" w:rsidRDefault="00A14332" w:rsidP="00EC359C">
          <w:pPr>
            <w:pStyle w:val="a9"/>
            <w:jc w:val="right"/>
            <w:rPr>
              <w:rFonts w:ascii="Times New Roman" w:hAnsi="Times New Roman"/>
              <w:sz w:val="20"/>
            </w:rPr>
          </w:pPr>
          <w:r>
            <w:rPr>
              <w:rStyle w:val="af"/>
              <w:rFonts w:ascii="Times New Roman" w:hAnsi="Times New Roman"/>
              <w:sz w:val="20"/>
            </w:rPr>
            <w:fldChar w:fldCharType="begin"/>
          </w:r>
          <w:r>
            <w:rPr>
              <w:rStyle w:val="af"/>
              <w:rFonts w:ascii="Times New Roman" w:hAnsi="Times New Roman"/>
              <w:sz w:val="20"/>
            </w:rPr>
            <w:instrText xml:space="preserve"> PAGE </w:instrText>
          </w:r>
          <w:r>
            <w:rPr>
              <w:rStyle w:val="af"/>
              <w:rFonts w:ascii="Times New Roman" w:hAnsi="Times New Roman"/>
              <w:sz w:val="20"/>
            </w:rPr>
            <w:fldChar w:fldCharType="separate"/>
          </w:r>
          <w:r w:rsidR="000C0A4F">
            <w:rPr>
              <w:rStyle w:val="af"/>
              <w:rFonts w:ascii="Times New Roman" w:hAnsi="Times New Roman"/>
              <w:noProof/>
              <w:sz w:val="20"/>
            </w:rPr>
            <w:t>87</w:t>
          </w:r>
          <w:r>
            <w:rPr>
              <w:rStyle w:val="af"/>
              <w:rFonts w:ascii="Times New Roman" w:hAnsi="Times New Roman"/>
              <w:sz w:val="20"/>
            </w:rPr>
            <w:fldChar w:fldCharType="end"/>
          </w:r>
        </w:p>
      </w:tc>
    </w:tr>
  </w:tbl>
  <w:p w:rsidR="00A14332" w:rsidRDefault="00A14332">
    <w:pPr>
      <w:pStyle w:val="a9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332" w:rsidRDefault="00A14332">
      <w:pPr>
        <w:rPr>
          <w:rFonts w:ascii="Arial" w:hAnsi="Arial"/>
          <w:sz w:val="14"/>
        </w:rPr>
      </w:pPr>
      <w:r>
        <w:rPr>
          <w:rFonts w:ascii="Arial" w:hAnsi="Arial"/>
          <w:sz w:val="14"/>
        </w:rPr>
        <w:separator/>
      </w:r>
    </w:p>
  </w:footnote>
  <w:footnote w:type="continuationSeparator" w:id="0">
    <w:p w:rsidR="00A14332" w:rsidRDefault="00A14332">
      <w:pPr>
        <w:rPr>
          <w:rFonts w:ascii="Arial" w:hAnsi="Arial"/>
          <w:sz w:val="14"/>
        </w:rPr>
      </w:pPr>
      <w:r>
        <w:rPr>
          <w:rFonts w:ascii="Arial" w:hAnsi="Arial"/>
          <w:sz w:val="1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332" w:rsidRDefault="00A14332">
    <w:pPr>
      <w:pBdr>
        <w:bottom w:val="single" w:sz="6" w:space="1" w:color="auto"/>
      </w:pBdr>
      <w:jc w:val="center"/>
      <w:rPr>
        <w:sz w:val="14"/>
      </w:rPr>
    </w:pPr>
    <w:r>
      <w:rPr>
        <w:sz w:val="14"/>
      </w:rPr>
      <w:t xml:space="preserve">5. СБЫТ, ПЕРЕРАБОТКА СЕЛЬСКОХОЗЯЙСТВЕННОЙ ПРОДУКЦИИ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332" w:rsidRDefault="00A14332">
    <w:pPr>
      <w:jc w:val="center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71A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164A3F8C"/>
    <w:multiLevelType w:val="hybridMultilevel"/>
    <w:tmpl w:val="6B4252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602DF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41132E5E"/>
    <w:multiLevelType w:val="hybridMultilevel"/>
    <w:tmpl w:val="50A8B1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915653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646005CE"/>
    <w:multiLevelType w:val="hybridMultilevel"/>
    <w:tmpl w:val="D4041B82"/>
    <w:lvl w:ilvl="0" w:tplc="E530E9E6">
      <w:start w:val="1"/>
      <w:numFmt w:val="decimal"/>
      <w:lvlText w:val="%1.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7711ABA"/>
    <w:multiLevelType w:val="hybridMultilevel"/>
    <w:tmpl w:val="859631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4F073DE"/>
    <w:multiLevelType w:val="hybridMultilevel"/>
    <w:tmpl w:val="0DBEA5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A925F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A26"/>
    <w:rsid w:val="00003790"/>
    <w:rsid w:val="00010E29"/>
    <w:rsid w:val="00017328"/>
    <w:rsid w:val="0002258A"/>
    <w:rsid w:val="00025381"/>
    <w:rsid w:val="00035378"/>
    <w:rsid w:val="00035E46"/>
    <w:rsid w:val="00047DDA"/>
    <w:rsid w:val="00051701"/>
    <w:rsid w:val="00054A2F"/>
    <w:rsid w:val="00060286"/>
    <w:rsid w:val="0006251F"/>
    <w:rsid w:val="000672FA"/>
    <w:rsid w:val="0006751B"/>
    <w:rsid w:val="000720BA"/>
    <w:rsid w:val="0008328B"/>
    <w:rsid w:val="000942DC"/>
    <w:rsid w:val="00096F62"/>
    <w:rsid w:val="000A2B3E"/>
    <w:rsid w:val="000A3C1E"/>
    <w:rsid w:val="000A407C"/>
    <w:rsid w:val="000A6349"/>
    <w:rsid w:val="000A7149"/>
    <w:rsid w:val="000C017A"/>
    <w:rsid w:val="000C0A4F"/>
    <w:rsid w:val="000C1285"/>
    <w:rsid w:val="000C69EF"/>
    <w:rsid w:val="000D4C98"/>
    <w:rsid w:val="000E4E58"/>
    <w:rsid w:val="000E7124"/>
    <w:rsid w:val="000F089A"/>
    <w:rsid w:val="00101FD8"/>
    <w:rsid w:val="0010684C"/>
    <w:rsid w:val="00106F80"/>
    <w:rsid w:val="0010726B"/>
    <w:rsid w:val="0011338D"/>
    <w:rsid w:val="00115C1E"/>
    <w:rsid w:val="001205ED"/>
    <w:rsid w:val="00121959"/>
    <w:rsid w:val="0012697D"/>
    <w:rsid w:val="00131D6A"/>
    <w:rsid w:val="0014328B"/>
    <w:rsid w:val="00161EAE"/>
    <w:rsid w:val="00165A0F"/>
    <w:rsid w:val="00167A81"/>
    <w:rsid w:val="00170C28"/>
    <w:rsid w:val="001840C4"/>
    <w:rsid w:val="0018589F"/>
    <w:rsid w:val="001949E4"/>
    <w:rsid w:val="001B052D"/>
    <w:rsid w:val="001B3064"/>
    <w:rsid w:val="001B61EE"/>
    <w:rsid w:val="001C609C"/>
    <w:rsid w:val="001D1E64"/>
    <w:rsid w:val="001E1DBC"/>
    <w:rsid w:val="001F4D8C"/>
    <w:rsid w:val="00212DF5"/>
    <w:rsid w:val="00213DC7"/>
    <w:rsid w:val="0021683A"/>
    <w:rsid w:val="0022119D"/>
    <w:rsid w:val="00233FDE"/>
    <w:rsid w:val="0023472A"/>
    <w:rsid w:val="002348E7"/>
    <w:rsid w:val="00243DF0"/>
    <w:rsid w:val="0026294A"/>
    <w:rsid w:val="00266D3C"/>
    <w:rsid w:val="00271853"/>
    <w:rsid w:val="00271D06"/>
    <w:rsid w:val="00290512"/>
    <w:rsid w:val="0029580F"/>
    <w:rsid w:val="002A47D4"/>
    <w:rsid w:val="002B3694"/>
    <w:rsid w:val="002C6BE9"/>
    <w:rsid w:val="002D44FB"/>
    <w:rsid w:val="002E0F34"/>
    <w:rsid w:val="002E1DAB"/>
    <w:rsid w:val="002E6656"/>
    <w:rsid w:val="002F0565"/>
    <w:rsid w:val="0030023B"/>
    <w:rsid w:val="00301F9B"/>
    <w:rsid w:val="0030683D"/>
    <w:rsid w:val="00311AF5"/>
    <w:rsid w:val="00315EC4"/>
    <w:rsid w:val="00320B70"/>
    <w:rsid w:val="00321240"/>
    <w:rsid w:val="00323861"/>
    <w:rsid w:val="00334CAD"/>
    <w:rsid w:val="00336B64"/>
    <w:rsid w:val="00340872"/>
    <w:rsid w:val="00351838"/>
    <w:rsid w:val="003627D4"/>
    <w:rsid w:val="003634A3"/>
    <w:rsid w:val="00364CE1"/>
    <w:rsid w:val="00381213"/>
    <w:rsid w:val="003904FF"/>
    <w:rsid w:val="0039310C"/>
    <w:rsid w:val="00395DBE"/>
    <w:rsid w:val="003962CC"/>
    <w:rsid w:val="00396CDB"/>
    <w:rsid w:val="00397EA7"/>
    <w:rsid w:val="003A0B04"/>
    <w:rsid w:val="003A0B0B"/>
    <w:rsid w:val="003A0C18"/>
    <w:rsid w:val="003B012A"/>
    <w:rsid w:val="003B136F"/>
    <w:rsid w:val="003B72C9"/>
    <w:rsid w:val="003B74B8"/>
    <w:rsid w:val="003C3364"/>
    <w:rsid w:val="003C4239"/>
    <w:rsid w:val="003D03C2"/>
    <w:rsid w:val="003D2A5F"/>
    <w:rsid w:val="003E0EB7"/>
    <w:rsid w:val="003E202D"/>
    <w:rsid w:val="003F1EA1"/>
    <w:rsid w:val="003F2259"/>
    <w:rsid w:val="003F37B7"/>
    <w:rsid w:val="003F42D6"/>
    <w:rsid w:val="003F7D4A"/>
    <w:rsid w:val="00403911"/>
    <w:rsid w:val="004039AF"/>
    <w:rsid w:val="004044C0"/>
    <w:rsid w:val="00407B26"/>
    <w:rsid w:val="0041043F"/>
    <w:rsid w:val="00416F9C"/>
    <w:rsid w:val="00420AA6"/>
    <w:rsid w:val="0042291B"/>
    <w:rsid w:val="00427B93"/>
    <w:rsid w:val="00427FEA"/>
    <w:rsid w:val="00433E61"/>
    <w:rsid w:val="0044214E"/>
    <w:rsid w:val="00442B5E"/>
    <w:rsid w:val="00442C47"/>
    <w:rsid w:val="00453837"/>
    <w:rsid w:val="00455A76"/>
    <w:rsid w:val="00465205"/>
    <w:rsid w:val="004662A7"/>
    <w:rsid w:val="00466E49"/>
    <w:rsid w:val="0047297F"/>
    <w:rsid w:val="0049178B"/>
    <w:rsid w:val="004A03CE"/>
    <w:rsid w:val="004A39F5"/>
    <w:rsid w:val="004B424D"/>
    <w:rsid w:val="004C47D9"/>
    <w:rsid w:val="004F0B63"/>
    <w:rsid w:val="004F16F6"/>
    <w:rsid w:val="004F4CE4"/>
    <w:rsid w:val="004F6DEB"/>
    <w:rsid w:val="005051F7"/>
    <w:rsid w:val="00506FB6"/>
    <w:rsid w:val="00513450"/>
    <w:rsid w:val="00516D21"/>
    <w:rsid w:val="00530ECE"/>
    <w:rsid w:val="005329EE"/>
    <w:rsid w:val="00536E6C"/>
    <w:rsid w:val="0054056A"/>
    <w:rsid w:val="00545BB9"/>
    <w:rsid w:val="00573A27"/>
    <w:rsid w:val="00576FA2"/>
    <w:rsid w:val="00581155"/>
    <w:rsid w:val="00584C98"/>
    <w:rsid w:val="00587726"/>
    <w:rsid w:val="00597CAB"/>
    <w:rsid w:val="005A6BA7"/>
    <w:rsid w:val="005B2D00"/>
    <w:rsid w:val="005E4616"/>
    <w:rsid w:val="005E59D5"/>
    <w:rsid w:val="005E5E9F"/>
    <w:rsid w:val="005E65B3"/>
    <w:rsid w:val="005E7091"/>
    <w:rsid w:val="005F3D6E"/>
    <w:rsid w:val="00604264"/>
    <w:rsid w:val="00611897"/>
    <w:rsid w:val="00611DBE"/>
    <w:rsid w:val="00613176"/>
    <w:rsid w:val="00614D6B"/>
    <w:rsid w:val="0061600C"/>
    <w:rsid w:val="00624C54"/>
    <w:rsid w:val="00630739"/>
    <w:rsid w:val="00633F67"/>
    <w:rsid w:val="00636845"/>
    <w:rsid w:val="0064071C"/>
    <w:rsid w:val="0064564C"/>
    <w:rsid w:val="0065135D"/>
    <w:rsid w:val="00660283"/>
    <w:rsid w:val="006648FA"/>
    <w:rsid w:val="006666EF"/>
    <w:rsid w:val="00672492"/>
    <w:rsid w:val="006828C4"/>
    <w:rsid w:val="00684681"/>
    <w:rsid w:val="00690BFA"/>
    <w:rsid w:val="00692D4B"/>
    <w:rsid w:val="0069300A"/>
    <w:rsid w:val="006A5F12"/>
    <w:rsid w:val="006B4C44"/>
    <w:rsid w:val="006B60F3"/>
    <w:rsid w:val="006D2821"/>
    <w:rsid w:val="006E4C4A"/>
    <w:rsid w:val="006F0E3D"/>
    <w:rsid w:val="006F2D96"/>
    <w:rsid w:val="006F2ED9"/>
    <w:rsid w:val="007001B9"/>
    <w:rsid w:val="007039AB"/>
    <w:rsid w:val="00724565"/>
    <w:rsid w:val="007301B5"/>
    <w:rsid w:val="0073126D"/>
    <w:rsid w:val="00735E45"/>
    <w:rsid w:val="007412FA"/>
    <w:rsid w:val="00752D5D"/>
    <w:rsid w:val="007572B7"/>
    <w:rsid w:val="007611F8"/>
    <w:rsid w:val="007652CA"/>
    <w:rsid w:val="007658C7"/>
    <w:rsid w:val="007666DA"/>
    <w:rsid w:val="00766957"/>
    <w:rsid w:val="00767A68"/>
    <w:rsid w:val="007710AA"/>
    <w:rsid w:val="00777C6D"/>
    <w:rsid w:val="00791C69"/>
    <w:rsid w:val="007926E0"/>
    <w:rsid w:val="00793931"/>
    <w:rsid w:val="007A1AF6"/>
    <w:rsid w:val="007A403F"/>
    <w:rsid w:val="007A5CD6"/>
    <w:rsid w:val="007A71DD"/>
    <w:rsid w:val="007C4DAB"/>
    <w:rsid w:val="007C5E12"/>
    <w:rsid w:val="007D4467"/>
    <w:rsid w:val="007D469F"/>
    <w:rsid w:val="007D5344"/>
    <w:rsid w:val="007E528E"/>
    <w:rsid w:val="007F09EC"/>
    <w:rsid w:val="007F1595"/>
    <w:rsid w:val="007F2B3A"/>
    <w:rsid w:val="007F6CC1"/>
    <w:rsid w:val="008029ED"/>
    <w:rsid w:val="0080666E"/>
    <w:rsid w:val="008073D1"/>
    <w:rsid w:val="008076C0"/>
    <w:rsid w:val="008112B5"/>
    <w:rsid w:val="0081349D"/>
    <w:rsid w:val="008155F9"/>
    <w:rsid w:val="00820EF4"/>
    <w:rsid w:val="008259B1"/>
    <w:rsid w:val="00852E60"/>
    <w:rsid w:val="00857814"/>
    <w:rsid w:val="00857F1B"/>
    <w:rsid w:val="008650EF"/>
    <w:rsid w:val="008828B6"/>
    <w:rsid w:val="00886275"/>
    <w:rsid w:val="008A02AC"/>
    <w:rsid w:val="008A251F"/>
    <w:rsid w:val="008A62D3"/>
    <w:rsid w:val="008B0074"/>
    <w:rsid w:val="008B0B0E"/>
    <w:rsid w:val="008B6814"/>
    <w:rsid w:val="008C033E"/>
    <w:rsid w:val="008D1CB2"/>
    <w:rsid w:val="008E40C1"/>
    <w:rsid w:val="008E69B8"/>
    <w:rsid w:val="008E790E"/>
    <w:rsid w:val="008F346E"/>
    <w:rsid w:val="008F3681"/>
    <w:rsid w:val="008F4144"/>
    <w:rsid w:val="00901381"/>
    <w:rsid w:val="009039A1"/>
    <w:rsid w:val="009108D4"/>
    <w:rsid w:val="00917647"/>
    <w:rsid w:val="0092307D"/>
    <w:rsid w:val="00923961"/>
    <w:rsid w:val="00927890"/>
    <w:rsid w:val="00934BDF"/>
    <w:rsid w:val="0093508A"/>
    <w:rsid w:val="00941800"/>
    <w:rsid w:val="00942CA2"/>
    <w:rsid w:val="00943A65"/>
    <w:rsid w:val="00944D3B"/>
    <w:rsid w:val="009473F0"/>
    <w:rsid w:val="00956E47"/>
    <w:rsid w:val="0096221A"/>
    <w:rsid w:val="00963CDC"/>
    <w:rsid w:val="00965876"/>
    <w:rsid w:val="00971618"/>
    <w:rsid w:val="009762EC"/>
    <w:rsid w:val="00986A4E"/>
    <w:rsid w:val="009924F9"/>
    <w:rsid w:val="0099682B"/>
    <w:rsid w:val="00997F2C"/>
    <w:rsid w:val="009A5415"/>
    <w:rsid w:val="009A7770"/>
    <w:rsid w:val="009B3AB2"/>
    <w:rsid w:val="009B462C"/>
    <w:rsid w:val="009C1AE6"/>
    <w:rsid w:val="009C203D"/>
    <w:rsid w:val="009D1258"/>
    <w:rsid w:val="009D1C72"/>
    <w:rsid w:val="009D3FDC"/>
    <w:rsid w:val="009E29BD"/>
    <w:rsid w:val="009E3435"/>
    <w:rsid w:val="009E4B05"/>
    <w:rsid w:val="009E7023"/>
    <w:rsid w:val="009F78E5"/>
    <w:rsid w:val="00A03792"/>
    <w:rsid w:val="00A04088"/>
    <w:rsid w:val="00A0431C"/>
    <w:rsid w:val="00A12432"/>
    <w:rsid w:val="00A14332"/>
    <w:rsid w:val="00A15D18"/>
    <w:rsid w:val="00A21441"/>
    <w:rsid w:val="00A222C6"/>
    <w:rsid w:val="00A26B4B"/>
    <w:rsid w:val="00A34DDC"/>
    <w:rsid w:val="00A47F32"/>
    <w:rsid w:val="00A507B5"/>
    <w:rsid w:val="00A532F5"/>
    <w:rsid w:val="00A5757F"/>
    <w:rsid w:val="00A64E29"/>
    <w:rsid w:val="00A8219C"/>
    <w:rsid w:val="00A82D89"/>
    <w:rsid w:val="00A837B3"/>
    <w:rsid w:val="00A8559B"/>
    <w:rsid w:val="00A87462"/>
    <w:rsid w:val="00A900E3"/>
    <w:rsid w:val="00AA286F"/>
    <w:rsid w:val="00AA345C"/>
    <w:rsid w:val="00AA75A9"/>
    <w:rsid w:val="00AA7755"/>
    <w:rsid w:val="00AB47E4"/>
    <w:rsid w:val="00AC3CCC"/>
    <w:rsid w:val="00AC6A38"/>
    <w:rsid w:val="00AD0E9B"/>
    <w:rsid w:val="00AD4AC7"/>
    <w:rsid w:val="00AD76FB"/>
    <w:rsid w:val="00AD7759"/>
    <w:rsid w:val="00AE284B"/>
    <w:rsid w:val="00AE519F"/>
    <w:rsid w:val="00AE7A98"/>
    <w:rsid w:val="00AF1121"/>
    <w:rsid w:val="00AF19C7"/>
    <w:rsid w:val="00AF7396"/>
    <w:rsid w:val="00B00A4E"/>
    <w:rsid w:val="00B20324"/>
    <w:rsid w:val="00B230E0"/>
    <w:rsid w:val="00B331C7"/>
    <w:rsid w:val="00B43495"/>
    <w:rsid w:val="00B55F8A"/>
    <w:rsid w:val="00B64E1F"/>
    <w:rsid w:val="00B67A20"/>
    <w:rsid w:val="00B70CFC"/>
    <w:rsid w:val="00B722F6"/>
    <w:rsid w:val="00B76A09"/>
    <w:rsid w:val="00B80973"/>
    <w:rsid w:val="00B8112E"/>
    <w:rsid w:val="00B82102"/>
    <w:rsid w:val="00B83D98"/>
    <w:rsid w:val="00B877C1"/>
    <w:rsid w:val="00B91549"/>
    <w:rsid w:val="00B94E68"/>
    <w:rsid w:val="00B97987"/>
    <w:rsid w:val="00B97BB1"/>
    <w:rsid w:val="00BB5263"/>
    <w:rsid w:val="00BD1196"/>
    <w:rsid w:val="00BD1B42"/>
    <w:rsid w:val="00BE629E"/>
    <w:rsid w:val="00BF058A"/>
    <w:rsid w:val="00BF4C76"/>
    <w:rsid w:val="00C009E1"/>
    <w:rsid w:val="00C00B05"/>
    <w:rsid w:val="00C00FBF"/>
    <w:rsid w:val="00C1216F"/>
    <w:rsid w:val="00C12BC0"/>
    <w:rsid w:val="00C133DB"/>
    <w:rsid w:val="00C13BB8"/>
    <w:rsid w:val="00C14A26"/>
    <w:rsid w:val="00C16166"/>
    <w:rsid w:val="00C257F4"/>
    <w:rsid w:val="00C354A8"/>
    <w:rsid w:val="00C43E87"/>
    <w:rsid w:val="00C5366B"/>
    <w:rsid w:val="00C60CAC"/>
    <w:rsid w:val="00C63386"/>
    <w:rsid w:val="00C7442E"/>
    <w:rsid w:val="00C769A5"/>
    <w:rsid w:val="00C90A2A"/>
    <w:rsid w:val="00C91DFA"/>
    <w:rsid w:val="00C94FBA"/>
    <w:rsid w:val="00CA7787"/>
    <w:rsid w:val="00CB0DC3"/>
    <w:rsid w:val="00CB237E"/>
    <w:rsid w:val="00CB4FD1"/>
    <w:rsid w:val="00CC4720"/>
    <w:rsid w:val="00CC6778"/>
    <w:rsid w:val="00CC7165"/>
    <w:rsid w:val="00CD0067"/>
    <w:rsid w:val="00CE3FE2"/>
    <w:rsid w:val="00CF0879"/>
    <w:rsid w:val="00D018E2"/>
    <w:rsid w:val="00D01DF0"/>
    <w:rsid w:val="00D05FBC"/>
    <w:rsid w:val="00D0716B"/>
    <w:rsid w:val="00D10E63"/>
    <w:rsid w:val="00D116C1"/>
    <w:rsid w:val="00D14357"/>
    <w:rsid w:val="00D15F4F"/>
    <w:rsid w:val="00D35716"/>
    <w:rsid w:val="00D424DF"/>
    <w:rsid w:val="00D46219"/>
    <w:rsid w:val="00D51E0C"/>
    <w:rsid w:val="00D532FC"/>
    <w:rsid w:val="00D57A02"/>
    <w:rsid w:val="00D65D40"/>
    <w:rsid w:val="00D72F95"/>
    <w:rsid w:val="00D76D9A"/>
    <w:rsid w:val="00D837FD"/>
    <w:rsid w:val="00D860CD"/>
    <w:rsid w:val="00D87CB9"/>
    <w:rsid w:val="00D914DC"/>
    <w:rsid w:val="00D93F82"/>
    <w:rsid w:val="00D94643"/>
    <w:rsid w:val="00DA507A"/>
    <w:rsid w:val="00DC0C65"/>
    <w:rsid w:val="00DC1177"/>
    <w:rsid w:val="00DC1291"/>
    <w:rsid w:val="00DC56DB"/>
    <w:rsid w:val="00DD3090"/>
    <w:rsid w:val="00DD5067"/>
    <w:rsid w:val="00DE0EC4"/>
    <w:rsid w:val="00DE12D6"/>
    <w:rsid w:val="00DE1C68"/>
    <w:rsid w:val="00DE5FD2"/>
    <w:rsid w:val="00DF135B"/>
    <w:rsid w:val="00DF18C1"/>
    <w:rsid w:val="00E02ACA"/>
    <w:rsid w:val="00E036BB"/>
    <w:rsid w:val="00E05BC7"/>
    <w:rsid w:val="00E21F71"/>
    <w:rsid w:val="00E22D32"/>
    <w:rsid w:val="00E23DC5"/>
    <w:rsid w:val="00E25C7E"/>
    <w:rsid w:val="00E31FDC"/>
    <w:rsid w:val="00E47CDF"/>
    <w:rsid w:val="00E50FCA"/>
    <w:rsid w:val="00E51342"/>
    <w:rsid w:val="00E60133"/>
    <w:rsid w:val="00E6135C"/>
    <w:rsid w:val="00E65FCE"/>
    <w:rsid w:val="00E7363E"/>
    <w:rsid w:val="00E955E2"/>
    <w:rsid w:val="00EA006E"/>
    <w:rsid w:val="00EA6495"/>
    <w:rsid w:val="00EB1C72"/>
    <w:rsid w:val="00EB277F"/>
    <w:rsid w:val="00EB2845"/>
    <w:rsid w:val="00EB4154"/>
    <w:rsid w:val="00EB4449"/>
    <w:rsid w:val="00EB4BBB"/>
    <w:rsid w:val="00EB7B6C"/>
    <w:rsid w:val="00EC1DD9"/>
    <w:rsid w:val="00EC359C"/>
    <w:rsid w:val="00EC375D"/>
    <w:rsid w:val="00ED5308"/>
    <w:rsid w:val="00EE1400"/>
    <w:rsid w:val="00EE225D"/>
    <w:rsid w:val="00EE79A9"/>
    <w:rsid w:val="00EF168E"/>
    <w:rsid w:val="00EF2627"/>
    <w:rsid w:val="00EF5261"/>
    <w:rsid w:val="00EF5FA9"/>
    <w:rsid w:val="00EF6F13"/>
    <w:rsid w:val="00F04D26"/>
    <w:rsid w:val="00F11BC1"/>
    <w:rsid w:val="00F12779"/>
    <w:rsid w:val="00F20CE4"/>
    <w:rsid w:val="00F30811"/>
    <w:rsid w:val="00F37840"/>
    <w:rsid w:val="00F4515E"/>
    <w:rsid w:val="00F53EB9"/>
    <w:rsid w:val="00F626E2"/>
    <w:rsid w:val="00F776B5"/>
    <w:rsid w:val="00F81CC2"/>
    <w:rsid w:val="00F847D9"/>
    <w:rsid w:val="00F868FE"/>
    <w:rsid w:val="00F90B7F"/>
    <w:rsid w:val="00F921C8"/>
    <w:rsid w:val="00F9222D"/>
    <w:rsid w:val="00FA6D32"/>
    <w:rsid w:val="00FB0F6F"/>
    <w:rsid w:val="00FB2355"/>
    <w:rsid w:val="00FC1F8A"/>
    <w:rsid w:val="00FC3381"/>
    <w:rsid w:val="00FC3DCF"/>
    <w:rsid w:val="00FC62F8"/>
    <w:rsid w:val="00FD0C75"/>
    <w:rsid w:val="00FD404F"/>
    <w:rsid w:val="00FE2916"/>
    <w:rsid w:val="00FE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708"/>
    </w:pPr>
    <w:rPr>
      <w:rFonts w:ascii="Arial" w:hAnsi="Arial"/>
      <w:sz w:val="14"/>
    </w:rPr>
  </w:style>
  <w:style w:type="character" w:styleId="a4">
    <w:name w:val="annotation reference"/>
    <w:semiHidden/>
    <w:rPr>
      <w:rFonts w:cs="Times New Roman"/>
      <w:sz w:val="16"/>
    </w:rPr>
  </w:style>
  <w:style w:type="paragraph" w:styleId="a5">
    <w:name w:val="annotation text"/>
    <w:basedOn w:val="a"/>
    <w:link w:val="a6"/>
    <w:semiHidden/>
    <w:rPr>
      <w:rFonts w:ascii="Arial" w:hAnsi="Arial"/>
    </w:rPr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  <w:rPr>
      <w:rFonts w:ascii="Arial" w:hAnsi="Arial"/>
      <w:sz w:val="14"/>
    </w:r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  <w:rPr>
      <w:rFonts w:ascii="Arial" w:hAnsi="Arial"/>
      <w:sz w:val="14"/>
    </w:r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  <w:rPr>
      <w:rFonts w:ascii="Arial" w:hAnsi="Arial"/>
      <w:sz w:val="14"/>
    </w:r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  <w:rPr>
      <w:rFonts w:ascii="Arial" w:hAnsi="Arial"/>
      <w:sz w:val="14"/>
    </w:r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  <w:rPr>
      <w:rFonts w:ascii="Arial" w:hAnsi="Arial"/>
      <w:sz w:val="14"/>
    </w:r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  <w:rPr>
      <w:rFonts w:ascii="Arial" w:hAnsi="Arial"/>
      <w:sz w:val="14"/>
    </w:r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  <w:rPr>
      <w:rFonts w:ascii="Arial" w:hAnsi="Arial"/>
      <w:sz w:val="14"/>
    </w:rPr>
  </w:style>
  <w:style w:type="paragraph" w:styleId="11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  <w:rPr>
      <w:rFonts w:ascii="Arial" w:hAnsi="Arial"/>
      <w:sz w:val="14"/>
    </w:rPr>
  </w:style>
  <w:style w:type="paragraph" w:styleId="71">
    <w:name w:val="index 7"/>
    <w:basedOn w:val="a"/>
    <w:next w:val="a"/>
    <w:semiHidden/>
    <w:pPr>
      <w:ind w:left="1698"/>
    </w:pPr>
    <w:rPr>
      <w:rFonts w:ascii="Arial" w:hAnsi="Arial"/>
      <w:sz w:val="14"/>
    </w:rPr>
  </w:style>
  <w:style w:type="paragraph" w:styleId="61">
    <w:name w:val="index 6"/>
    <w:basedOn w:val="a"/>
    <w:next w:val="a"/>
    <w:semiHidden/>
    <w:pPr>
      <w:ind w:left="1415"/>
    </w:pPr>
    <w:rPr>
      <w:rFonts w:ascii="Arial" w:hAnsi="Arial"/>
      <w:sz w:val="14"/>
    </w:rPr>
  </w:style>
  <w:style w:type="paragraph" w:styleId="51">
    <w:name w:val="index 5"/>
    <w:basedOn w:val="a"/>
    <w:next w:val="a"/>
    <w:semiHidden/>
    <w:pPr>
      <w:ind w:left="1132"/>
    </w:pPr>
    <w:rPr>
      <w:rFonts w:ascii="Arial" w:hAnsi="Arial"/>
      <w:sz w:val="14"/>
    </w:rPr>
  </w:style>
  <w:style w:type="paragraph" w:styleId="41">
    <w:name w:val="index 4"/>
    <w:basedOn w:val="a"/>
    <w:next w:val="a"/>
    <w:semiHidden/>
    <w:pPr>
      <w:ind w:left="849"/>
    </w:pPr>
    <w:rPr>
      <w:rFonts w:ascii="Arial" w:hAnsi="Arial"/>
      <w:sz w:val="14"/>
    </w:rPr>
  </w:style>
  <w:style w:type="paragraph" w:styleId="31">
    <w:name w:val="index 3"/>
    <w:basedOn w:val="a"/>
    <w:next w:val="a"/>
    <w:semiHidden/>
    <w:pPr>
      <w:ind w:left="566"/>
    </w:pPr>
    <w:rPr>
      <w:rFonts w:ascii="Arial" w:hAnsi="Arial"/>
      <w:sz w:val="14"/>
    </w:rPr>
  </w:style>
  <w:style w:type="paragraph" w:styleId="21">
    <w:name w:val="index 2"/>
    <w:basedOn w:val="a"/>
    <w:next w:val="a"/>
    <w:semiHidden/>
    <w:pPr>
      <w:ind w:left="283"/>
    </w:pPr>
    <w:rPr>
      <w:rFonts w:ascii="Arial" w:hAnsi="Arial"/>
      <w:sz w:val="14"/>
    </w:rPr>
  </w:style>
  <w:style w:type="paragraph" w:styleId="12">
    <w:name w:val="index 1"/>
    <w:basedOn w:val="a"/>
    <w:next w:val="a"/>
    <w:semiHidden/>
    <w:rPr>
      <w:rFonts w:ascii="Arial" w:hAnsi="Arial"/>
      <w:sz w:val="14"/>
    </w:rPr>
  </w:style>
  <w:style w:type="character" w:styleId="a7">
    <w:name w:val="line number"/>
    <w:rPr>
      <w:rFonts w:cs="Times New Roman"/>
    </w:rPr>
  </w:style>
  <w:style w:type="paragraph" w:styleId="a8">
    <w:name w:val="index heading"/>
    <w:basedOn w:val="a"/>
    <w:next w:val="12"/>
    <w:semiHidden/>
    <w:rPr>
      <w:rFonts w:ascii="Arial" w:hAnsi="Arial"/>
      <w:sz w:val="14"/>
    </w:rPr>
  </w:style>
  <w:style w:type="paragraph" w:styleId="a9">
    <w:name w:val="footer"/>
    <w:basedOn w:val="a"/>
    <w:link w:val="13"/>
    <w:pPr>
      <w:tabs>
        <w:tab w:val="center" w:pos="4819"/>
        <w:tab w:val="right" w:pos="9071"/>
      </w:tabs>
    </w:pPr>
    <w:rPr>
      <w:rFonts w:ascii="Arial" w:hAnsi="Arial"/>
      <w:sz w:val="14"/>
    </w:r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character" w:styleId="ab">
    <w:name w:val="footnote reference"/>
    <w:semiHidden/>
    <w:rPr>
      <w:rFonts w:cs="Times New Roman"/>
      <w:position w:val="6"/>
      <w:sz w:val="16"/>
    </w:rPr>
  </w:style>
  <w:style w:type="paragraph" w:styleId="ac">
    <w:name w:val="footnote text"/>
    <w:basedOn w:val="a"/>
    <w:semiHidden/>
    <w:rPr>
      <w:rFonts w:ascii="Arial" w:hAnsi="Arial"/>
    </w:rPr>
  </w:style>
  <w:style w:type="paragraph" w:styleId="ad">
    <w:name w:val="Body Text"/>
    <w:basedOn w:val="a"/>
    <w:pPr>
      <w:spacing w:after="120"/>
      <w:jc w:val="center"/>
    </w:pPr>
    <w:rPr>
      <w:rFonts w:ascii="Arial" w:hAnsi="Arial"/>
      <w:b/>
      <w:sz w:val="16"/>
    </w:rPr>
  </w:style>
  <w:style w:type="paragraph" w:styleId="ae">
    <w:name w:val="Body Text Indent"/>
    <w:basedOn w:val="a"/>
    <w:pPr>
      <w:ind w:firstLine="284"/>
      <w:jc w:val="both"/>
    </w:pPr>
    <w:rPr>
      <w:rFonts w:ascii="Arial" w:hAnsi="Arial"/>
      <w:sz w:val="16"/>
    </w:rPr>
  </w:style>
  <w:style w:type="character" w:styleId="af">
    <w:name w:val="page number"/>
    <w:rPr>
      <w:rFonts w:cs="Times New Roman"/>
    </w:rPr>
  </w:style>
  <w:style w:type="paragraph" w:customStyle="1" w:styleId="af0">
    <w:name w:val="боковик"/>
    <w:basedOn w:val="a"/>
    <w:pPr>
      <w:spacing w:before="72"/>
      <w:jc w:val="both"/>
    </w:pPr>
    <w:rPr>
      <w:rFonts w:ascii="JournalRub" w:hAnsi="JournalRub"/>
    </w:rPr>
  </w:style>
  <w:style w:type="paragraph" w:customStyle="1" w:styleId="14">
    <w:name w:val="боковик1"/>
    <w:basedOn w:val="af0"/>
    <w:pPr>
      <w:ind w:left="113"/>
    </w:pPr>
  </w:style>
  <w:style w:type="paragraph" w:customStyle="1" w:styleId="32">
    <w:name w:val="боковик3"/>
    <w:basedOn w:val="af0"/>
    <w:pPr>
      <w:jc w:val="center"/>
    </w:pPr>
    <w:rPr>
      <w:b/>
    </w:rPr>
  </w:style>
  <w:style w:type="paragraph" w:customStyle="1" w:styleId="22">
    <w:name w:val="боковик2"/>
    <w:basedOn w:val="af0"/>
    <w:pPr>
      <w:ind w:left="227"/>
    </w:pPr>
  </w:style>
  <w:style w:type="paragraph" w:customStyle="1" w:styleId="af1">
    <w:name w:val="цифры"/>
    <w:basedOn w:val="a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Cells">
    <w:name w:val="Cells"/>
    <w:basedOn w:val="a"/>
    <w:rPr>
      <w:rFonts w:ascii="Arial" w:hAnsi="Arial"/>
      <w:sz w:val="16"/>
      <w:lang w:val="en-US"/>
    </w:rPr>
  </w:style>
  <w:style w:type="paragraph" w:customStyle="1" w:styleId="15">
    <w:name w:val="цифры1"/>
    <w:basedOn w:val="af1"/>
    <w:pPr>
      <w:spacing w:before="76"/>
      <w:ind w:right="113"/>
    </w:pPr>
    <w:rPr>
      <w:sz w:val="16"/>
    </w:rPr>
  </w:style>
  <w:style w:type="paragraph" w:styleId="23">
    <w:name w:val="Body Text 2"/>
    <w:basedOn w:val="a"/>
    <w:pPr>
      <w:spacing w:before="40"/>
    </w:pPr>
    <w:rPr>
      <w:rFonts w:ascii="Arial" w:hAnsi="Arial"/>
      <w:b/>
      <w:sz w:val="14"/>
    </w:rPr>
  </w:style>
  <w:style w:type="paragraph" w:customStyle="1" w:styleId="FR1">
    <w:name w:val="FR1"/>
    <w:pPr>
      <w:widowControl w:val="0"/>
      <w:spacing w:before="240"/>
      <w:ind w:right="200"/>
      <w:jc w:val="center"/>
    </w:pPr>
    <w:rPr>
      <w:rFonts w:ascii="Arial" w:hAnsi="Arial"/>
      <w:sz w:val="12"/>
    </w:rPr>
  </w:style>
  <w:style w:type="paragraph" w:styleId="24">
    <w:name w:val="Body Text Indent 2"/>
    <w:basedOn w:val="a"/>
    <w:pPr>
      <w:spacing w:line="210" w:lineRule="exact"/>
      <w:ind w:firstLine="284"/>
      <w:jc w:val="both"/>
    </w:pPr>
    <w:rPr>
      <w:rFonts w:ascii="Arial" w:hAnsi="Arial"/>
      <w:sz w:val="14"/>
    </w:rPr>
  </w:style>
  <w:style w:type="paragraph" w:styleId="33">
    <w:name w:val="Body Text 3"/>
    <w:basedOn w:val="a"/>
    <w:pPr>
      <w:spacing w:line="194" w:lineRule="exact"/>
      <w:jc w:val="both"/>
    </w:pPr>
    <w:rPr>
      <w:rFonts w:ascii="Arial" w:hAnsi="Arial"/>
      <w:sz w:val="16"/>
    </w:rPr>
  </w:style>
  <w:style w:type="paragraph" w:customStyle="1" w:styleId="xl24">
    <w:name w:val="xl24"/>
    <w:basedOn w:val="a"/>
    <w:pPr>
      <w:pBdr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25">
    <w:name w:val="xl25"/>
    <w:basedOn w:val="a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26">
    <w:name w:val="xl26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27">
    <w:name w:val="xl27"/>
    <w:basedOn w:val="a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28">
    <w:name w:val="xl28"/>
    <w:basedOn w:val="a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29">
    <w:name w:val="xl29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30">
    <w:name w:val="xl30"/>
    <w:basedOn w:val="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31">
    <w:name w:val="xl31"/>
    <w:basedOn w:val="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32">
    <w:name w:val="xl32"/>
    <w:basedOn w:val="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3">
    <w:name w:val="xl33"/>
    <w:basedOn w:val="a"/>
    <w:pPr>
      <w:pBdr>
        <w:lef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34">
    <w:name w:val="xl34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5">
    <w:name w:val="xl35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styleId="af2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7">
    <w:name w:val="xl37"/>
    <w:basedOn w:val="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8">
    <w:name w:val="xl38"/>
    <w:basedOn w:val="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9">
    <w:name w:val="xl39"/>
    <w:basedOn w:val="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41">
    <w:name w:val="xl41"/>
    <w:basedOn w:val="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2">
    <w:name w:val="xl42"/>
    <w:basedOn w:val="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styleId="34">
    <w:name w:val="Body Text Indent 3"/>
    <w:basedOn w:val="a"/>
    <w:pPr>
      <w:spacing w:after="60"/>
      <w:ind w:left="119"/>
      <w:jc w:val="center"/>
    </w:pPr>
    <w:rPr>
      <w:rFonts w:ascii="Arial" w:hAnsi="Arial"/>
      <w:b/>
      <w:sz w:val="16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35">
    <w:name w:val="çàãîëîâîê 3"/>
    <w:basedOn w:val="a"/>
    <w:next w:val="a"/>
    <w:pPr>
      <w:keepNext/>
      <w:autoSpaceDE w:val="0"/>
      <w:autoSpaceDN w:val="0"/>
    </w:pPr>
    <w:rPr>
      <w:b/>
      <w:bCs/>
      <w:sz w:val="16"/>
      <w:szCs w:val="16"/>
    </w:rPr>
  </w:style>
  <w:style w:type="paragraph" w:customStyle="1" w:styleId="xl44">
    <w:name w:val="xl44"/>
    <w:basedOn w:val="a"/>
    <w:uiPriority w:val="99"/>
    <w:pP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53">
    <w:name w:val="xl53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sz w:val="16"/>
      <w:szCs w:val="16"/>
    </w:rPr>
  </w:style>
  <w:style w:type="paragraph" w:customStyle="1" w:styleId="xl43">
    <w:name w:val="xl43"/>
    <w:basedOn w:val="a"/>
    <w:pPr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45">
    <w:name w:val="xl45"/>
    <w:basedOn w:val="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46">
    <w:name w:val="xl46"/>
    <w:basedOn w:val="a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47">
    <w:name w:val="xl4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48">
    <w:name w:val="xl48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49">
    <w:name w:val="xl4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50">
    <w:name w:val="xl5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51">
    <w:name w:val="xl5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sz w:val="16"/>
      <w:szCs w:val="16"/>
    </w:rPr>
  </w:style>
  <w:style w:type="paragraph" w:customStyle="1" w:styleId="xl52">
    <w:name w:val="xl52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sz w:val="16"/>
      <w:szCs w:val="16"/>
    </w:rPr>
  </w:style>
  <w:style w:type="paragraph" w:customStyle="1" w:styleId="xl54">
    <w:name w:val="xl5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sz w:val="16"/>
      <w:szCs w:val="16"/>
    </w:rPr>
  </w:style>
  <w:style w:type="paragraph" w:customStyle="1" w:styleId="xl55">
    <w:name w:val="xl55"/>
    <w:basedOn w:val="a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6">
    <w:name w:val="xl56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57">
    <w:name w:val="xl57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58">
    <w:name w:val="xl58"/>
    <w:basedOn w:val="a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59">
    <w:name w:val="xl59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60">
    <w:name w:val="xl6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61">
    <w:name w:val="xl61"/>
    <w:basedOn w:val="a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af3">
    <w:name w:val="Îáû÷íûé"/>
    <w:pPr>
      <w:widowControl w:val="0"/>
    </w:pPr>
    <w:rPr>
      <w:rFonts w:ascii="Arial" w:hAnsi="Arial"/>
      <w:sz w:val="16"/>
    </w:rPr>
  </w:style>
  <w:style w:type="paragraph" w:customStyle="1" w:styleId="210">
    <w:name w:val="Основной текст 21"/>
    <w:basedOn w:val="a"/>
    <w:pPr>
      <w:spacing w:after="120"/>
      <w:ind w:left="283"/>
    </w:pPr>
  </w:style>
  <w:style w:type="character" w:customStyle="1" w:styleId="13">
    <w:name w:val="Нижний колонтитул Знак1"/>
    <w:link w:val="a9"/>
    <w:rsid w:val="005E59D5"/>
    <w:rPr>
      <w:rFonts w:ascii="Arial" w:hAnsi="Arial"/>
      <w:sz w:val="14"/>
      <w:lang w:val="ru-RU" w:eastAsia="ru-RU" w:bidi="ar-SA"/>
    </w:rPr>
  </w:style>
  <w:style w:type="character" w:customStyle="1" w:styleId="10">
    <w:name w:val="Заголовок 1 Знак"/>
    <w:link w:val="1"/>
    <w:rsid w:val="005E59D5"/>
    <w:rPr>
      <w:rFonts w:ascii="Arial" w:hAnsi="Arial"/>
      <w:b/>
      <w:sz w:val="24"/>
      <w:u w:val="single"/>
      <w:lang w:val="ru-RU" w:eastAsia="ru-RU" w:bidi="ar-SA"/>
    </w:rPr>
  </w:style>
  <w:style w:type="character" w:customStyle="1" w:styleId="af4">
    <w:name w:val="Нижний колонтитул Знак"/>
    <w:semiHidden/>
    <w:locked/>
    <w:rsid w:val="006D2821"/>
    <w:rPr>
      <w:rFonts w:ascii="Arial" w:hAnsi="Arial"/>
      <w:sz w:val="14"/>
      <w:lang w:bidi="ar-SA"/>
    </w:rPr>
  </w:style>
  <w:style w:type="character" w:customStyle="1" w:styleId="a6">
    <w:name w:val="Текст примечания Знак"/>
    <w:link w:val="a5"/>
    <w:semiHidden/>
    <w:locked/>
    <w:rsid w:val="00DE1C68"/>
    <w:rPr>
      <w:rFonts w:ascii="Arial" w:hAnsi="Arial"/>
      <w:lang w:val="ru-RU" w:eastAsia="ru-RU" w:bidi="ar-SA"/>
    </w:rPr>
  </w:style>
  <w:style w:type="paragraph" w:styleId="af5">
    <w:name w:val="Balloon Text"/>
    <w:basedOn w:val="a"/>
    <w:link w:val="af6"/>
    <w:rsid w:val="009E702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rsid w:val="009E7023"/>
    <w:rPr>
      <w:rFonts w:ascii="Tahoma" w:hAnsi="Tahoma" w:cs="Tahoma"/>
      <w:sz w:val="16"/>
      <w:szCs w:val="16"/>
    </w:rPr>
  </w:style>
  <w:style w:type="paragraph" w:customStyle="1" w:styleId="16">
    <w:name w:val="Обычный1"/>
    <w:rsid w:val="00F868FE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708"/>
    </w:pPr>
    <w:rPr>
      <w:rFonts w:ascii="Arial" w:hAnsi="Arial"/>
      <w:sz w:val="14"/>
    </w:rPr>
  </w:style>
  <w:style w:type="character" w:styleId="a4">
    <w:name w:val="annotation reference"/>
    <w:semiHidden/>
    <w:rPr>
      <w:rFonts w:cs="Times New Roman"/>
      <w:sz w:val="16"/>
    </w:rPr>
  </w:style>
  <w:style w:type="paragraph" w:styleId="a5">
    <w:name w:val="annotation text"/>
    <w:basedOn w:val="a"/>
    <w:link w:val="a6"/>
    <w:semiHidden/>
    <w:rPr>
      <w:rFonts w:ascii="Arial" w:hAnsi="Arial"/>
    </w:rPr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  <w:rPr>
      <w:rFonts w:ascii="Arial" w:hAnsi="Arial"/>
      <w:sz w:val="14"/>
    </w:r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  <w:rPr>
      <w:rFonts w:ascii="Arial" w:hAnsi="Arial"/>
      <w:sz w:val="14"/>
    </w:r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  <w:rPr>
      <w:rFonts w:ascii="Arial" w:hAnsi="Arial"/>
      <w:sz w:val="14"/>
    </w:r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  <w:rPr>
      <w:rFonts w:ascii="Arial" w:hAnsi="Arial"/>
      <w:sz w:val="14"/>
    </w:r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  <w:rPr>
      <w:rFonts w:ascii="Arial" w:hAnsi="Arial"/>
      <w:sz w:val="14"/>
    </w:r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  <w:rPr>
      <w:rFonts w:ascii="Arial" w:hAnsi="Arial"/>
      <w:sz w:val="14"/>
    </w:r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  <w:rPr>
      <w:rFonts w:ascii="Arial" w:hAnsi="Arial"/>
      <w:sz w:val="14"/>
    </w:rPr>
  </w:style>
  <w:style w:type="paragraph" w:styleId="11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  <w:rPr>
      <w:rFonts w:ascii="Arial" w:hAnsi="Arial"/>
      <w:sz w:val="14"/>
    </w:rPr>
  </w:style>
  <w:style w:type="paragraph" w:styleId="71">
    <w:name w:val="index 7"/>
    <w:basedOn w:val="a"/>
    <w:next w:val="a"/>
    <w:semiHidden/>
    <w:pPr>
      <w:ind w:left="1698"/>
    </w:pPr>
    <w:rPr>
      <w:rFonts w:ascii="Arial" w:hAnsi="Arial"/>
      <w:sz w:val="14"/>
    </w:rPr>
  </w:style>
  <w:style w:type="paragraph" w:styleId="61">
    <w:name w:val="index 6"/>
    <w:basedOn w:val="a"/>
    <w:next w:val="a"/>
    <w:semiHidden/>
    <w:pPr>
      <w:ind w:left="1415"/>
    </w:pPr>
    <w:rPr>
      <w:rFonts w:ascii="Arial" w:hAnsi="Arial"/>
      <w:sz w:val="14"/>
    </w:rPr>
  </w:style>
  <w:style w:type="paragraph" w:styleId="51">
    <w:name w:val="index 5"/>
    <w:basedOn w:val="a"/>
    <w:next w:val="a"/>
    <w:semiHidden/>
    <w:pPr>
      <w:ind w:left="1132"/>
    </w:pPr>
    <w:rPr>
      <w:rFonts w:ascii="Arial" w:hAnsi="Arial"/>
      <w:sz w:val="14"/>
    </w:rPr>
  </w:style>
  <w:style w:type="paragraph" w:styleId="41">
    <w:name w:val="index 4"/>
    <w:basedOn w:val="a"/>
    <w:next w:val="a"/>
    <w:semiHidden/>
    <w:pPr>
      <w:ind w:left="849"/>
    </w:pPr>
    <w:rPr>
      <w:rFonts w:ascii="Arial" w:hAnsi="Arial"/>
      <w:sz w:val="14"/>
    </w:rPr>
  </w:style>
  <w:style w:type="paragraph" w:styleId="31">
    <w:name w:val="index 3"/>
    <w:basedOn w:val="a"/>
    <w:next w:val="a"/>
    <w:semiHidden/>
    <w:pPr>
      <w:ind w:left="566"/>
    </w:pPr>
    <w:rPr>
      <w:rFonts w:ascii="Arial" w:hAnsi="Arial"/>
      <w:sz w:val="14"/>
    </w:rPr>
  </w:style>
  <w:style w:type="paragraph" w:styleId="21">
    <w:name w:val="index 2"/>
    <w:basedOn w:val="a"/>
    <w:next w:val="a"/>
    <w:semiHidden/>
    <w:pPr>
      <w:ind w:left="283"/>
    </w:pPr>
    <w:rPr>
      <w:rFonts w:ascii="Arial" w:hAnsi="Arial"/>
      <w:sz w:val="14"/>
    </w:rPr>
  </w:style>
  <w:style w:type="paragraph" w:styleId="12">
    <w:name w:val="index 1"/>
    <w:basedOn w:val="a"/>
    <w:next w:val="a"/>
    <w:semiHidden/>
    <w:rPr>
      <w:rFonts w:ascii="Arial" w:hAnsi="Arial"/>
      <w:sz w:val="14"/>
    </w:rPr>
  </w:style>
  <w:style w:type="character" w:styleId="a7">
    <w:name w:val="line number"/>
    <w:rPr>
      <w:rFonts w:cs="Times New Roman"/>
    </w:rPr>
  </w:style>
  <w:style w:type="paragraph" w:styleId="a8">
    <w:name w:val="index heading"/>
    <w:basedOn w:val="a"/>
    <w:next w:val="12"/>
    <w:semiHidden/>
    <w:rPr>
      <w:rFonts w:ascii="Arial" w:hAnsi="Arial"/>
      <w:sz w:val="14"/>
    </w:rPr>
  </w:style>
  <w:style w:type="paragraph" w:styleId="a9">
    <w:name w:val="footer"/>
    <w:basedOn w:val="a"/>
    <w:link w:val="13"/>
    <w:pPr>
      <w:tabs>
        <w:tab w:val="center" w:pos="4819"/>
        <w:tab w:val="right" w:pos="9071"/>
      </w:tabs>
    </w:pPr>
    <w:rPr>
      <w:rFonts w:ascii="Arial" w:hAnsi="Arial"/>
      <w:sz w:val="14"/>
    </w:r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character" w:styleId="ab">
    <w:name w:val="footnote reference"/>
    <w:semiHidden/>
    <w:rPr>
      <w:rFonts w:cs="Times New Roman"/>
      <w:position w:val="6"/>
      <w:sz w:val="16"/>
    </w:rPr>
  </w:style>
  <w:style w:type="paragraph" w:styleId="ac">
    <w:name w:val="footnote text"/>
    <w:basedOn w:val="a"/>
    <w:semiHidden/>
    <w:rPr>
      <w:rFonts w:ascii="Arial" w:hAnsi="Arial"/>
    </w:rPr>
  </w:style>
  <w:style w:type="paragraph" w:styleId="ad">
    <w:name w:val="Body Text"/>
    <w:basedOn w:val="a"/>
    <w:pPr>
      <w:spacing w:after="120"/>
      <w:jc w:val="center"/>
    </w:pPr>
    <w:rPr>
      <w:rFonts w:ascii="Arial" w:hAnsi="Arial"/>
      <w:b/>
      <w:sz w:val="16"/>
    </w:rPr>
  </w:style>
  <w:style w:type="paragraph" w:styleId="ae">
    <w:name w:val="Body Text Indent"/>
    <w:basedOn w:val="a"/>
    <w:pPr>
      <w:ind w:firstLine="284"/>
      <w:jc w:val="both"/>
    </w:pPr>
    <w:rPr>
      <w:rFonts w:ascii="Arial" w:hAnsi="Arial"/>
      <w:sz w:val="16"/>
    </w:rPr>
  </w:style>
  <w:style w:type="character" w:styleId="af">
    <w:name w:val="page number"/>
    <w:rPr>
      <w:rFonts w:cs="Times New Roman"/>
    </w:rPr>
  </w:style>
  <w:style w:type="paragraph" w:customStyle="1" w:styleId="af0">
    <w:name w:val="боковик"/>
    <w:basedOn w:val="a"/>
    <w:pPr>
      <w:spacing w:before="72"/>
      <w:jc w:val="both"/>
    </w:pPr>
    <w:rPr>
      <w:rFonts w:ascii="JournalRub" w:hAnsi="JournalRub"/>
    </w:rPr>
  </w:style>
  <w:style w:type="paragraph" w:customStyle="1" w:styleId="14">
    <w:name w:val="боковик1"/>
    <w:basedOn w:val="af0"/>
    <w:pPr>
      <w:ind w:left="113"/>
    </w:pPr>
  </w:style>
  <w:style w:type="paragraph" w:customStyle="1" w:styleId="32">
    <w:name w:val="боковик3"/>
    <w:basedOn w:val="af0"/>
    <w:pPr>
      <w:jc w:val="center"/>
    </w:pPr>
    <w:rPr>
      <w:b/>
    </w:rPr>
  </w:style>
  <w:style w:type="paragraph" w:customStyle="1" w:styleId="22">
    <w:name w:val="боковик2"/>
    <w:basedOn w:val="af0"/>
    <w:pPr>
      <w:ind w:left="227"/>
    </w:pPr>
  </w:style>
  <w:style w:type="paragraph" w:customStyle="1" w:styleId="af1">
    <w:name w:val="цифры"/>
    <w:basedOn w:val="a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Cells">
    <w:name w:val="Cells"/>
    <w:basedOn w:val="a"/>
    <w:rPr>
      <w:rFonts w:ascii="Arial" w:hAnsi="Arial"/>
      <w:sz w:val="16"/>
      <w:lang w:val="en-US"/>
    </w:rPr>
  </w:style>
  <w:style w:type="paragraph" w:customStyle="1" w:styleId="15">
    <w:name w:val="цифры1"/>
    <w:basedOn w:val="af1"/>
    <w:pPr>
      <w:spacing w:before="76"/>
      <w:ind w:right="113"/>
    </w:pPr>
    <w:rPr>
      <w:sz w:val="16"/>
    </w:rPr>
  </w:style>
  <w:style w:type="paragraph" w:styleId="23">
    <w:name w:val="Body Text 2"/>
    <w:basedOn w:val="a"/>
    <w:pPr>
      <w:spacing w:before="40"/>
    </w:pPr>
    <w:rPr>
      <w:rFonts w:ascii="Arial" w:hAnsi="Arial"/>
      <w:b/>
      <w:sz w:val="14"/>
    </w:rPr>
  </w:style>
  <w:style w:type="paragraph" w:customStyle="1" w:styleId="FR1">
    <w:name w:val="FR1"/>
    <w:pPr>
      <w:widowControl w:val="0"/>
      <w:spacing w:before="240"/>
      <w:ind w:right="200"/>
      <w:jc w:val="center"/>
    </w:pPr>
    <w:rPr>
      <w:rFonts w:ascii="Arial" w:hAnsi="Arial"/>
      <w:sz w:val="12"/>
    </w:rPr>
  </w:style>
  <w:style w:type="paragraph" w:styleId="24">
    <w:name w:val="Body Text Indent 2"/>
    <w:basedOn w:val="a"/>
    <w:pPr>
      <w:spacing w:line="210" w:lineRule="exact"/>
      <w:ind w:firstLine="284"/>
      <w:jc w:val="both"/>
    </w:pPr>
    <w:rPr>
      <w:rFonts w:ascii="Arial" w:hAnsi="Arial"/>
      <w:sz w:val="14"/>
    </w:rPr>
  </w:style>
  <w:style w:type="paragraph" w:styleId="33">
    <w:name w:val="Body Text 3"/>
    <w:basedOn w:val="a"/>
    <w:pPr>
      <w:spacing w:line="194" w:lineRule="exact"/>
      <w:jc w:val="both"/>
    </w:pPr>
    <w:rPr>
      <w:rFonts w:ascii="Arial" w:hAnsi="Arial"/>
      <w:sz w:val="16"/>
    </w:rPr>
  </w:style>
  <w:style w:type="paragraph" w:customStyle="1" w:styleId="xl24">
    <w:name w:val="xl24"/>
    <w:basedOn w:val="a"/>
    <w:pPr>
      <w:pBdr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25">
    <w:name w:val="xl25"/>
    <w:basedOn w:val="a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26">
    <w:name w:val="xl26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27">
    <w:name w:val="xl27"/>
    <w:basedOn w:val="a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28">
    <w:name w:val="xl28"/>
    <w:basedOn w:val="a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29">
    <w:name w:val="xl29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30">
    <w:name w:val="xl30"/>
    <w:basedOn w:val="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31">
    <w:name w:val="xl31"/>
    <w:basedOn w:val="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32">
    <w:name w:val="xl32"/>
    <w:basedOn w:val="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3">
    <w:name w:val="xl33"/>
    <w:basedOn w:val="a"/>
    <w:pPr>
      <w:pBdr>
        <w:lef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34">
    <w:name w:val="xl34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5">
    <w:name w:val="xl35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styleId="af2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7">
    <w:name w:val="xl37"/>
    <w:basedOn w:val="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8">
    <w:name w:val="xl38"/>
    <w:basedOn w:val="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9">
    <w:name w:val="xl39"/>
    <w:basedOn w:val="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41">
    <w:name w:val="xl41"/>
    <w:basedOn w:val="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2">
    <w:name w:val="xl42"/>
    <w:basedOn w:val="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styleId="34">
    <w:name w:val="Body Text Indent 3"/>
    <w:basedOn w:val="a"/>
    <w:pPr>
      <w:spacing w:after="60"/>
      <w:ind w:left="119"/>
      <w:jc w:val="center"/>
    </w:pPr>
    <w:rPr>
      <w:rFonts w:ascii="Arial" w:hAnsi="Arial"/>
      <w:b/>
      <w:sz w:val="16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35">
    <w:name w:val="çàãîëîâîê 3"/>
    <w:basedOn w:val="a"/>
    <w:next w:val="a"/>
    <w:pPr>
      <w:keepNext/>
      <w:autoSpaceDE w:val="0"/>
      <w:autoSpaceDN w:val="0"/>
    </w:pPr>
    <w:rPr>
      <w:b/>
      <w:bCs/>
      <w:sz w:val="16"/>
      <w:szCs w:val="16"/>
    </w:rPr>
  </w:style>
  <w:style w:type="paragraph" w:customStyle="1" w:styleId="xl44">
    <w:name w:val="xl44"/>
    <w:basedOn w:val="a"/>
    <w:uiPriority w:val="99"/>
    <w:pP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53">
    <w:name w:val="xl53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sz w:val="16"/>
      <w:szCs w:val="16"/>
    </w:rPr>
  </w:style>
  <w:style w:type="paragraph" w:customStyle="1" w:styleId="xl43">
    <w:name w:val="xl43"/>
    <w:basedOn w:val="a"/>
    <w:pPr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45">
    <w:name w:val="xl45"/>
    <w:basedOn w:val="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46">
    <w:name w:val="xl46"/>
    <w:basedOn w:val="a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47">
    <w:name w:val="xl4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48">
    <w:name w:val="xl48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49">
    <w:name w:val="xl4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50">
    <w:name w:val="xl5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51">
    <w:name w:val="xl5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sz w:val="16"/>
      <w:szCs w:val="16"/>
    </w:rPr>
  </w:style>
  <w:style w:type="paragraph" w:customStyle="1" w:styleId="xl52">
    <w:name w:val="xl52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sz w:val="16"/>
      <w:szCs w:val="16"/>
    </w:rPr>
  </w:style>
  <w:style w:type="paragraph" w:customStyle="1" w:styleId="xl54">
    <w:name w:val="xl5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sz w:val="16"/>
      <w:szCs w:val="16"/>
    </w:rPr>
  </w:style>
  <w:style w:type="paragraph" w:customStyle="1" w:styleId="xl55">
    <w:name w:val="xl55"/>
    <w:basedOn w:val="a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6">
    <w:name w:val="xl56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57">
    <w:name w:val="xl57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58">
    <w:name w:val="xl58"/>
    <w:basedOn w:val="a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59">
    <w:name w:val="xl59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60">
    <w:name w:val="xl6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61">
    <w:name w:val="xl61"/>
    <w:basedOn w:val="a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af3">
    <w:name w:val="Îáû÷íûé"/>
    <w:pPr>
      <w:widowControl w:val="0"/>
    </w:pPr>
    <w:rPr>
      <w:rFonts w:ascii="Arial" w:hAnsi="Arial"/>
      <w:sz w:val="16"/>
    </w:rPr>
  </w:style>
  <w:style w:type="paragraph" w:customStyle="1" w:styleId="210">
    <w:name w:val="Основной текст 21"/>
    <w:basedOn w:val="a"/>
    <w:pPr>
      <w:spacing w:after="120"/>
      <w:ind w:left="283"/>
    </w:pPr>
  </w:style>
  <w:style w:type="character" w:customStyle="1" w:styleId="13">
    <w:name w:val="Нижний колонтитул Знак1"/>
    <w:link w:val="a9"/>
    <w:rsid w:val="005E59D5"/>
    <w:rPr>
      <w:rFonts w:ascii="Arial" w:hAnsi="Arial"/>
      <w:sz w:val="14"/>
      <w:lang w:val="ru-RU" w:eastAsia="ru-RU" w:bidi="ar-SA"/>
    </w:rPr>
  </w:style>
  <w:style w:type="character" w:customStyle="1" w:styleId="10">
    <w:name w:val="Заголовок 1 Знак"/>
    <w:link w:val="1"/>
    <w:rsid w:val="005E59D5"/>
    <w:rPr>
      <w:rFonts w:ascii="Arial" w:hAnsi="Arial"/>
      <w:b/>
      <w:sz w:val="24"/>
      <w:u w:val="single"/>
      <w:lang w:val="ru-RU" w:eastAsia="ru-RU" w:bidi="ar-SA"/>
    </w:rPr>
  </w:style>
  <w:style w:type="character" w:customStyle="1" w:styleId="af4">
    <w:name w:val="Нижний колонтитул Знак"/>
    <w:semiHidden/>
    <w:locked/>
    <w:rsid w:val="006D2821"/>
    <w:rPr>
      <w:rFonts w:ascii="Arial" w:hAnsi="Arial"/>
      <w:sz w:val="14"/>
      <w:lang w:bidi="ar-SA"/>
    </w:rPr>
  </w:style>
  <w:style w:type="character" w:customStyle="1" w:styleId="a6">
    <w:name w:val="Текст примечания Знак"/>
    <w:link w:val="a5"/>
    <w:semiHidden/>
    <w:locked/>
    <w:rsid w:val="00DE1C68"/>
    <w:rPr>
      <w:rFonts w:ascii="Arial" w:hAnsi="Arial"/>
      <w:lang w:val="ru-RU" w:eastAsia="ru-RU" w:bidi="ar-SA"/>
    </w:rPr>
  </w:style>
  <w:style w:type="paragraph" w:styleId="af5">
    <w:name w:val="Balloon Text"/>
    <w:basedOn w:val="a"/>
    <w:link w:val="af6"/>
    <w:rsid w:val="009E702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rsid w:val="009E7023"/>
    <w:rPr>
      <w:rFonts w:ascii="Tahoma" w:hAnsi="Tahoma" w:cs="Tahoma"/>
      <w:sz w:val="16"/>
      <w:szCs w:val="16"/>
    </w:rPr>
  </w:style>
  <w:style w:type="paragraph" w:customStyle="1" w:styleId="16">
    <w:name w:val="Обычный1"/>
    <w:rsid w:val="00F868F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0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DBF93-7A6B-457A-87F2-E7DB11434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372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СОЦИАЛЬНО-ЭКОНОМИЧЕСКОЕ РАЗВИТИЕ И ИНДИКАТОРЫ УРОВНЯ ЖИЗНИ НАСЕЛЕНИЯ</vt:lpstr>
    </vt:vector>
  </TitlesOfParts>
  <Company>ВЦ Госкомстата РФ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СОЦИАЛЬНО-ЭКОНОМИЧЕСКОЕ РАЗВИТИЕ И ИНДИКАТОРЫ УРОВНЯ ЖИЗНИ НАСЕЛЕНИЯ</dc:title>
  <dc:creator>Boris</dc:creator>
  <cp:lastModifiedBy>Сергеева Тамара Васильевна</cp:lastModifiedBy>
  <cp:revision>23</cp:revision>
  <cp:lastPrinted>2019-11-29T16:37:00Z</cp:lastPrinted>
  <dcterms:created xsi:type="dcterms:W3CDTF">2021-08-23T14:03:00Z</dcterms:created>
  <dcterms:modified xsi:type="dcterms:W3CDTF">2024-03-15T12:03:00Z</dcterms:modified>
</cp:coreProperties>
</file>