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9" w:rsidRPr="000E783E" w:rsidRDefault="00D87489" w:rsidP="00D87489">
      <w:pPr>
        <w:pStyle w:val="33"/>
        <w:rPr>
          <w:b w:val="0"/>
          <w:sz w:val="2"/>
          <w:szCs w:val="2"/>
        </w:rPr>
      </w:pPr>
    </w:p>
    <w:p w:rsidR="007239CC" w:rsidRPr="000E783E" w:rsidRDefault="007239CC" w:rsidP="0051046E">
      <w:pPr>
        <w:pStyle w:val="33"/>
        <w:pBdr>
          <w:bottom w:val="single" w:sz="18" w:space="1" w:color="auto"/>
        </w:pBdr>
        <w:spacing w:after="240"/>
        <w:rPr>
          <w:sz w:val="32"/>
          <w:szCs w:val="32"/>
        </w:rPr>
      </w:pPr>
      <w:r w:rsidRPr="000E783E">
        <w:rPr>
          <w:sz w:val="32"/>
          <w:szCs w:val="32"/>
        </w:rPr>
        <w:t>4. НАСЕЛЕНИЕ</w:t>
      </w:r>
      <w:r w:rsidRPr="000E783E">
        <w:rPr>
          <w:sz w:val="32"/>
          <w:szCs w:val="32"/>
        </w:rPr>
        <w:br/>
      </w:r>
      <w:r w:rsidRPr="000E783E">
        <w:rPr>
          <w:i/>
          <w:sz w:val="32"/>
          <w:szCs w:val="32"/>
        </w:rPr>
        <w:t>P</w:t>
      </w:r>
      <w:r w:rsidRPr="000E783E">
        <w:rPr>
          <w:i/>
          <w:sz w:val="32"/>
          <w:szCs w:val="32"/>
          <w:lang w:val="en-US"/>
        </w:rPr>
        <w:t>OPULATION</w:t>
      </w:r>
      <w:r w:rsidR="00263E43" w:rsidRPr="000E783E">
        <w:rPr>
          <w:i/>
          <w:sz w:val="32"/>
          <w:szCs w:val="32"/>
        </w:rPr>
        <w:t xml:space="preserve"> </w:t>
      </w:r>
      <w:r w:rsidR="00FA005F" w:rsidRPr="000E783E">
        <w:rPr>
          <w:i/>
          <w:sz w:val="32"/>
          <w:szCs w:val="32"/>
        </w:rPr>
        <w:t xml:space="preserve"> </w:t>
      </w:r>
    </w:p>
    <w:p w:rsidR="001D5CE9" w:rsidRPr="00DC0E54" w:rsidRDefault="001D5CE9" w:rsidP="00EC5379">
      <w:pPr>
        <w:pStyle w:val="af3"/>
        <w:tabs>
          <w:tab w:val="left" w:pos="6243"/>
        </w:tabs>
        <w:spacing w:line="240" w:lineRule="auto"/>
        <w:ind w:left="0"/>
      </w:pPr>
      <w:r w:rsidRPr="00DC0E54">
        <w:t xml:space="preserve">Раздел содержит сведения о численности и возрастно-половом составе населения, его размещении по территории </w:t>
      </w:r>
      <w:r w:rsidR="00DA0A93" w:rsidRPr="00DC0E54">
        <w:br/>
      </w:r>
      <w:r w:rsidRPr="00DC0E54">
        <w:t xml:space="preserve">Российской Федерации, а также данные о рождаемости и смертности, обобщающие демографические показатели, </w:t>
      </w:r>
      <w:r w:rsidR="00DA0A93" w:rsidRPr="00DC0E54">
        <w:br/>
      </w:r>
      <w:r w:rsidRPr="00DC0E54">
        <w:t xml:space="preserve">характеризующие процессы воспроизводства и миграции населения. </w:t>
      </w:r>
      <w:r w:rsidR="00DC0E54" w:rsidRPr="00DC0E54">
        <w:t xml:space="preserve">Показатели за 2022 г. публикуются с учетом итогов </w:t>
      </w:r>
      <w:r w:rsidR="00DC0E54" w:rsidRPr="00DC0E54">
        <w:br/>
        <w:t>Всероссийской переписи населения 2020 года (ВПН-2020).</w:t>
      </w:r>
    </w:p>
    <w:p w:rsidR="001D5CE9" w:rsidRPr="00A12656" w:rsidRDefault="001D5CE9" w:rsidP="00EC5379">
      <w:pPr>
        <w:pStyle w:val="af3"/>
        <w:tabs>
          <w:tab w:val="left" w:pos="6243"/>
        </w:tabs>
        <w:spacing w:line="240" w:lineRule="auto"/>
        <w:ind w:left="0"/>
      </w:pPr>
      <w:proofErr w:type="gramStart"/>
      <w:r w:rsidRPr="00DC0E54">
        <w:t>В связи с действующим статусом переходного периода по урегулированию вопросов интеграции новых субъектов Российской</w:t>
      </w:r>
      <w:r w:rsidRPr="00A12656">
        <w:t xml:space="preserve"> Федерации и невозможностью формирования официальной статистической информации в соответствии с официальной </w:t>
      </w:r>
      <w:r w:rsidR="00DA0A93" w:rsidRPr="00A12656">
        <w:br/>
      </w:r>
      <w:r w:rsidRPr="00A12656">
        <w:t>статистической методологией, данные о численности населения приведены без учета статистической информации по Донецкой Народной Республике (ДНР), Луганской Народной Республике (ЛНР), Запорожской и Херсонской областям.</w:t>
      </w:r>
      <w:proofErr w:type="gramEnd"/>
    </w:p>
    <w:p w:rsidR="001D5CE9" w:rsidRPr="00A12656" w:rsidRDefault="001D5CE9" w:rsidP="00EC5379">
      <w:pPr>
        <w:pStyle w:val="af3"/>
        <w:tabs>
          <w:tab w:val="left" w:pos="6243"/>
        </w:tabs>
        <w:spacing w:line="240" w:lineRule="auto"/>
        <w:ind w:left="0"/>
        <w:rPr>
          <w:rFonts w:cs="Arial"/>
        </w:rPr>
      </w:pPr>
      <w:r w:rsidRPr="00A12656">
        <w:t xml:space="preserve">Национальный состав населения и распределение сельских населенных пунктов приведены по результатам </w:t>
      </w:r>
      <w:proofErr w:type="gramStart"/>
      <w:r w:rsidRPr="00A12656">
        <w:t>обработки итогов переписей населения</w:t>
      </w:r>
      <w:proofErr w:type="gramEnd"/>
      <w:r w:rsidRPr="00A12656">
        <w:t xml:space="preserve">.  </w:t>
      </w:r>
    </w:p>
    <w:p w:rsidR="00A85BA6" w:rsidRPr="00A12656" w:rsidRDefault="00A85BA6" w:rsidP="00EC5379">
      <w:pPr>
        <w:pStyle w:val="af3"/>
        <w:tabs>
          <w:tab w:val="left" w:pos="6243"/>
        </w:tabs>
        <w:spacing w:line="240" w:lineRule="auto"/>
        <w:ind w:left="0"/>
        <w:rPr>
          <w:rFonts w:cs="Arial"/>
          <w:spacing w:val="-1"/>
          <w:szCs w:val="16"/>
          <w:lang w:eastAsia="en-US"/>
        </w:rPr>
      </w:pPr>
      <w:r w:rsidRPr="00A12656">
        <w:t xml:space="preserve">Более подробная информация по статистике населения представлена в статистических бюллетенях: </w:t>
      </w:r>
      <w:proofErr w:type="gramStart"/>
      <w:r w:rsidRPr="00A12656">
        <w:t xml:space="preserve">«Численность населения Российской Федерации по муниципальным образованиям на 1 января», «Численность и миграция населения Российской </w:t>
      </w:r>
      <w:r w:rsidRPr="00A12656">
        <w:br/>
        <w:t xml:space="preserve">Федерации», «Численность населения Российской Федерации по полу и возрасту», «Естественное движение населения </w:t>
      </w:r>
      <w:r w:rsidRPr="00A12656">
        <w:br/>
        <w:t>Российской Федерации» (</w:t>
      </w:r>
      <w:hyperlink r:id="rId9" w:history="1">
        <w:r w:rsidRPr="00A12656">
          <w:rPr>
            <w:rStyle w:val="afc"/>
            <w:rFonts w:cs="Arial"/>
            <w:color w:val="auto"/>
            <w:szCs w:val="16"/>
            <w:u w:val="none"/>
          </w:rPr>
          <w:t>http</w:t>
        </w:r>
        <w:r w:rsidRPr="00A12656">
          <w:rPr>
            <w:rStyle w:val="afc"/>
            <w:rFonts w:cs="Arial"/>
            <w:color w:val="auto"/>
            <w:szCs w:val="16"/>
            <w:u w:val="none"/>
            <w:lang w:val="en-US"/>
          </w:rPr>
          <w:t>s</w:t>
        </w:r>
        <w:r w:rsidRPr="00A12656">
          <w:rPr>
            <w:rStyle w:val="afc"/>
            <w:rFonts w:cs="Arial"/>
            <w:color w:val="auto"/>
            <w:szCs w:val="16"/>
            <w:u w:val="none"/>
          </w:rPr>
          <w:t>://</w:t>
        </w:r>
        <w:r w:rsidRPr="00A12656">
          <w:rPr>
            <w:rStyle w:val="afc"/>
            <w:color w:val="auto"/>
            <w:u w:val="none"/>
            <w:lang w:val="en-US"/>
          </w:rPr>
          <w:t>rosstat</w:t>
        </w:r>
        <w:r w:rsidRPr="00A12656">
          <w:rPr>
            <w:rStyle w:val="afc"/>
            <w:color w:val="auto"/>
            <w:u w:val="none"/>
          </w:rPr>
          <w:t>.</w:t>
        </w:r>
        <w:r w:rsidRPr="00A12656">
          <w:rPr>
            <w:rStyle w:val="afc"/>
            <w:color w:val="auto"/>
            <w:u w:val="none"/>
            <w:lang w:val="en-US"/>
          </w:rPr>
          <w:t>gov</w:t>
        </w:r>
        <w:r w:rsidRPr="00A12656">
          <w:rPr>
            <w:rStyle w:val="afc"/>
            <w:rFonts w:cs="Arial"/>
            <w:color w:val="auto"/>
            <w:szCs w:val="16"/>
            <w:u w:val="none"/>
          </w:rPr>
          <w:t>.ru/</w:t>
        </w:r>
        <w:r w:rsidRPr="00A12656">
          <w:rPr>
            <w:rStyle w:val="afc"/>
            <w:rFonts w:cs="Arial"/>
            <w:color w:val="auto"/>
            <w:szCs w:val="16"/>
            <w:u w:val="none"/>
            <w:lang w:val="en-US"/>
          </w:rPr>
          <w:t>compendium</w:t>
        </w:r>
        <w:r w:rsidRPr="00A12656">
          <w:rPr>
            <w:rStyle w:val="afc"/>
            <w:rFonts w:cs="Arial"/>
            <w:color w:val="auto"/>
            <w:szCs w:val="16"/>
            <w:u w:val="none"/>
          </w:rPr>
          <w:t>/</w:t>
        </w:r>
      </w:hyperlink>
      <w:r w:rsidRPr="00A12656">
        <w:rPr>
          <w:szCs w:val="16"/>
        </w:rPr>
        <w:t xml:space="preserve">), а также в официальных изданиях Росстата </w:t>
      </w:r>
      <w:r w:rsidRPr="00A12656">
        <w:rPr>
          <w:spacing w:val="-1"/>
          <w:szCs w:val="16"/>
        </w:rPr>
        <w:t>по итогам Всероссийской переписи населения 2020 года (</w:t>
      </w:r>
      <w:r w:rsidRPr="00A12656">
        <w:t>https://rosstat.gov.ru/vpn_popul</w:t>
      </w:r>
      <w:r w:rsidRPr="00A12656">
        <w:rPr>
          <w:rFonts w:cs="Arial"/>
          <w:spacing w:val="-1"/>
          <w:szCs w:val="16"/>
          <w:lang w:eastAsia="en-US"/>
        </w:rPr>
        <w:t>).</w:t>
      </w:r>
      <w:proofErr w:type="gramEnd"/>
    </w:p>
    <w:p w:rsidR="00A85BA6" w:rsidRPr="00A12656" w:rsidRDefault="00A85BA6" w:rsidP="00EC5379">
      <w:pPr>
        <w:pStyle w:val="af3"/>
        <w:tabs>
          <w:tab w:val="left" w:pos="6243"/>
        </w:tabs>
        <w:spacing w:line="240" w:lineRule="auto"/>
        <w:ind w:left="0"/>
        <w:rPr>
          <w:rFonts w:cs="Arial"/>
          <w:spacing w:val="-1"/>
          <w:szCs w:val="16"/>
          <w:lang w:eastAsia="en-US"/>
        </w:rPr>
      </w:pPr>
    </w:p>
    <w:p w:rsidR="00A12656" w:rsidRPr="00DC0E54" w:rsidRDefault="00A12656" w:rsidP="00EC5379">
      <w:pPr>
        <w:pStyle w:val="af3"/>
        <w:tabs>
          <w:tab w:val="left" w:pos="6243"/>
        </w:tabs>
        <w:spacing w:line="240" w:lineRule="auto"/>
        <w:ind w:left="0"/>
        <w:rPr>
          <w:i/>
          <w:lang w:val="en-US"/>
        </w:rPr>
      </w:pPr>
      <w:r w:rsidRPr="00A12656">
        <w:rPr>
          <w:i/>
          <w:lang w:val="en-US"/>
        </w:rPr>
        <w:t xml:space="preserve">The section contains population figures and information about its age-sex distribution, its distribution into the Russian Federation </w:t>
      </w:r>
      <w:r w:rsidR="00067743">
        <w:rPr>
          <w:i/>
          <w:lang w:val="en-US"/>
        </w:rPr>
        <w:br/>
      </w:r>
      <w:r w:rsidRPr="00DC0E54">
        <w:rPr>
          <w:i/>
          <w:lang w:val="en-US"/>
        </w:rPr>
        <w:t>territory, as well as data on fertility and mortality generalizing demographic indicators of population replacement and mi</w:t>
      </w:r>
      <w:r w:rsidR="00DC0E54">
        <w:rPr>
          <w:i/>
          <w:lang w:val="en-US"/>
        </w:rPr>
        <w:t>gration.</w:t>
      </w:r>
      <w:r w:rsidR="00DC0E54" w:rsidRPr="00DC0E54">
        <w:rPr>
          <w:rFonts w:cs="Arial"/>
          <w:i/>
          <w:szCs w:val="16"/>
          <w:lang w:val="en-US"/>
        </w:rPr>
        <w:t xml:space="preserve"> Indicators for 2022 are published in light of the All-Russian Population Census of 2020 results.</w:t>
      </w:r>
    </w:p>
    <w:p w:rsidR="00A12656" w:rsidRPr="00A12656" w:rsidRDefault="00A12656" w:rsidP="00EC5379">
      <w:pPr>
        <w:pStyle w:val="af3"/>
        <w:tabs>
          <w:tab w:val="left" w:pos="6243"/>
        </w:tabs>
        <w:spacing w:line="240" w:lineRule="auto"/>
        <w:ind w:left="0"/>
        <w:rPr>
          <w:i/>
          <w:lang w:val="en-US"/>
        </w:rPr>
      </w:pPr>
      <w:r w:rsidRPr="00A12656">
        <w:rPr>
          <w:i/>
          <w:lang w:val="en-US"/>
        </w:rPr>
        <w:t xml:space="preserve">Due to current transition period </w:t>
      </w:r>
      <w:r w:rsidRPr="00A12656">
        <w:rPr>
          <w:rFonts w:eastAsiaTheme="minorHAnsi" w:cs="Arial"/>
          <w:i/>
          <w:kern w:val="36"/>
          <w:lang w:val="en-US"/>
        </w:rPr>
        <w:t>intended for new constituent units integration to the Russian Federation official statistics system and i</w:t>
      </w:r>
      <w:r w:rsidRPr="00A12656">
        <w:rPr>
          <w:rFonts w:eastAsiaTheme="minorHAnsi" w:cs="Arial"/>
          <w:i/>
          <w:kern w:val="36"/>
          <w:lang w:val="en-US"/>
        </w:rPr>
        <w:t>n</w:t>
      </w:r>
      <w:r w:rsidRPr="00A12656">
        <w:rPr>
          <w:rFonts w:eastAsiaTheme="minorHAnsi" w:cs="Arial"/>
          <w:i/>
          <w:kern w:val="36"/>
          <w:lang w:val="en-US"/>
        </w:rPr>
        <w:t xml:space="preserve">ability of </w:t>
      </w:r>
      <w:r w:rsidRPr="00A12656">
        <w:rPr>
          <w:i/>
          <w:lang w:val="en-US"/>
        </w:rPr>
        <w:t xml:space="preserve">creating official statistics, the population figures are reported without statistical information related to the Donetsk People's </w:t>
      </w:r>
      <w:r w:rsidR="00067743">
        <w:rPr>
          <w:i/>
          <w:lang w:val="en-US"/>
        </w:rPr>
        <w:br/>
      </w:r>
      <w:r w:rsidRPr="00A12656">
        <w:rPr>
          <w:i/>
          <w:lang w:val="en-US"/>
        </w:rPr>
        <w:t xml:space="preserve">Republic, </w:t>
      </w:r>
      <w:proofErr w:type="spellStart"/>
      <w:r w:rsidRPr="00A12656">
        <w:rPr>
          <w:i/>
          <w:lang w:val="en-US"/>
        </w:rPr>
        <w:t>Lugansk</w:t>
      </w:r>
      <w:proofErr w:type="spellEnd"/>
      <w:r w:rsidRPr="00A12656">
        <w:rPr>
          <w:i/>
          <w:lang w:val="en-US"/>
        </w:rPr>
        <w:t xml:space="preserve"> People's Republic, </w:t>
      </w:r>
      <w:proofErr w:type="spellStart"/>
      <w:r w:rsidRPr="00A12656">
        <w:rPr>
          <w:i/>
          <w:lang w:val="en-US"/>
        </w:rPr>
        <w:t>Zaporozhye</w:t>
      </w:r>
      <w:proofErr w:type="spellEnd"/>
      <w:r w:rsidRPr="00A12656">
        <w:rPr>
          <w:i/>
          <w:lang w:val="en-US"/>
        </w:rPr>
        <w:t xml:space="preserve"> and Kherson regions.</w:t>
      </w:r>
    </w:p>
    <w:p w:rsidR="00A12656" w:rsidRPr="00A12656" w:rsidRDefault="00A12656" w:rsidP="00EC5379">
      <w:pPr>
        <w:pStyle w:val="af3"/>
        <w:tabs>
          <w:tab w:val="left" w:pos="6243"/>
        </w:tabs>
        <w:spacing w:line="240" w:lineRule="auto"/>
        <w:ind w:left="0"/>
        <w:rPr>
          <w:i/>
          <w:lang w:val="en-US"/>
        </w:rPr>
      </w:pPr>
      <w:r w:rsidRPr="00A12656">
        <w:rPr>
          <w:i/>
          <w:lang w:val="en-US"/>
        </w:rPr>
        <w:t>Population ethnic composition and rural settlements distribution are given based on population censuses results.</w:t>
      </w:r>
    </w:p>
    <w:p w:rsidR="00A12656" w:rsidRPr="00A12656" w:rsidRDefault="00A12656" w:rsidP="00EC5379">
      <w:pPr>
        <w:pStyle w:val="af3"/>
        <w:tabs>
          <w:tab w:val="left" w:pos="6243"/>
        </w:tabs>
        <w:spacing w:line="240" w:lineRule="auto"/>
        <w:ind w:left="0"/>
        <w:rPr>
          <w:i/>
          <w:lang w:val="en-US"/>
        </w:rPr>
      </w:pPr>
      <w:r w:rsidRPr="00A12656">
        <w:rPr>
          <w:i/>
          <w:lang w:val="en-US"/>
        </w:rPr>
        <w:t xml:space="preserve">More detailed information on population statistics is presented in the statistical bulletins: “Population of the Russian Federation by </w:t>
      </w:r>
      <w:r w:rsidR="00067743">
        <w:rPr>
          <w:i/>
          <w:lang w:val="en-US"/>
        </w:rPr>
        <w:br/>
      </w:r>
      <w:r w:rsidRPr="00A12656">
        <w:rPr>
          <w:i/>
          <w:lang w:val="en-US"/>
        </w:rPr>
        <w:t xml:space="preserve">municipalities as of January 1”, “Population and migration in the Russian Federation”, "Population of the Russian Federation by sex and age", "Population natural movement in the Russian Federation" (https://rosstat.gov.ru/compendium/), as well as in </w:t>
      </w:r>
      <w:proofErr w:type="spellStart"/>
      <w:r w:rsidRPr="00A12656">
        <w:rPr>
          <w:i/>
          <w:lang w:val="en-US"/>
        </w:rPr>
        <w:t>Rosstat</w:t>
      </w:r>
      <w:proofErr w:type="spellEnd"/>
      <w:r w:rsidRPr="00A12656">
        <w:rPr>
          <w:i/>
          <w:lang w:val="en-US"/>
        </w:rPr>
        <w:t xml:space="preserve"> official </w:t>
      </w:r>
      <w:r w:rsidR="00067743">
        <w:rPr>
          <w:i/>
          <w:lang w:val="en-US"/>
        </w:rPr>
        <w:br/>
      </w:r>
      <w:r w:rsidRPr="00A12656">
        <w:rPr>
          <w:i/>
          <w:lang w:val="en-US"/>
        </w:rPr>
        <w:t>publications based on the All-Russian Population Census of 2020 results  (https://rosstat.gov.ru/vpn_popul).</w:t>
      </w:r>
    </w:p>
    <w:p w:rsidR="00D7576F" w:rsidRPr="000E783E" w:rsidRDefault="00B7208E" w:rsidP="00EC5379">
      <w:pPr>
        <w:spacing w:before="360" w:after="120"/>
        <w:jc w:val="center"/>
        <w:rPr>
          <w:rFonts w:cs="Arial"/>
          <w:b/>
          <w:sz w:val="20"/>
        </w:rPr>
      </w:pPr>
      <w:r w:rsidRPr="000E783E">
        <w:rPr>
          <w:rFonts w:cs="Arial"/>
          <w:b/>
          <w:sz w:val="20"/>
        </w:rPr>
        <w:t>МЕТОДОЛОГИЧЕСКИЕ ПОЯСНЕНИЯ</w:t>
      </w:r>
    </w:p>
    <w:p w:rsidR="00B7208E" w:rsidRPr="000E783E" w:rsidRDefault="00B7208E" w:rsidP="00EC5379">
      <w:pPr>
        <w:ind w:firstLine="284"/>
        <w:jc w:val="both"/>
        <w:rPr>
          <w:rFonts w:cs="Arial"/>
          <w:sz w:val="16"/>
        </w:rPr>
      </w:pPr>
      <w:r w:rsidRPr="000E783E">
        <w:rPr>
          <w:rFonts w:cs="Arial"/>
          <w:sz w:val="16"/>
        </w:rPr>
        <w:t xml:space="preserve">Первоисточником получения сведений о населении являются переписи населения. </w:t>
      </w:r>
    </w:p>
    <w:p w:rsidR="00B7208E" w:rsidRPr="000E783E" w:rsidRDefault="00B7208E" w:rsidP="00EC5379">
      <w:pPr>
        <w:ind w:firstLine="284"/>
        <w:jc w:val="both"/>
        <w:rPr>
          <w:rFonts w:cs="Arial"/>
          <w:sz w:val="16"/>
        </w:rPr>
      </w:pPr>
      <w:r w:rsidRPr="004720CB">
        <w:rPr>
          <w:rFonts w:cs="Arial"/>
          <w:b/>
          <w:sz w:val="16"/>
        </w:rPr>
        <w:t>Перепись населения</w:t>
      </w:r>
      <w:r w:rsidRPr="000E783E">
        <w:rPr>
          <w:rFonts w:cs="Arial"/>
          <w:b/>
          <w:sz w:val="16"/>
        </w:rPr>
        <w:t xml:space="preserve"> </w:t>
      </w:r>
      <w:r w:rsidRPr="004720CB">
        <w:rPr>
          <w:rFonts w:cs="Arial"/>
          <w:sz w:val="16"/>
        </w:rPr>
        <w:t>–</w:t>
      </w:r>
      <w:r w:rsidRPr="000E783E">
        <w:rPr>
          <w:rFonts w:cs="Arial"/>
          <w:sz w:val="16"/>
        </w:rPr>
        <w:t xml:space="preserve"> процесс сбора демографических, экономических и социальных данных, характеризующих каждого </w:t>
      </w:r>
      <w:r w:rsidR="00E40DB6" w:rsidRPr="000E783E">
        <w:rPr>
          <w:rFonts w:cs="Arial"/>
          <w:sz w:val="16"/>
        </w:rPr>
        <w:br/>
      </w:r>
      <w:r w:rsidRPr="000E783E">
        <w:rPr>
          <w:rFonts w:cs="Arial"/>
          <w:sz w:val="16"/>
        </w:rPr>
        <w:t>жителя страны или территории по состоянию на определенный момент времени.</w:t>
      </w:r>
    </w:p>
    <w:p w:rsidR="00B7208E" w:rsidRPr="000E783E" w:rsidRDefault="00B7208E" w:rsidP="00EC5379">
      <w:pPr>
        <w:ind w:firstLine="284"/>
        <w:jc w:val="both"/>
        <w:rPr>
          <w:rFonts w:cs="Arial"/>
          <w:sz w:val="16"/>
        </w:rPr>
      </w:pPr>
      <w:r w:rsidRPr="000E783E">
        <w:rPr>
          <w:rFonts w:cs="Arial"/>
          <w:sz w:val="16"/>
        </w:rPr>
        <w:t>Последняя Всероссийская пер</w:t>
      </w:r>
      <w:r w:rsidR="00F62972" w:rsidRPr="000E783E">
        <w:rPr>
          <w:rFonts w:cs="Arial"/>
          <w:sz w:val="16"/>
        </w:rPr>
        <w:t>епись населения 20</w:t>
      </w:r>
      <w:r w:rsidR="005A0EB6">
        <w:rPr>
          <w:rFonts w:cs="Arial"/>
          <w:sz w:val="16"/>
        </w:rPr>
        <w:t>2</w:t>
      </w:r>
      <w:r w:rsidR="00F62972" w:rsidRPr="000E783E">
        <w:rPr>
          <w:rFonts w:cs="Arial"/>
          <w:sz w:val="16"/>
        </w:rPr>
        <w:t>0</w:t>
      </w:r>
      <w:r w:rsidRPr="000E783E">
        <w:rPr>
          <w:rFonts w:cs="Arial"/>
          <w:sz w:val="16"/>
        </w:rPr>
        <w:t xml:space="preserve"> год</w:t>
      </w:r>
      <w:r w:rsidR="00E72F67">
        <w:rPr>
          <w:rFonts w:cs="Arial"/>
          <w:sz w:val="16"/>
        </w:rPr>
        <w:t>а</w:t>
      </w:r>
      <w:r w:rsidRPr="000E783E">
        <w:rPr>
          <w:rFonts w:cs="Arial"/>
          <w:sz w:val="16"/>
        </w:rPr>
        <w:t xml:space="preserve"> </w:t>
      </w:r>
      <w:r w:rsidR="00E72F67" w:rsidRPr="000E783E">
        <w:rPr>
          <w:rFonts w:cs="Arial"/>
          <w:sz w:val="16"/>
        </w:rPr>
        <w:t xml:space="preserve">проведена </w:t>
      </w:r>
      <w:r w:rsidRPr="000E783E">
        <w:rPr>
          <w:rFonts w:cs="Arial"/>
          <w:sz w:val="16"/>
        </w:rPr>
        <w:t xml:space="preserve">по состоянию на 0 часов </w:t>
      </w:r>
      <w:r w:rsidR="00F62972" w:rsidRPr="000E783E">
        <w:rPr>
          <w:rFonts w:cs="Arial"/>
          <w:sz w:val="16"/>
        </w:rPr>
        <w:t>1</w:t>
      </w:r>
      <w:r w:rsidRPr="000E783E">
        <w:rPr>
          <w:rFonts w:cs="Arial"/>
          <w:sz w:val="16"/>
        </w:rPr>
        <w:t xml:space="preserve"> октября</w:t>
      </w:r>
      <w:r w:rsidR="005A0EB6">
        <w:rPr>
          <w:rFonts w:cs="Arial"/>
          <w:sz w:val="16"/>
        </w:rPr>
        <w:t xml:space="preserve"> 2021 года</w:t>
      </w:r>
      <w:r w:rsidRPr="000E783E">
        <w:rPr>
          <w:rFonts w:cs="Arial"/>
          <w:sz w:val="16"/>
        </w:rPr>
        <w:t xml:space="preserve">. </w:t>
      </w:r>
    </w:p>
    <w:p w:rsidR="007718F3" w:rsidRPr="000E783E" w:rsidRDefault="007718F3" w:rsidP="00EC5379">
      <w:pPr>
        <w:ind w:firstLine="284"/>
        <w:jc w:val="both"/>
        <w:rPr>
          <w:rFonts w:cs="Arial"/>
          <w:sz w:val="16"/>
        </w:rPr>
      </w:pPr>
      <w:proofErr w:type="gramStart"/>
      <w:r w:rsidRPr="000E783E">
        <w:rPr>
          <w:rFonts w:cs="Arial"/>
          <w:b/>
          <w:sz w:val="16"/>
        </w:rPr>
        <w:t>Население</w:t>
      </w:r>
      <w:r w:rsidRPr="000E783E">
        <w:rPr>
          <w:rFonts w:cs="Arial"/>
          <w:sz w:val="16"/>
        </w:rPr>
        <w:t xml:space="preserve"> </w:t>
      </w:r>
      <w:r w:rsidRPr="000E783E">
        <w:rPr>
          <w:rFonts w:cs="Arial"/>
          <w:b/>
          <w:sz w:val="16"/>
        </w:rPr>
        <w:t xml:space="preserve">наличное </w:t>
      </w:r>
      <w:r w:rsidRPr="004720CB">
        <w:rPr>
          <w:rFonts w:cs="Arial"/>
          <w:sz w:val="16"/>
        </w:rPr>
        <w:t>–</w:t>
      </w:r>
      <w:r w:rsidRPr="000E783E">
        <w:rPr>
          <w:rFonts w:cs="Arial"/>
          <w:sz w:val="16"/>
        </w:rPr>
        <w:t xml:space="preserve"> категория населения, объединяющая людей, находящихся на определенный момент времени </w:t>
      </w:r>
      <w:r w:rsidR="00E40DB6" w:rsidRPr="000E783E">
        <w:rPr>
          <w:rFonts w:cs="Arial"/>
          <w:sz w:val="16"/>
        </w:rPr>
        <w:br/>
      </w:r>
      <w:r w:rsidRPr="000E783E">
        <w:rPr>
          <w:rFonts w:cs="Arial"/>
          <w:sz w:val="16"/>
        </w:rPr>
        <w:t>в данном населенном пункте или на данной территории, включая временно проживающих.</w:t>
      </w:r>
      <w:proofErr w:type="gramEnd"/>
    </w:p>
    <w:p w:rsidR="007718F3" w:rsidRPr="000E783E" w:rsidRDefault="007718F3" w:rsidP="00EC5379">
      <w:pPr>
        <w:ind w:firstLine="284"/>
        <w:jc w:val="both"/>
        <w:rPr>
          <w:rFonts w:cs="Arial"/>
          <w:sz w:val="16"/>
        </w:rPr>
      </w:pPr>
      <w:r w:rsidRPr="000E783E">
        <w:rPr>
          <w:rFonts w:cs="Arial"/>
          <w:b/>
          <w:sz w:val="16"/>
        </w:rPr>
        <w:t>Население постоянное</w:t>
      </w:r>
      <w:r w:rsidRPr="000E783E">
        <w:rPr>
          <w:rFonts w:cs="Arial"/>
          <w:sz w:val="16"/>
        </w:rPr>
        <w:t xml:space="preserve"> – категория населения, объединяющая людей, которые имеют обычное (постоянное) место </w:t>
      </w:r>
      <w:r w:rsidR="005A0EB6">
        <w:rPr>
          <w:rFonts w:cs="Arial"/>
          <w:sz w:val="16"/>
        </w:rPr>
        <w:br/>
      </w:r>
      <w:r w:rsidRPr="000E783E">
        <w:rPr>
          <w:rFonts w:cs="Arial"/>
          <w:sz w:val="16"/>
        </w:rPr>
        <w:t>жительства в данном населенном пункте или на данной территории, включая временно отсутствующих.</w:t>
      </w:r>
    </w:p>
    <w:p w:rsidR="000877FB" w:rsidRPr="000E783E" w:rsidRDefault="007718F3" w:rsidP="00EC5379">
      <w:pPr>
        <w:ind w:firstLine="284"/>
        <w:jc w:val="both"/>
        <w:rPr>
          <w:rFonts w:cs="Arial"/>
          <w:sz w:val="16"/>
        </w:rPr>
      </w:pPr>
      <w:r w:rsidRPr="000E783E">
        <w:rPr>
          <w:rFonts w:cs="Arial"/>
          <w:b/>
          <w:sz w:val="16"/>
        </w:rPr>
        <w:t>Оценка численности населения</w:t>
      </w:r>
      <w:r w:rsidRPr="000E783E">
        <w:rPr>
          <w:rFonts w:cs="Arial"/>
          <w:sz w:val="16"/>
        </w:rPr>
        <w:t xml:space="preserve"> – примерное определение</w:t>
      </w:r>
      <w:r w:rsidR="00477B58" w:rsidRPr="000E783E">
        <w:rPr>
          <w:rFonts w:cs="Arial"/>
          <w:sz w:val="16"/>
        </w:rPr>
        <w:t xml:space="preserve"> </w:t>
      </w:r>
      <w:r w:rsidRPr="000E783E">
        <w:rPr>
          <w:rFonts w:cs="Arial"/>
          <w:sz w:val="16"/>
        </w:rPr>
        <w:t xml:space="preserve">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w:t>
      </w:r>
      <w:r w:rsidR="00360CD5" w:rsidRPr="000E783E">
        <w:rPr>
          <w:rFonts w:cs="Arial"/>
          <w:sz w:val="16"/>
        </w:rPr>
        <w:br/>
      </w:r>
      <w:r w:rsidRPr="000E783E">
        <w:rPr>
          <w:rFonts w:cs="Arial"/>
          <w:sz w:val="16"/>
        </w:rPr>
        <w:t xml:space="preserve">на данную территорию и вычитаются числа умерших и выбывших с данной территории. </w:t>
      </w:r>
    </w:p>
    <w:p w:rsidR="000877FB" w:rsidRPr="000E783E" w:rsidRDefault="000877FB" w:rsidP="00EC5379">
      <w:pPr>
        <w:ind w:firstLine="284"/>
        <w:jc w:val="both"/>
        <w:rPr>
          <w:rFonts w:cs="Arial"/>
          <w:sz w:val="16"/>
        </w:rPr>
      </w:pPr>
      <w:r w:rsidRPr="000E783E">
        <w:rPr>
          <w:rFonts w:cs="Arial"/>
          <w:sz w:val="16"/>
        </w:rPr>
        <w:t xml:space="preserve">По умолчанию данные по Российской Федерации за </w:t>
      </w:r>
      <w:smartTag w:uri="urn:schemas-microsoft-com:office:smarttags" w:element="metricconverter">
        <w:smartTagPr>
          <w:attr w:name="ProductID" w:val="2014 г"/>
        </w:smartTagPr>
        <w:r w:rsidRPr="000E783E">
          <w:rPr>
            <w:rFonts w:cs="Arial"/>
            <w:sz w:val="16"/>
          </w:rPr>
          <w:t>2014 г</w:t>
        </w:r>
      </w:smartTag>
      <w:r w:rsidRPr="000E783E">
        <w:rPr>
          <w:rFonts w:cs="Arial"/>
          <w:sz w:val="16"/>
        </w:rPr>
        <w:t xml:space="preserve">. приведены с учетом сведений по Республике Крым </w:t>
      </w:r>
      <w:r w:rsidR="00AC6901" w:rsidRPr="000E783E">
        <w:rPr>
          <w:rFonts w:cs="Arial"/>
          <w:sz w:val="16"/>
        </w:rPr>
        <w:br/>
      </w:r>
      <w:r w:rsidRPr="000E783E">
        <w:rPr>
          <w:rFonts w:cs="Arial"/>
          <w:sz w:val="16"/>
        </w:rPr>
        <w:t xml:space="preserve">и г. Севастополю. Оценка численности постоянного населения Республики Крым и г. Севастополя на 1 января </w:t>
      </w:r>
      <w:smartTag w:uri="urn:schemas-microsoft-com:office:smarttags" w:element="metricconverter">
        <w:smartTagPr>
          <w:attr w:name="ProductID" w:val="2015 г"/>
        </w:smartTagPr>
        <w:r w:rsidRPr="000E783E">
          <w:rPr>
            <w:rFonts w:cs="Arial"/>
            <w:sz w:val="16"/>
          </w:rPr>
          <w:t>2015 г</w:t>
        </w:r>
      </w:smartTag>
      <w:r w:rsidRPr="000E783E">
        <w:rPr>
          <w:rFonts w:cs="Arial"/>
          <w:sz w:val="16"/>
        </w:rPr>
        <w:t xml:space="preserve">. произведена </w:t>
      </w:r>
      <w:r w:rsidR="00E40DB6" w:rsidRPr="000E783E">
        <w:rPr>
          <w:rFonts w:cs="Arial"/>
          <w:sz w:val="16"/>
        </w:rPr>
        <w:br/>
      </w:r>
      <w:r w:rsidRPr="000E783E">
        <w:rPr>
          <w:rFonts w:cs="Arial"/>
          <w:sz w:val="16"/>
        </w:rPr>
        <w:t xml:space="preserve">с учетом итогов переписи населения в Крымском федеральном округе 2014 года. Поскольку по состоянию на 1 января </w:t>
      </w:r>
      <w:smartTag w:uri="urn:schemas-microsoft-com:office:smarttags" w:element="metricconverter">
        <w:smartTagPr>
          <w:attr w:name="ProductID" w:val="2014 г"/>
        </w:smartTagPr>
        <w:r w:rsidRPr="000E783E">
          <w:rPr>
            <w:rFonts w:cs="Arial"/>
            <w:sz w:val="16"/>
          </w:rPr>
          <w:t>2014 г</w:t>
        </w:r>
      </w:smartTag>
      <w:r w:rsidRPr="000E783E">
        <w:rPr>
          <w:rFonts w:cs="Arial"/>
          <w:sz w:val="16"/>
        </w:rPr>
        <w:t xml:space="preserve">. </w:t>
      </w:r>
      <w:r w:rsidR="00E40DB6" w:rsidRPr="000E783E">
        <w:rPr>
          <w:rFonts w:cs="Arial"/>
          <w:sz w:val="16"/>
        </w:rPr>
        <w:br/>
      </w:r>
      <w:r w:rsidRPr="000E783E">
        <w:rPr>
          <w:rFonts w:cs="Arial"/>
          <w:sz w:val="16"/>
        </w:rPr>
        <w:t xml:space="preserve">Республика Крым и г. Севастополь не входили в состав Российской Федерации, передвижка итогов переписи населения </w:t>
      </w:r>
      <w:r w:rsidR="00360CD5" w:rsidRPr="000E783E">
        <w:rPr>
          <w:rFonts w:cs="Arial"/>
          <w:sz w:val="16"/>
        </w:rPr>
        <w:br/>
      </w:r>
      <w:r w:rsidRPr="000E783E">
        <w:rPr>
          <w:rFonts w:cs="Arial"/>
          <w:sz w:val="16"/>
        </w:rPr>
        <w:t xml:space="preserve">на 1 января </w:t>
      </w:r>
      <w:smartTag w:uri="urn:schemas-microsoft-com:office:smarttags" w:element="metricconverter">
        <w:smartTagPr>
          <w:attr w:name="ProductID" w:val="2014 г"/>
        </w:smartTagPr>
        <w:r w:rsidRPr="000E783E">
          <w:rPr>
            <w:rFonts w:cs="Arial"/>
            <w:sz w:val="16"/>
          </w:rPr>
          <w:t>2014 г</w:t>
        </w:r>
      </w:smartTag>
      <w:r w:rsidRPr="000E783E">
        <w:rPr>
          <w:rFonts w:cs="Arial"/>
          <w:sz w:val="16"/>
        </w:rPr>
        <w:t xml:space="preserve">. не производилась. В качестве среднегодовой численности населения по этим субъектам принята численность населения на 1 июля </w:t>
      </w:r>
      <w:smartTag w:uri="urn:schemas-microsoft-com:office:smarttags" w:element="metricconverter">
        <w:smartTagPr>
          <w:attr w:name="ProductID" w:val="2014 г"/>
        </w:smartTagPr>
        <w:r w:rsidRPr="000E783E">
          <w:rPr>
            <w:rFonts w:cs="Arial"/>
            <w:sz w:val="16"/>
          </w:rPr>
          <w:t>2014 г</w:t>
        </w:r>
      </w:smartTag>
      <w:r w:rsidRPr="000E783E">
        <w:rPr>
          <w:rFonts w:cs="Arial"/>
          <w:sz w:val="16"/>
        </w:rPr>
        <w:t>.</w:t>
      </w:r>
    </w:p>
    <w:p w:rsidR="007718F3" w:rsidRPr="000E783E" w:rsidRDefault="007718F3" w:rsidP="00EC5379">
      <w:pPr>
        <w:ind w:firstLine="284"/>
        <w:jc w:val="both"/>
        <w:rPr>
          <w:rFonts w:cs="Arial"/>
          <w:sz w:val="16"/>
        </w:rPr>
      </w:pPr>
      <w:r w:rsidRPr="000E783E">
        <w:rPr>
          <w:rFonts w:cs="Arial"/>
          <w:b/>
          <w:bCs/>
          <w:sz w:val="16"/>
        </w:rPr>
        <w:t>Среднегодовая</w:t>
      </w:r>
      <w:r w:rsidRPr="000E783E">
        <w:rPr>
          <w:rFonts w:cs="Arial"/>
          <w:b/>
          <w:sz w:val="16"/>
        </w:rPr>
        <w:t xml:space="preserve"> численность населения </w:t>
      </w:r>
      <w:r w:rsidRPr="000E783E">
        <w:rPr>
          <w:rFonts w:cs="Arial"/>
          <w:sz w:val="16"/>
        </w:rPr>
        <w:t>– средняя арифметическая из численностей на начало и конец соответствующего периода.</w:t>
      </w:r>
    </w:p>
    <w:p w:rsidR="00B7208E" w:rsidRPr="000E783E" w:rsidRDefault="00B7208E" w:rsidP="00EC5379">
      <w:pPr>
        <w:ind w:firstLine="284"/>
        <w:jc w:val="both"/>
        <w:rPr>
          <w:rFonts w:cs="Arial"/>
          <w:sz w:val="16"/>
        </w:rPr>
      </w:pPr>
      <w:r w:rsidRPr="000E783E">
        <w:rPr>
          <w:rFonts w:cs="Arial"/>
          <w:b/>
          <w:sz w:val="16"/>
        </w:rPr>
        <w:t xml:space="preserve">Табл. </w:t>
      </w:r>
      <w:r w:rsidR="00EE042E" w:rsidRPr="000E783E">
        <w:rPr>
          <w:rFonts w:cs="Arial"/>
          <w:b/>
          <w:sz w:val="16"/>
        </w:rPr>
        <w:t>4.1</w:t>
      </w:r>
      <w:r w:rsidR="00EE042E" w:rsidRPr="000E783E">
        <w:rPr>
          <w:rFonts w:cs="Arial"/>
          <w:b/>
          <w:bCs/>
          <w:sz w:val="16"/>
        </w:rPr>
        <w:t xml:space="preserve">, </w:t>
      </w:r>
      <w:r w:rsidR="00FE2F6F" w:rsidRPr="000E783E">
        <w:rPr>
          <w:rFonts w:cs="Arial"/>
          <w:b/>
          <w:bCs/>
          <w:sz w:val="16"/>
        </w:rPr>
        <w:t xml:space="preserve">4.3, 4.5, </w:t>
      </w:r>
      <w:r w:rsidR="00275642" w:rsidRPr="000E783E">
        <w:rPr>
          <w:rFonts w:cs="Arial"/>
          <w:b/>
          <w:bCs/>
          <w:sz w:val="16"/>
        </w:rPr>
        <w:t xml:space="preserve">4.6, </w:t>
      </w:r>
      <w:r w:rsidRPr="000E783E">
        <w:rPr>
          <w:rFonts w:cs="Arial"/>
          <w:b/>
          <w:bCs/>
          <w:sz w:val="16"/>
        </w:rPr>
        <w:t>4</w:t>
      </w:r>
      <w:r w:rsidR="00017B73" w:rsidRPr="000E783E">
        <w:rPr>
          <w:rFonts w:cs="Arial"/>
          <w:b/>
          <w:bCs/>
          <w:sz w:val="16"/>
        </w:rPr>
        <w:t>.</w:t>
      </w:r>
      <w:r w:rsidR="00FE2F6F" w:rsidRPr="000E783E">
        <w:rPr>
          <w:rFonts w:cs="Arial"/>
          <w:b/>
          <w:bCs/>
          <w:sz w:val="16"/>
        </w:rPr>
        <w:t>7</w:t>
      </w:r>
      <w:r w:rsidRPr="000E783E">
        <w:rPr>
          <w:rFonts w:cs="Arial"/>
          <w:b/>
          <w:bCs/>
          <w:sz w:val="16"/>
        </w:rPr>
        <w:t>.</w:t>
      </w:r>
      <w:r w:rsidRPr="000E783E">
        <w:rPr>
          <w:rFonts w:cs="Arial"/>
          <w:sz w:val="16"/>
        </w:rPr>
        <w:t xml:space="preserve"> </w:t>
      </w:r>
      <w:r w:rsidR="00017B73" w:rsidRPr="000E783E">
        <w:rPr>
          <w:rFonts w:cs="Arial"/>
          <w:sz w:val="16"/>
        </w:rPr>
        <w:t>Распределение населения на городское и сельское производится по месту проживания, при этом городск</w:t>
      </w:r>
      <w:r w:rsidR="008E4792" w:rsidRPr="000E783E">
        <w:rPr>
          <w:rFonts w:cs="Arial"/>
          <w:sz w:val="16"/>
        </w:rPr>
        <w:t>и</w:t>
      </w:r>
      <w:r w:rsidR="00017B73" w:rsidRPr="000E783E">
        <w:rPr>
          <w:rFonts w:cs="Arial"/>
          <w:sz w:val="16"/>
        </w:rPr>
        <w:t xml:space="preserve">ми населенными пунктами считаются населенные пункты, отнесенные в установленном законодательном порядке </w:t>
      </w:r>
      <w:r w:rsidR="00360CD5" w:rsidRPr="000E783E">
        <w:rPr>
          <w:rFonts w:cs="Arial"/>
          <w:sz w:val="16"/>
        </w:rPr>
        <w:br/>
      </w:r>
      <w:r w:rsidR="00017B73" w:rsidRPr="000E783E">
        <w:rPr>
          <w:rFonts w:cs="Arial"/>
          <w:sz w:val="16"/>
        </w:rPr>
        <w:t xml:space="preserve">к категории </w:t>
      </w:r>
      <w:proofErr w:type="gramStart"/>
      <w:r w:rsidR="00017B73" w:rsidRPr="000E783E">
        <w:rPr>
          <w:rFonts w:cs="Arial"/>
          <w:sz w:val="16"/>
        </w:rPr>
        <w:t>городских</w:t>
      </w:r>
      <w:proofErr w:type="gramEnd"/>
      <w:r w:rsidR="00017B73" w:rsidRPr="000E783E">
        <w:rPr>
          <w:rFonts w:cs="Arial"/>
          <w:sz w:val="16"/>
        </w:rPr>
        <w:t>. Все остальные населенные пункты являются сельскими.</w:t>
      </w:r>
    </w:p>
    <w:p w:rsidR="00642E76" w:rsidRPr="000E783E" w:rsidRDefault="00642E76" w:rsidP="00EC5379">
      <w:pPr>
        <w:ind w:firstLine="284"/>
        <w:jc w:val="both"/>
        <w:rPr>
          <w:rFonts w:cs="Arial"/>
          <w:sz w:val="16"/>
        </w:rPr>
      </w:pPr>
      <w:r w:rsidRPr="000E783E">
        <w:rPr>
          <w:rFonts w:cs="Arial"/>
          <w:b/>
          <w:sz w:val="16"/>
        </w:rPr>
        <w:t>Табл.</w:t>
      </w:r>
      <w:r w:rsidRPr="000E783E">
        <w:rPr>
          <w:rFonts w:cs="Arial"/>
          <w:sz w:val="16"/>
        </w:rPr>
        <w:t xml:space="preserve"> </w:t>
      </w:r>
      <w:r w:rsidRPr="000E783E">
        <w:rPr>
          <w:rFonts w:cs="Arial"/>
          <w:b/>
          <w:sz w:val="16"/>
        </w:rPr>
        <w:t>4</w:t>
      </w:r>
      <w:r w:rsidRPr="000E783E">
        <w:rPr>
          <w:rFonts w:cs="Arial"/>
          <w:b/>
          <w:bCs/>
          <w:sz w:val="16"/>
        </w:rPr>
        <w:t xml:space="preserve">.1, </w:t>
      </w:r>
      <w:r w:rsidRPr="000E783E">
        <w:rPr>
          <w:rFonts w:cs="Arial"/>
          <w:b/>
          <w:sz w:val="16"/>
        </w:rPr>
        <w:t>4</w:t>
      </w:r>
      <w:r w:rsidRPr="000E783E">
        <w:rPr>
          <w:rFonts w:cs="Arial"/>
          <w:b/>
          <w:bCs/>
          <w:sz w:val="16"/>
        </w:rPr>
        <w:t xml:space="preserve">.5, </w:t>
      </w:r>
      <w:r w:rsidRPr="000E783E">
        <w:rPr>
          <w:rFonts w:cs="Arial"/>
          <w:b/>
          <w:sz w:val="16"/>
        </w:rPr>
        <w:t>4</w:t>
      </w:r>
      <w:r w:rsidRPr="000E783E">
        <w:rPr>
          <w:rFonts w:cs="Arial"/>
          <w:b/>
          <w:bCs/>
          <w:sz w:val="16"/>
        </w:rPr>
        <w:t>.6.</w:t>
      </w:r>
      <w:r w:rsidRPr="000E783E">
        <w:rPr>
          <w:rFonts w:cs="Arial"/>
          <w:sz w:val="16"/>
        </w:rPr>
        <w:t xml:space="preserve"> В данных о численности населения по основным возрастным группам к населению моложе трудоспособного возраста отнесены дети и подростки до 16 лет; тр</w:t>
      </w:r>
      <w:r w:rsidR="005E2E3C" w:rsidRPr="000E783E">
        <w:rPr>
          <w:rFonts w:cs="Arial"/>
          <w:sz w:val="16"/>
        </w:rPr>
        <w:t>у</w:t>
      </w:r>
      <w:r w:rsidRPr="000E783E">
        <w:rPr>
          <w:rFonts w:cs="Arial"/>
          <w:sz w:val="16"/>
        </w:rPr>
        <w:t xml:space="preserve">доспособного возраста </w:t>
      </w:r>
      <w:r w:rsidR="001F5F0B" w:rsidRPr="000E783E">
        <w:rPr>
          <w:rFonts w:cs="Arial"/>
          <w:sz w:val="16"/>
        </w:rPr>
        <w:t>–</w:t>
      </w:r>
      <w:r w:rsidRPr="000E783E">
        <w:rPr>
          <w:rFonts w:cs="Arial"/>
          <w:sz w:val="16"/>
        </w:rPr>
        <w:t xml:space="preserve"> мужчины 16</w:t>
      </w:r>
      <w:r w:rsidR="001F5F0B" w:rsidRPr="000E783E">
        <w:rPr>
          <w:rFonts w:cs="Arial"/>
          <w:sz w:val="16"/>
        </w:rPr>
        <w:t>–</w:t>
      </w:r>
      <w:r w:rsidRPr="000E783E">
        <w:rPr>
          <w:rFonts w:cs="Arial"/>
          <w:sz w:val="16"/>
        </w:rPr>
        <w:t>59 лет, женщины</w:t>
      </w:r>
      <w:r w:rsidR="005E2E3C" w:rsidRPr="000E783E">
        <w:rPr>
          <w:rFonts w:cs="Arial"/>
          <w:sz w:val="16"/>
        </w:rPr>
        <w:t xml:space="preserve"> 16</w:t>
      </w:r>
      <w:r w:rsidR="001F5F0B" w:rsidRPr="000E783E">
        <w:rPr>
          <w:rFonts w:cs="Arial"/>
          <w:sz w:val="16"/>
        </w:rPr>
        <w:t>–</w:t>
      </w:r>
      <w:r w:rsidR="005E2E3C" w:rsidRPr="000E783E">
        <w:rPr>
          <w:rFonts w:cs="Arial"/>
          <w:sz w:val="16"/>
        </w:rPr>
        <w:t xml:space="preserve">54 года; старше </w:t>
      </w:r>
      <w:r w:rsidR="00E40DB6" w:rsidRPr="000E783E">
        <w:rPr>
          <w:rFonts w:cs="Arial"/>
          <w:sz w:val="16"/>
        </w:rPr>
        <w:br/>
      </w:r>
      <w:r w:rsidR="005E2E3C" w:rsidRPr="000E783E">
        <w:rPr>
          <w:rFonts w:cs="Arial"/>
          <w:sz w:val="16"/>
        </w:rPr>
        <w:t>трудоспособ</w:t>
      </w:r>
      <w:r w:rsidRPr="000E783E">
        <w:rPr>
          <w:rFonts w:cs="Arial"/>
          <w:sz w:val="16"/>
        </w:rPr>
        <w:t xml:space="preserve">ного возраста </w:t>
      </w:r>
      <w:r w:rsidR="001F5F0B" w:rsidRPr="000E783E">
        <w:rPr>
          <w:rFonts w:cs="Arial"/>
          <w:sz w:val="16"/>
        </w:rPr>
        <w:t>–</w:t>
      </w:r>
      <w:r w:rsidRPr="000E783E">
        <w:rPr>
          <w:rFonts w:cs="Arial"/>
          <w:sz w:val="16"/>
        </w:rPr>
        <w:t xml:space="preserve"> мужчины 60 лет и </w:t>
      </w:r>
      <w:r w:rsidR="005F5B74" w:rsidRPr="000E783E">
        <w:rPr>
          <w:rFonts w:cs="Arial"/>
          <w:sz w:val="16"/>
        </w:rPr>
        <w:t>более</w:t>
      </w:r>
      <w:r w:rsidRPr="000E783E">
        <w:rPr>
          <w:rFonts w:cs="Arial"/>
          <w:sz w:val="16"/>
        </w:rPr>
        <w:t xml:space="preserve">, женщины 55 лет и </w:t>
      </w:r>
      <w:r w:rsidR="008057CA" w:rsidRPr="000E783E">
        <w:rPr>
          <w:rFonts w:cs="Arial"/>
          <w:sz w:val="16"/>
        </w:rPr>
        <w:t>более</w:t>
      </w:r>
      <w:r w:rsidRPr="000E783E">
        <w:rPr>
          <w:rFonts w:cs="Arial"/>
          <w:sz w:val="16"/>
        </w:rPr>
        <w:t>.</w:t>
      </w:r>
    </w:p>
    <w:p w:rsidR="00A85BA6" w:rsidRPr="00686C1F" w:rsidRDefault="00A85BA6" w:rsidP="00EC5379">
      <w:pPr>
        <w:ind w:firstLine="284"/>
        <w:jc w:val="both"/>
        <w:rPr>
          <w:rFonts w:cs="Arial"/>
          <w:bCs/>
          <w:sz w:val="16"/>
        </w:rPr>
      </w:pPr>
      <w:r w:rsidRPr="00A85BA6">
        <w:rPr>
          <w:rFonts w:cs="Arial"/>
          <w:b/>
          <w:sz w:val="16"/>
        </w:rPr>
        <w:t xml:space="preserve">Табл. 4.8. Национальная </w:t>
      </w:r>
      <w:r w:rsidRPr="00A85BA6">
        <w:rPr>
          <w:rFonts w:cs="Arial"/>
          <w:bCs/>
          <w:sz w:val="16"/>
        </w:rPr>
        <w:t xml:space="preserve">принадлежность при переписи населения указывалась в соответствии с Конституцией Российской Федерации (ст. 26) самими опрашиваемыми на основе самоопределения и записывалась переписными работниками строго </w:t>
      </w:r>
      <w:r w:rsidRPr="00A85BA6">
        <w:rPr>
          <w:rFonts w:cs="Arial"/>
          <w:bCs/>
          <w:sz w:val="16"/>
        </w:rPr>
        <w:br/>
        <w:t xml:space="preserve">со слов опрашиваемых. </w:t>
      </w:r>
      <w:proofErr w:type="gramStart"/>
      <w:r w:rsidRPr="00A85BA6">
        <w:rPr>
          <w:rFonts w:cs="Arial"/>
          <w:bCs/>
          <w:sz w:val="16"/>
        </w:rPr>
        <w:t xml:space="preserve">При обработке материалов переписи ответы населения о национальной принадлежности были </w:t>
      </w:r>
      <w:r w:rsidRPr="00A85BA6">
        <w:rPr>
          <w:rFonts w:cs="Arial"/>
          <w:bCs/>
          <w:sz w:val="16"/>
        </w:rPr>
        <w:br/>
        <w:t>систематизированы в 145 национальностей и 49 входящих в них этнических групп согласно Списку национального (этнического) состава населения Российской Федерации, разработанному Институтом этнологии и антропологии им. Н.Н. Миклухо-Маклая РАН</w:t>
      </w:r>
      <w:r w:rsidRPr="00A85BA6">
        <w:rPr>
          <w:rFonts w:cs="Arial"/>
          <w:bCs/>
          <w:sz w:val="16"/>
        </w:rPr>
        <w:br/>
        <w:t xml:space="preserve">и согласованному решением рабочего совещания о дополнительном рассмотрении предварительных итогов Всероссийской </w:t>
      </w:r>
      <w:r w:rsidRPr="00A85BA6">
        <w:rPr>
          <w:rFonts w:cs="Arial"/>
          <w:bCs/>
          <w:sz w:val="16"/>
        </w:rPr>
        <w:br/>
        <w:t>переписи населения 2020 года в части национальной принадлежности и владения</w:t>
      </w:r>
      <w:proofErr w:type="gramEnd"/>
      <w:r w:rsidRPr="00A85BA6">
        <w:rPr>
          <w:rFonts w:cs="Arial"/>
          <w:bCs/>
          <w:sz w:val="16"/>
        </w:rPr>
        <w:t xml:space="preserve"> языками (протокол от 25 октября 2022 г. </w:t>
      </w:r>
      <w:r w:rsidRPr="00686C1F">
        <w:rPr>
          <w:rFonts w:cs="Arial"/>
          <w:bCs/>
          <w:sz w:val="16"/>
        </w:rPr>
        <w:br/>
      </w:r>
      <w:r w:rsidRPr="00A85BA6">
        <w:rPr>
          <w:rFonts w:cs="Arial"/>
          <w:bCs/>
          <w:sz w:val="16"/>
        </w:rPr>
        <w:t>№ П-18).</w:t>
      </w:r>
    </w:p>
    <w:p w:rsidR="00642E76" w:rsidRPr="000E783E" w:rsidRDefault="00642E76" w:rsidP="00EC5379">
      <w:pPr>
        <w:ind w:firstLine="284"/>
        <w:jc w:val="both"/>
        <w:rPr>
          <w:rFonts w:cs="Arial"/>
          <w:bCs/>
          <w:sz w:val="16"/>
        </w:rPr>
      </w:pPr>
      <w:r w:rsidRPr="000E783E">
        <w:rPr>
          <w:rFonts w:cs="Arial"/>
          <w:b/>
          <w:sz w:val="16"/>
        </w:rPr>
        <w:t>Т</w:t>
      </w:r>
      <w:r w:rsidR="00EC3847" w:rsidRPr="000E783E">
        <w:rPr>
          <w:rFonts w:cs="Arial"/>
          <w:b/>
          <w:sz w:val="16"/>
        </w:rPr>
        <w:t xml:space="preserve">абл. </w:t>
      </w:r>
      <w:r w:rsidR="00097F2A">
        <w:rPr>
          <w:rFonts w:cs="Arial"/>
          <w:b/>
          <w:sz w:val="16"/>
        </w:rPr>
        <w:t>4.</w:t>
      </w:r>
      <w:r w:rsidR="00097F2A" w:rsidRPr="00AD3123">
        <w:rPr>
          <w:rFonts w:cs="Arial"/>
          <w:b/>
          <w:sz w:val="16"/>
        </w:rPr>
        <w:t>9</w:t>
      </w:r>
      <w:r w:rsidR="00FE2F6F" w:rsidRPr="000E783E">
        <w:rPr>
          <w:rFonts w:cs="Arial"/>
          <w:b/>
          <w:sz w:val="16"/>
        </w:rPr>
        <w:t xml:space="preserve">, </w:t>
      </w:r>
      <w:r w:rsidRPr="000E783E">
        <w:rPr>
          <w:rFonts w:cs="Arial"/>
          <w:b/>
          <w:sz w:val="16"/>
        </w:rPr>
        <w:t>4.1</w:t>
      </w:r>
      <w:r w:rsidR="00097F2A" w:rsidRPr="00AD3123">
        <w:rPr>
          <w:rFonts w:cs="Arial"/>
          <w:b/>
          <w:sz w:val="16"/>
        </w:rPr>
        <w:t>0</w:t>
      </w:r>
      <w:r w:rsidRPr="000E783E">
        <w:rPr>
          <w:rFonts w:cs="Arial"/>
          <w:b/>
          <w:sz w:val="16"/>
        </w:rPr>
        <w:t xml:space="preserve">. </w:t>
      </w:r>
      <w:r w:rsidRPr="000E783E">
        <w:rPr>
          <w:rFonts w:cs="Arial"/>
          <w:bCs/>
          <w:sz w:val="16"/>
        </w:rPr>
        <w:t>Численность населения городских населенных пунктов и их группировка приведены без учета населенных пунктов, подчиненных администрациям городов и поселков городского типа</w:t>
      </w:r>
      <w:r w:rsidR="00680939" w:rsidRPr="000E783E">
        <w:rPr>
          <w:rFonts w:cs="Arial"/>
          <w:bCs/>
          <w:sz w:val="16"/>
        </w:rPr>
        <w:t xml:space="preserve"> (кроме г. Москвы</w:t>
      </w:r>
      <w:r w:rsidR="004B34F8" w:rsidRPr="000E783E">
        <w:rPr>
          <w:rFonts w:cs="Arial"/>
          <w:bCs/>
          <w:sz w:val="16"/>
        </w:rPr>
        <w:t xml:space="preserve"> и г. Севастополя</w:t>
      </w:r>
      <w:r w:rsidR="00680939" w:rsidRPr="000E783E">
        <w:rPr>
          <w:rFonts w:cs="Arial"/>
          <w:bCs/>
          <w:sz w:val="16"/>
        </w:rPr>
        <w:t>)</w:t>
      </w:r>
      <w:r w:rsidRPr="000E783E">
        <w:rPr>
          <w:rFonts w:cs="Arial"/>
          <w:bCs/>
          <w:sz w:val="16"/>
        </w:rPr>
        <w:t xml:space="preserve">, в границах </w:t>
      </w:r>
      <w:r w:rsidR="005A0EB6">
        <w:rPr>
          <w:rFonts w:cs="Arial"/>
          <w:bCs/>
          <w:sz w:val="16"/>
        </w:rPr>
        <w:br/>
      </w:r>
      <w:r w:rsidRPr="000E783E">
        <w:rPr>
          <w:rFonts w:cs="Arial"/>
          <w:bCs/>
          <w:sz w:val="16"/>
        </w:rPr>
        <w:t>соответствующих лет.</w:t>
      </w:r>
      <w:r w:rsidR="00680939" w:rsidRPr="000E783E">
        <w:rPr>
          <w:rFonts w:cs="Arial"/>
          <w:bCs/>
          <w:sz w:val="16"/>
        </w:rPr>
        <w:t xml:space="preserve"> В численность населения Москвы включены поселения Московский, Щербинка, Троицк (города), </w:t>
      </w:r>
      <w:proofErr w:type="spellStart"/>
      <w:r w:rsidR="00680939" w:rsidRPr="000E783E">
        <w:rPr>
          <w:rFonts w:cs="Arial"/>
          <w:bCs/>
          <w:sz w:val="16"/>
        </w:rPr>
        <w:t>Кокошкино</w:t>
      </w:r>
      <w:proofErr w:type="spellEnd"/>
      <w:r w:rsidR="00680939" w:rsidRPr="000E783E">
        <w:rPr>
          <w:rFonts w:cs="Arial"/>
          <w:bCs/>
          <w:sz w:val="16"/>
        </w:rPr>
        <w:t xml:space="preserve">, </w:t>
      </w:r>
      <w:r w:rsidR="00E40DB6" w:rsidRPr="000E783E">
        <w:rPr>
          <w:rFonts w:cs="Arial"/>
          <w:bCs/>
          <w:sz w:val="16"/>
        </w:rPr>
        <w:br/>
      </w:r>
      <w:r w:rsidR="00680939" w:rsidRPr="000E783E">
        <w:rPr>
          <w:rFonts w:cs="Arial"/>
          <w:bCs/>
          <w:sz w:val="16"/>
        </w:rPr>
        <w:t>Киевский (</w:t>
      </w:r>
      <w:proofErr w:type="spellStart"/>
      <w:r w:rsidR="00680939" w:rsidRPr="000E783E">
        <w:rPr>
          <w:rFonts w:cs="Arial"/>
          <w:bCs/>
          <w:sz w:val="16"/>
        </w:rPr>
        <w:t>пгт</w:t>
      </w:r>
      <w:proofErr w:type="spellEnd"/>
      <w:r w:rsidR="00680939" w:rsidRPr="000E783E">
        <w:rPr>
          <w:rFonts w:cs="Arial"/>
          <w:bCs/>
          <w:sz w:val="16"/>
        </w:rPr>
        <w:t>) и 16 поселений с сельским населением.</w:t>
      </w:r>
      <w:r w:rsidR="0092251F" w:rsidRPr="000E783E">
        <w:rPr>
          <w:rFonts w:cs="Arial"/>
          <w:bCs/>
          <w:sz w:val="16"/>
        </w:rPr>
        <w:t xml:space="preserve"> В численность населения </w:t>
      </w:r>
      <w:r w:rsidR="0092251F" w:rsidRPr="000E783E">
        <w:rPr>
          <w:rFonts w:cs="Arial"/>
          <w:sz w:val="16"/>
        </w:rPr>
        <w:t xml:space="preserve">Севастополя включены населенные пункты </w:t>
      </w:r>
      <w:r w:rsidR="00E40DB6" w:rsidRPr="000E783E">
        <w:rPr>
          <w:rFonts w:cs="Arial"/>
          <w:sz w:val="16"/>
        </w:rPr>
        <w:br/>
      </w:r>
      <w:r w:rsidR="0092251F" w:rsidRPr="000E783E">
        <w:rPr>
          <w:rFonts w:cs="Arial"/>
          <w:sz w:val="16"/>
        </w:rPr>
        <w:t xml:space="preserve">Балаклава, </w:t>
      </w:r>
      <w:proofErr w:type="spellStart"/>
      <w:r w:rsidR="0092251F" w:rsidRPr="000E783E">
        <w:rPr>
          <w:rFonts w:cs="Arial"/>
          <w:sz w:val="16"/>
        </w:rPr>
        <w:t>Инкерман</w:t>
      </w:r>
      <w:proofErr w:type="spellEnd"/>
      <w:r w:rsidR="0092251F" w:rsidRPr="000E783E">
        <w:rPr>
          <w:rFonts w:cs="Arial"/>
          <w:sz w:val="16"/>
        </w:rPr>
        <w:t xml:space="preserve"> (города)</w:t>
      </w:r>
      <w:r w:rsidR="000877FB" w:rsidRPr="000E783E">
        <w:rPr>
          <w:rFonts w:cs="Arial"/>
          <w:sz w:val="16"/>
        </w:rPr>
        <w:t>,</w:t>
      </w:r>
      <w:r w:rsidR="0092251F" w:rsidRPr="000E783E">
        <w:rPr>
          <w:rFonts w:cs="Arial"/>
          <w:sz w:val="16"/>
        </w:rPr>
        <w:t xml:space="preserve"> </w:t>
      </w:r>
      <w:proofErr w:type="spellStart"/>
      <w:r w:rsidR="0092251F" w:rsidRPr="000E783E">
        <w:rPr>
          <w:rFonts w:cs="Arial"/>
          <w:sz w:val="16"/>
        </w:rPr>
        <w:t>Кача</w:t>
      </w:r>
      <w:proofErr w:type="spellEnd"/>
      <w:r w:rsidR="0092251F" w:rsidRPr="000E783E">
        <w:rPr>
          <w:rFonts w:cs="Arial"/>
          <w:sz w:val="16"/>
        </w:rPr>
        <w:t xml:space="preserve"> (поселок) и 37 населенных пунктов с сельским населением.</w:t>
      </w:r>
    </w:p>
    <w:p w:rsidR="00642E76" w:rsidRPr="000E783E" w:rsidRDefault="00642E76" w:rsidP="00EC5379">
      <w:pPr>
        <w:ind w:firstLine="284"/>
        <w:jc w:val="both"/>
        <w:rPr>
          <w:rFonts w:cs="Arial"/>
          <w:sz w:val="16"/>
        </w:rPr>
      </w:pPr>
      <w:r w:rsidRPr="000E783E">
        <w:rPr>
          <w:rFonts w:cs="Arial"/>
          <w:b/>
          <w:bCs/>
          <w:sz w:val="16"/>
        </w:rPr>
        <w:lastRenderedPageBreak/>
        <w:t>Естественное движение населения</w:t>
      </w:r>
      <w:r w:rsidRPr="000E783E">
        <w:rPr>
          <w:rFonts w:cs="Arial"/>
          <w:sz w:val="16"/>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относятся также браки и разводы; хотя они не меняют численности населения непосредственно, но учитываются в том же порядке, что рождения и смерти.</w:t>
      </w:r>
    </w:p>
    <w:p w:rsidR="00594373" w:rsidRPr="000E783E" w:rsidRDefault="00097F2A" w:rsidP="00EC5379">
      <w:pPr>
        <w:ind w:firstLine="284"/>
        <w:jc w:val="both"/>
        <w:rPr>
          <w:rFonts w:cs="Arial"/>
          <w:sz w:val="16"/>
        </w:rPr>
      </w:pPr>
      <w:r>
        <w:rPr>
          <w:rFonts w:cs="Arial"/>
          <w:b/>
          <w:sz w:val="16"/>
        </w:rPr>
        <w:t>Табл. 4.1</w:t>
      </w:r>
      <w:r w:rsidRPr="00AD3123">
        <w:rPr>
          <w:rFonts w:cs="Arial"/>
          <w:b/>
          <w:sz w:val="16"/>
        </w:rPr>
        <w:t>2</w:t>
      </w:r>
      <w:r w:rsidR="00AC6901" w:rsidRPr="000E783E">
        <w:rPr>
          <w:rFonts w:cs="Arial"/>
          <w:b/>
          <w:sz w:val="16"/>
        </w:rPr>
        <w:t xml:space="preserve"> </w:t>
      </w:r>
      <w:r w:rsidR="001F5F0B" w:rsidRPr="000E783E">
        <w:rPr>
          <w:rFonts w:cs="Arial"/>
          <w:b/>
          <w:sz w:val="16"/>
        </w:rPr>
        <w:t>–</w:t>
      </w:r>
      <w:r w:rsidR="00AC6901" w:rsidRPr="000E783E">
        <w:rPr>
          <w:rFonts w:cs="Arial"/>
          <w:b/>
          <w:sz w:val="16"/>
        </w:rPr>
        <w:t xml:space="preserve"> </w:t>
      </w:r>
      <w:r>
        <w:rPr>
          <w:rFonts w:cs="Arial"/>
          <w:b/>
          <w:sz w:val="16"/>
        </w:rPr>
        <w:t>4.2</w:t>
      </w:r>
      <w:r w:rsidRPr="00AD3123">
        <w:rPr>
          <w:rFonts w:cs="Arial"/>
          <w:b/>
          <w:sz w:val="16"/>
        </w:rPr>
        <w:t>0</w:t>
      </w:r>
      <w:r w:rsidR="00594373" w:rsidRPr="000E783E">
        <w:rPr>
          <w:rFonts w:cs="Arial"/>
          <w:b/>
          <w:sz w:val="16"/>
        </w:rPr>
        <w:t xml:space="preserve">. </w:t>
      </w:r>
      <w:r w:rsidR="00594373" w:rsidRPr="000E783E">
        <w:rPr>
          <w:rFonts w:cs="Arial"/>
          <w:sz w:val="16"/>
        </w:rPr>
        <w:t xml:space="preserve">Сведения </w:t>
      </w:r>
      <w:r w:rsidR="00594373" w:rsidRPr="000E783E">
        <w:rPr>
          <w:rFonts w:cs="Arial"/>
          <w:b/>
          <w:sz w:val="16"/>
        </w:rPr>
        <w:t>о рождениях, смертях, браках и разводах</w:t>
      </w:r>
      <w:r w:rsidR="00594373" w:rsidRPr="000E783E">
        <w:rPr>
          <w:rFonts w:cs="Arial"/>
          <w:sz w:val="16"/>
        </w:rPr>
        <w:t xml:space="preserve"> основаны на еже</w:t>
      </w:r>
      <w:r w:rsidR="00594373" w:rsidRPr="000E783E">
        <w:rPr>
          <w:rFonts w:cs="Arial"/>
          <w:sz w:val="16"/>
        </w:rPr>
        <w:softHyphen/>
        <w:t xml:space="preserve">годной статистической разработке данных, содержащихся в записях актов о  рождении, смерти, заключении и расторжении брака, составляемых органами записи </w:t>
      </w:r>
      <w:r w:rsidR="00AC6901" w:rsidRPr="000E783E">
        <w:rPr>
          <w:rFonts w:cs="Arial"/>
          <w:sz w:val="16"/>
        </w:rPr>
        <w:br/>
      </w:r>
      <w:r w:rsidR="00594373" w:rsidRPr="000E783E">
        <w:rPr>
          <w:rFonts w:cs="Arial"/>
          <w:sz w:val="16"/>
        </w:rPr>
        <w:t>актов гражданского состояния. С 1 октября 2018 г</w:t>
      </w:r>
      <w:r w:rsidR="00A03FCB" w:rsidRPr="000E783E">
        <w:rPr>
          <w:rFonts w:cs="Arial"/>
          <w:sz w:val="16"/>
        </w:rPr>
        <w:t>ода данные выгружаются</w:t>
      </w:r>
      <w:r w:rsidR="00594373" w:rsidRPr="000E783E">
        <w:rPr>
          <w:rFonts w:cs="Arial"/>
          <w:sz w:val="16"/>
        </w:rPr>
        <w:t xml:space="preserve"> из Единого государственного реестра записей актов гражданского состояния (ЕГР ЗАГС).</w:t>
      </w:r>
    </w:p>
    <w:p w:rsidR="00594373" w:rsidRPr="000E783E" w:rsidRDefault="00594373" w:rsidP="00EC5379">
      <w:pPr>
        <w:ind w:firstLine="284"/>
        <w:jc w:val="both"/>
        <w:rPr>
          <w:rFonts w:cs="Arial"/>
          <w:sz w:val="16"/>
          <w:szCs w:val="16"/>
        </w:rPr>
      </w:pPr>
      <w:r w:rsidRPr="000E783E">
        <w:rPr>
          <w:rFonts w:cs="Arial"/>
          <w:sz w:val="16"/>
          <w:szCs w:val="16"/>
        </w:rPr>
        <w:t xml:space="preserve">В число </w:t>
      </w:r>
      <w:proofErr w:type="gramStart"/>
      <w:r w:rsidRPr="000E783E">
        <w:rPr>
          <w:rFonts w:cs="Arial"/>
          <w:sz w:val="16"/>
          <w:szCs w:val="16"/>
        </w:rPr>
        <w:t>родившихся</w:t>
      </w:r>
      <w:proofErr w:type="gramEnd"/>
      <w:r w:rsidRPr="000E783E">
        <w:rPr>
          <w:rFonts w:cs="Arial"/>
          <w:sz w:val="16"/>
          <w:szCs w:val="16"/>
        </w:rPr>
        <w:t xml:space="preserve"> включены только родившиеся живыми. </w:t>
      </w:r>
    </w:p>
    <w:p w:rsidR="00594373" w:rsidRPr="000E783E" w:rsidRDefault="00594373" w:rsidP="00EC5379">
      <w:pPr>
        <w:ind w:firstLine="284"/>
        <w:jc w:val="both"/>
        <w:rPr>
          <w:rFonts w:cs="Arial"/>
          <w:sz w:val="16"/>
          <w:szCs w:val="16"/>
        </w:rPr>
      </w:pPr>
      <w:r w:rsidRPr="000E783E">
        <w:rPr>
          <w:rFonts w:cs="Arial"/>
          <w:sz w:val="16"/>
          <w:szCs w:val="16"/>
        </w:rPr>
        <w:t xml:space="preserve">С 2012 года в Российской Федерации </w:t>
      </w:r>
      <w:r w:rsidR="00FF3CD0" w:rsidRPr="000E783E">
        <w:rPr>
          <w:rFonts w:cs="Arial"/>
          <w:sz w:val="16"/>
          <w:szCs w:val="16"/>
        </w:rPr>
        <w:t xml:space="preserve">согласно Приказу </w:t>
      </w:r>
      <w:proofErr w:type="spellStart"/>
      <w:r w:rsidR="00FF3CD0" w:rsidRPr="000E783E">
        <w:rPr>
          <w:rFonts w:cs="Arial"/>
          <w:sz w:val="16"/>
          <w:szCs w:val="16"/>
        </w:rPr>
        <w:t>Минздравсоцразвития</w:t>
      </w:r>
      <w:proofErr w:type="spellEnd"/>
      <w:r w:rsidR="00FF3CD0" w:rsidRPr="000E783E">
        <w:rPr>
          <w:rFonts w:cs="Arial"/>
          <w:sz w:val="16"/>
          <w:szCs w:val="16"/>
        </w:rPr>
        <w:t xml:space="preserve"> России от 27.12.2011 № 1687н «О медицинских критериях рождения, форме  документа о рождении и порядке его выдачи» действует</w:t>
      </w:r>
      <w:r w:rsidRPr="000E783E">
        <w:rPr>
          <w:rFonts w:cs="Arial"/>
          <w:sz w:val="16"/>
          <w:szCs w:val="16"/>
        </w:rPr>
        <w:t xml:space="preserve"> определение </w:t>
      </w:r>
      <w:r w:rsidR="00FF3CD0" w:rsidRPr="000E783E">
        <w:rPr>
          <w:rFonts w:cs="Arial"/>
          <w:sz w:val="16"/>
          <w:szCs w:val="16"/>
        </w:rPr>
        <w:t>живорождения</w:t>
      </w:r>
      <w:r w:rsidRPr="000E783E">
        <w:rPr>
          <w:rFonts w:cs="Arial"/>
          <w:sz w:val="16"/>
          <w:szCs w:val="16"/>
        </w:rPr>
        <w:t>:</w:t>
      </w:r>
      <w:r w:rsidR="00FF3CD0" w:rsidRPr="000E783E">
        <w:rPr>
          <w:rFonts w:cs="Arial"/>
          <w:sz w:val="16"/>
          <w:szCs w:val="16"/>
        </w:rPr>
        <w:t xml:space="preserve"> </w:t>
      </w:r>
      <w:r w:rsidR="005A0EB6">
        <w:rPr>
          <w:rFonts w:cs="Arial"/>
          <w:sz w:val="16"/>
          <w:szCs w:val="16"/>
        </w:rPr>
        <w:br/>
      </w:r>
      <w:proofErr w:type="gramStart"/>
      <w:r w:rsidRPr="000E783E">
        <w:rPr>
          <w:rFonts w:cs="Arial"/>
          <w:sz w:val="16"/>
          <w:szCs w:val="16"/>
        </w:rPr>
        <w:t xml:space="preserve">«Живорождением является момент отделения плода от организма матери посредством родов при сроке беременности 22 недели и более при массе тела новорожденного </w:t>
      </w:r>
      <w:smartTag w:uri="urn:schemas-microsoft-com:office:smarttags" w:element="metricconverter">
        <w:smartTagPr>
          <w:attr w:name="ProductID" w:val="500 грамм"/>
        </w:smartTagPr>
        <w:r w:rsidRPr="000E783E">
          <w:rPr>
            <w:rFonts w:cs="Arial"/>
            <w:sz w:val="16"/>
            <w:szCs w:val="16"/>
          </w:rPr>
          <w:t>500 грамм</w:t>
        </w:r>
      </w:smartTag>
      <w:r w:rsidRPr="000E783E">
        <w:rPr>
          <w:rFonts w:cs="Arial"/>
          <w:sz w:val="16"/>
          <w:szCs w:val="16"/>
        </w:rPr>
        <w:t xml:space="preserve"> и более (или менее </w:t>
      </w:r>
      <w:smartTag w:uri="urn:schemas-microsoft-com:office:smarttags" w:element="metricconverter">
        <w:smartTagPr>
          <w:attr w:name="ProductID" w:val="500 грамм"/>
        </w:smartTagPr>
        <w:r w:rsidRPr="000E783E">
          <w:rPr>
            <w:rFonts w:cs="Arial"/>
            <w:sz w:val="16"/>
            <w:szCs w:val="16"/>
          </w:rPr>
          <w:t>500 грамм</w:t>
        </w:r>
      </w:smartTag>
      <w:r w:rsidRPr="000E783E">
        <w:rPr>
          <w:rFonts w:cs="Arial"/>
          <w:sz w:val="16"/>
          <w:szCs w:val="16"/>
        </w:rPr>
        <w:t xml:space="preserve"> при многоплодных родах) или в случае, если масса тела ребенка при рождении неизвестна, при длине тела новорожденного </w:t>
      </w:r>
      <w:smartTag w:uri="urn:schemas-microsoft-com:office:smarttags" w:element="metricconverter">
        <w:smartTagPr>
          <w:attr w:name="ProductID" w:val="25 см"/>
        </w:smartTagPr>
        <w:r w:rsidRPr="000E783E">
          <w:rPr>
            <w:rFonts w:cs="Arial"/>
            <w:sz w:val="16"/>
            <w:szCs w:val="16"/>
          </w:rPr>
          <w:t>25 см</w:t>
        </w:r>
      </w:smartTag>
      <w:r w:rsidRPr="000E783E">
        <w:rPr>
          <w:rFonts w:cs="Arial"/>
          <w:sz w:val="16"/>
          <w:szCs w:val="16"/>
        </w:rPr>
        <w:t xml:space="preserve"> и более при наличии у новорожденного </w:t>
      </w:r>
      <w:r w:rsidR="005A0EB6">
        <w:rPr>
          <w:rFonts w:cs="Arial"/>
          <w:sz w:val="16"/>
          <w:szCs w:val="16"/>
        </w:rPr>
        <w:br/>
      </w:r>
      <w:r w:rsidRPr="000E783E">
        <w:rPr>
          <w:rFonts w:cs="Arial"/>
          <w:sz w:val="16"/>
          <w:szCs w:val="16"/>
        </w:rPr>
        <w:t>признаков живорождения (дыхание, сердцебиение, пульсация пуповины</w:t>
      </w:r>
      <w:proofErr w:type="gramEnd"/>
      <w:r w:rsidRPr="000E783E">
        <w:rPr>
          <w:rFonts w:cs="Arial"/>
          <w:sz w:val="16"/>
          <w:szCs w:val="16"/>
        </w:rPr>
        <w:t xml:space="preserve"> или произвольные движения мускулатуры независимо </w:t>
      </w:r>
      <w:r w:rsidR="005A0EB6">
        <w:rPr>
          <w:rFonts w:cs="Arial"/>
          <w:sz w:val="16"/>
          <w:szCs w:val="16"/>
        </w:rPr>
        <w:br/>
      </w:r>
      <w:r w:rsidRPr="000E783E">
        <w:rPr>
          <w:rFonts w:cs="Arial"/>
          <w:sz w:val="16"/>
          <w:szCs w:val="16"/>
        </w:rPr>
        <w:t xml:space="preserve">от того, </w:t>
      </w:r>
      <w:proofErr w:type="gramStart"/>
      <w:r w:rsidRPr="000E783E">
        <w:rPr>
          <w:rFonts w:cs="Arial"/>
          <w:sz w:val="16"/>
          <w:szCs w:val="16"/>
        </w:rPr>
        <w:t>перерезана пуповина и отделилась</w:t>
      </w:r>
      <w:proofErr w:type="gramEnd"/>
      <w:r w:rsidRPr="000E783E">
        <w:rPr>
          <w:rFonts w:cs="Arial"/>
          <w:sz w:val="16"/>
          <w:szCs w:val="16"/>
        </w:rPr>
        <w:t xml:space="preserve"> ли плацента)»</w:t>
      </w:r>
      <w:r w:rsidR="00E61288" w:rsidRPr="000E783E">
        <w:rPr>
          <w:rFonts w:cs="Arial"/>
          <w:sz w:val="16"/>
          <w:szCs w:val="16"/>
        </w:rPr>
        <w:t>.</w:t>
      </w:r>
    </w:p>
    <w:p w:rsidR="00594373" w:rsidRPr="000E783E" w:rsidRDefault="00594373" w:rsidP="00EC5379">
      <w:pPr>
        <w:ind w:firstLine="284"/>
        <w:jc w:val="both"/>
        <w:rPr>
          <w:rFonts w:cs="Arial"/>
          <w:sz w:val="16"/>
          <w:szCs w:val="16"/>
        </w:rPr>
      </w:pPr>
      <w:r w:rsidRPr="000E783E">
        <w:rPr>
          <w:rFonts w:cs="Arial"/>
          <w:sz w:val="16"/>
          <w:szCs w:val="16"/>
        </w:rPr>
        <w:t xml:space="preserve">Брачный возраст в Российской Федерации, установленный законом </w:t>
      </w:r>
      <w:r w:rsidR="00E61288" w:rsidRPr="000E783E">
        <w:rPr>
          <w:rFonts w:cs="Arial"/>
          <w:sz w:val="16"/>
          <w:szCs w:val="16"/>
        </w:rPr>
        <w:t>–</w:t>
      </w:r>
      <w:r w:rsidRPr="000E783E">
        <w:rPr>
          <w:rFonts w:cs="Arial"/>
          <w:sz w:val="16"/>
          <w:szCs w:val="16"/>
        </w:rPr>
        <w:t xml:space="preserve"> 18 лет для мужчин и для женщин. </w:t>
      </w:r>
    </w:p>
    <w:p w:rsidR="00594373" w:rsidRPr="000E783E" w:rsidRDefault="00594373" w:rsidP="00EC5379">
      <w:pPr>
        <w:ind w:firstLine="284"/>
        <w:jc w:val="both"/>
        <w:rPr>
          <w:rFonts w:cs="Arial"/>
          <w:sz w:val="16"/>
          <w:szCs w:val="16"/>
        </w:rPr>
      </w:pPr>
      <w:r w:rsidRPr="000E783E">
        <w:rPr>
          <w:rFonts w:cs="Arial"/>
          <w:sz w:val="16"/>
          <w:szCs w:val="16"/>
        </w:rPr>
        <w:t xml:space="preserve">При наличии уважительных причин органы местного самоуправления вправе по просьбе лиц, желающих вступить в брак, </w:t>
      </w:r>
      <w:r w:rsidR="005A0EB6">
        <w:rPr>
          <w:rFonts w:cs="Arial"/>
          <w:sz w:val="16"/>
          <w:szCs w:val="16"/>
        </w:rPr>
        <w:br/>
      </w:r>
      <w:r w:rsidRPr="000E783E">
        <w:rPr>
          <w:rFonts w:cs="Arial"/>
          <w:sz w:val="16"/>
          <w:szCs w:val="16"/>
        </w:rPr>
        <w:t xml:space="preserve">разрешить вступить в брак лицам, достигшим возраста 16 лет. Законами субъектов Российской Федерации могут быть </w:t>
      </w:r>
      <w:r w:rsidR="005A0EB6">
        <w:rPr>
          <w:rFonts w:cs="Arial"/>
          <w:sz w:val="16"/>
          <w:szCs w:val="16"/>
        </w:rPr>
        <w:br/>
      </w:r>
      <w:r w:rsidRPr="000E783E">
        <w:rPr>
          <w:rFonts w:cs="Arial"/>
          <w:sz w:val="16"/>
          <w:szCs w:val="16"/>
        </w:rPr>
        <w:t>установлены порядок и условия, при которых всту</w:t>
      </w:r>
      <w:r w:rsidRPr="000E783E">
        <w:rPr>
          <w:rFonts w:cs="Arial"/>
          <w:sz w:val="16"/>
          <w:szCs w:val="16"/>
        </w:rPr>
        <w:softHyphen/>
        <w:t>пление в брак может быть разрешено, в виде исключения, до 16 лет.</w:t>
      </w:r>
    </w:p>
    <w:p w:rsidR="00B7208E" w:rsidRPr="000E783E" w:rsidRDefault="00B7208E" w:rsidP="00EC5379">
      <w:pPr>
        <w:ind w:firstLine="284"/>
        <w:jc w:val="both"/>
        <w:rPr>
          <w:rFonts w:cs="Arial"/>
          <w:sz w:val="16"/>
        </w:rPr>
      </w:pPr>
      <w:r w:rsidRPr="000E783E">
        <w:rPr>
          <w:rFonts w:cs="Arial"/>
          <w:sz w:val="16"/>
        </w:rPr>
        <w:t xml:space="preserve">Общие показатели </w:t>
      </w:r>
      <w:r w:rsidRPr="000E783E">
        <w:rPr>
          <w:rFonts w:cs="Arial"/>
          <w:b/>
          <w:sz w:val="16"/>
        </w:rPr>
        <w:t xml:space="preserve">естественного движения населения </w:t>
      </w:r>
      <w:r w:rsidRPr="000E783E">
        <w:rPr>
          <w:rFonts w:cs="Arial"/>
          <w:sz w:val="16"/>
        </w:rPr>
        <w:t xml:space="preserve">используются, как правило, для оценки текущих изменений </w:t>
      </w:r>
      <w:r w:rsidR="00374A01" w:rsidRPr="000E783E">
        <w:rPr>
          <w:rFonts w:cs="Arial"/>
          <w:sz w:val="16"/>
        </w:rPr>
        <w:br/>
      </w:r>
      <w:r w:rsidRPr="000E783E">
        <w:rPr>
          <w:rFonts w:cs="Arial"/>
          <w:sz w:val="16"/>
        </w:rPr>
        <w:t>в развитии населения в целом, например, как составляющие при расчете его численности.</w:t>
      </w:r>
    </w:p>
    <w:p w:rsidR="00B7208E" w:rsidRPr="000E783E" w:rsidRDefault="00B7208E" w:rsidP="00EC5379">
      <w:pPr>
        <w:ind w:firstLine="284"/>
        <w:jc w:val="both"/>
        <w:rPr>
          <w:rFonts w:cs="Arial"/>
          <w:sz w:val="16"/>
        </w:rPr>
      </w:pPr>
      <w:r w:rsidRPr="000E783E">
        <w:rPr>
          <w:rFonts w:cs="Arial"/>
          <w:b/>
          <w:sz w:val="16"/>
        </w:rPr>
        <w:t xml:space="preserve">Естественный прирост населения </w:t>
      </w:r>
      <w:r w:rsidRPr="000E783E">
        <w:rPr>
          <w:rFonts w:cs="Arial"/>
          <w:sz w:val="16"/>
        </w:rPr>
        <w:t xml:space="preserve">– абсолютная величина разности между числами </w:t>
      </w:r>
      <w:proofErr w:type="gramStart"/>
      <w:r w:rsidRPr="000E783E">
        <w:rPr>
          <w:rFonts w:cs="Arial"/>
          <w:sz w:val="16"/>
        </w:rPr>
        <w:t>родившихся</w:t>
      </w:r>
      <w:proofErr w:type="gramEnd"/>
      <w:r w:rsidRPr="000E783E">
        <w:rPr>
          <w:rFonts w:cs="Arial"/>
          <w:sz w:val="16"/>
        </w:rPr>
        <w:t xml:space="preserve"> и умерших за определенный промежуток времени. Его величина может быть как положительной, так и отрицательной.</w:t>
      </w:r>
    </w:p>
    <w:p w:rsidR="00B7208E" w:rsidRPr="000E783E" w:rsidRDefault="00B7208E" w:rsidP="00EC5379">
      <w:pPr>
        <w:ind w:firstLine="284"/>
        <w:jc w:val="both"/>
        <w:rPr>
          <w:rFonts w:cs="Arial"/>
          <w:sz w:val="16"/>
        </w:rPr>
      </w:pPr>
      <w:r w:rsidRPr="000E783E">
        <w:rPr>
          <w:rFonts w:cs="Arial"/>
          <w:b/>
          <w:bCs/>
          <w:sz w:val="16"/>
        </w:rPr>
        <w:t>Коэффициенты рождаемости и смертности общие</w:t>
      </w:r>
      <w:r w:rsidRPr="000E783E">
        <w:rPr>
          <w:rFonts w:cs="Arial"/>
          <w:sz w:val="16"/>
        </w:rPr>
        <w:t xml:space="preserve"> – отношение соответственно числа </w:t>
      </w:r>
      <w:proofErr w:type="gramStart"/>
      <w:r w:rsidRPr="000E783E">
        <w:rPr>
          <w:rFonts w:cs="Arial"/>
          <w:sz w:val="16"/>
        </w:rPr>
        <w:t>родившихся</w:t>
      </w:r>
      <w:proofErr w:type="gramEnd"/>
      <w:r w:rsidRPr="000E783E">
        <w:rPr>
          <w:rFonts w:cs="Arial"/>
          <w:sz w:val="16"/>
        </w:rPr>
        <w:t xml:space="preserve"> (живыми) и числа </w:t>
      </w:r>
      <w:r w:rsidR="005A0EB6">
        <w:rPr>
          <w:rFonts w:cs="Arial"/>
          <w:sz w:val="16"/>
          <w:szCs w:val="16"/>
        </w:rPr>
        <w:br/>
      </w:r>
      <w:r w:rsidRPr="000E783E">
        <w:rPr>
          <w:rFonts w:cs="Arial"/>
          <w:sz w:val="16"/>
        </w:rPr>
        <w:t xml:space="preserve">умерших в течение календарного года к среднегодовой численности населения. Исчисляются в промилле (на 1000 человек </w:t>
      </w:r>
      <w:r w:rsidR="005A0EB6">
        <w:rPr>
          <w:rFonts w:cs="Arial"/>
          <w:sz w:val="16"/>
          <w:szCs w:val="16"/>
        </w:rPr>
        <w:br/>
      </w:r>
      <w:r w:rsidRPr="000E783E">
        <w:rPr>
          <w:rFonts w:cs="Arial"/>
          <w:sz w:val="16"/>
        </w:rPr>
        <w:t>населения).</w:t>
      </w:r>
    </w:p>
    <w:p w:rsidR="00B7208E" w:rsidRPr="000E783E" w:rsidRDefault="00B7208E" w:rsidP="00EC5379">
      <w:pPr>
        <w:ind w:firstLine="284"/>
        <w:jc w:val="both"/>
        <w:rPr>
          <w:rFonts w:cs="Arial"/>
          <w:sz w:val="16"/>
        </w:rPr>
      </w:pPr>
      <w:r w:rsidRPr="000E783E">
        <w:rPr>
          <w:rFonts w:cs="Arial"/>
          <w:b/>
          <w:sz w:val="16"/>
        </w:rPr>
        <w:t xml:space="preserve">Коэффициент естественного прироста </w:t>
      </w:r>
      <w:r w:rsidRPr="000E783E">
        <w:rPr>
          <w:rFonts w:cs="Arial"/>
          <w:sz w:val="16"/>
        </w:rPr>
        <w:t>– разность общих коэффициентов рождаемости и смертности.</w:t>
      </w:r>
    </w:p>
    <w:p w:rsidR="00B7208E" w:rsidRPr="000E783E" w:rsidRDefault="00B7208E" w:rsidP="00EC5379">
      <w:pPr>
        <w:ind w:firstLine="284"/>
        <w:jc w:val="both"/>
        <w:rPr>
          <w:rFonts w:cs="Arial"/>
          <w:sz w:val="16"/>
        </w:rPr>
      </w:pPr>
      <w:r w:rsidRPr="000E783E">
        <w:rPr>
          <w:rFonts w:cs="Arial"/>
          <w:b/>
          <w:sz w:val="16"/>
        </w:rPr>
        <w:t xml:space="preserve">Коэффициенты </w:t>
      </w:r>
      <w:proofErr w:type="spellStart"/>
      <w:r w:rsidRPr="000E783E">
        <w:rPr>
          <w:rFonts w:cs="Arial"/>
          <w:b/>
          <w:sz w:val="16"/>
        </w:rPr>
        <w:t>брачности</w:t>
      </w:r>
      <w:proofErr w:type="spellEnd"/>
      <w:r w:rsidRPr="000E783E">
        <w:rPr>
          <w:rFonts w:cs="Arial"/>
          <w:b/>
          <w:sz w:val="16"/>
        </w:rPr>
        <w:t xml:space="preserve"> и разводимости общие </w:t>
      </w:r>
      <w:r w:rsidRPr="000E783E">
        <w:rPr>
          <w:rFonts w:cs="Arial"/>
          <w:sz w:val="16"/>
        </w:rPr>
        <w:t>– отношение числа 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rsidR="00B7208E" w:rsidRPr="000E783E" w:rsidRDefault="00B7208E" w:rsidP="00EC5379">
      <w:pPr>
        <w:ind w:firstLine="284"/>
        <w:jc w:val="both"/>
        <w:rPr>
          <w:rFonts w:cs="Arial"/>
          <w:sz w:val="16"/>
        </w:rPr>
      </w:pPr>
      <w:proofErr w:type="gramStart"/>
      <w:r w:rsidRPr="000E783E">
        <w:rPr>
          <w:rFonts w:cs="Arial"/>
          <w:b/>
          <w:sz w:val="16"/>
        </w:rPr>
        <w:t>Коэффициент младенческой смертности</w:t>
      </w:r>
      <w:r w:rsidRPr="000E783E">
        <w:rPr>
          <w:rFonts w:cs="Arial"/>
          <w:sz w:val="16"/>
        </w:rPr>
        <w:t xml:space="preserve"> исчисляется как 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w:t>
      </w:r>
      <w:r w:rsidR="005A0EB6">
        <w:rPr>
          <w:rFonts w:cs="Arial"/>
          <w:sz w:val="16"/>
          <w:szCs w:val="16"/>
        </w:rPr>
        <w:br/>
      </w:r>
      <w:r w:rsidRPr="000E783E">
        <w:rPr>
          <w:rFonts w:cs="Arial"/>
          <w:sz w:val="16"/>
        </w:rPr>
        <w:t xml:space="preserve">родившихся в том же году, а вторая – отношение числа умерших в возрасте до одного года из родившихся в предыдущем году </w:t>
      </w:r>
      <w:r w:rsidR="005A0EB6">
        <w:rPr>
          <w:rFonts w:cs="Arial"/>
          <w:sz w:val="16"/>
          <w:szCs w:val="16"/>
        </w:rPr>
        <w:br/>
      </w:r>
      <w:r w:rsidRPr="000E783E">
        <w:rPr>
          <w:rFonts w:cs="Arial"/>
          <w:sz w:val="16"/>
        </w:rPr>
        <w:t>к общему числу родившихся в предыдущем году.</w:t>
      </w:r>
      <w:proofErr w:type="gramEnd"/>
      <w:r w:rsidRPr="000E783E">
        <w:rPr>
          <w:rFonts w:cs="Arial"/>
          <w:sz w:val="16"/>
        </w:rPr>
        <w:t xml:space="preserve"> Исчисляется в промилле (на 1000 родившихся живыми).</w:t>
      </w:r>
    </w:p>
    <w:p w:rsidR="00166E83" w:rsidRPr="000E783E" w:rsidRDefault="00166E83" w:rsidP="00EC5379">
      <w:pPr>
        <w:pStyle w:val="af3"/>
        <w:spacing w:line="240" w:lineRule="auto"/>
        <w:ind w:left="0"/>
        <w:rPr>
          <w:rFonts w:cs="Arial"/>
        </w:rPr>
      </w:pPr>
      <w:r w:rsidRPr="000E783E">
        <w:rPr>
          <w:rFonts w:cs="Arial"/>
        </w:rPr>
        <w:t>Для развернутой (полной) характеристики демографической ситуации наряду с общими коэффи</w:t>
      </w:r>
      <w:r w:rsidR="008E432A" w:rsidRPr="000E783E">
        <w:rPr>
          <w:rFonts w:cs="Arial"/>
        </w:rPr>
        <w:t xml:space="preserve">циентами используются </w:t>
      </w:r>
      <w:r w:rsidR="00147AAD" w:rsidRPr="000E783E">
        <w:rPr>
          <w:rFonts w:cs="Arial"/>
        </w:rPr>
        <w:br/>
      </w:r>
      <w:r w:rsidR="008E432A" w:rsidRPr="000E783E">
        <w:rPr>
          <w:rFonts w:cs="Arial"/>
        </w:rPr>
        <w:t>и специальные коэффициенты, приведенные ниже.</w:t>
      </w:r>
    </w:p>
    <w:p w:rsidR="00270910" w:rsidRPr="000E783E" w:rsidRDefault="00270910" w:rsidP="00EC5379">
      <w:pPr>
        <w:pStyle w:val="af3"/>
        <w:spacing w:line="240" w:lineRule="auto"/>
        <w:ind w:left="0"/>
        <w:rPr>
          <w:rFonts w:cs="Arial"/>
          <w:b/>
        </w:rPr>
      </w:pPr>
      <w:r w:rsidRPr="000E783E">
        <w:rPr>
          <w:b/>
        </w:rPr>
        <w:t>Возр</w:t>
      </w:r>
      <w:r w:rsidR="005A1F12" w:rsidRPr="000E783E">
        <w:rPr>
          <w:b/>
        </w:rPr>
        <w:t>а</w:t>
      </w:r>
      <w:r w:rsidRPr="000E783E">
        <w:rPr>
          <w:b/>
        </w:rPr>
        <w:t xml:space="preserve">стные коэффициенты рождаемости </w:t>
      </w:r>
      <w:r w:rsidR="008E4A7A" w:rsidRPr="000E783E">
        <w:t>–</w:t>
      </w:r>
      <w:r w:rsidRPr="000E783E">
        <w:t xml:space="preserve"> отношение соответственно числа </w:t>
      </w:r>
      <w:r w:rsidRPr="000E783E">
        <w:rPr>
          <w:rFonts w:cs="Arial"/>
        </w:rPr>
        <w:t>родившихся</w:t>
      </w:r>
      <w:r w:rsidR="00EC1F66" w:rsidRPr="000E783E">
        <w:rPr>
          <w:rFonts w:cs="Arial"/>
        </w:rPr>
        <w:t xml:space="preserve"> за год у женщин данной </w:t>
      </w:r>
      <w:r w:rsidR="005A0EB6">
        <w:rPr>
          <w:rFonts w:cs="Arial"/>
          <w:szCs w:val="16"/>
        </w:rPr>
        <w:br/>
      </w:r>
      <w:r w:rsidR="00EC1F66" w:rsidRPr="000E783E">
        <w:rPr>
          <w:rFonts w:cs="Arial"/>
        </w:rPr>
        <w:t>возра</w:t>
      </w:r>
      <w:r w:rsidRPr="000E783E">
        <w:rPr>
          <w:rFonts w:cs="Arial"/>
        </w:rPr>
        <w:t xml:space="preserve">стной группы </w:t>
      </w:r>
      <w:r w:rsidR="00E228E4" w:rsidRPr="000E783E">
        <w:rPr>
          <w:rFonts w:cs="Arial"/>
        </w:rPr>
        <w:t>к среднегодовой численности женщин этого возраста по текущей оценке</w:t>
      </w:r>
      <w:r w:rsidR="001B1C61" w:rsidRPr="000E783E">
        <w:rPr>
          <w:rFonts w:cs="Arial"/>
        </w:rPr>
        <w:t xml:space="preserve">. Для вычисления коэффициента </w:t>
      </w:r>
      <w:r w:rsidR="005A0EB6">
        <w:rPr>
          <w:rFonts w:cs="Arial"/>
          <w:szCs w:val="16"/>
        </w:rPr>
        <w:br/>
      </w:r>
      <w:r w:rsidR="00DE4A2F" w:rsidRPr="000E783E">
        <w:rPr>
          <w:rFonts w:cs="Arial"/>
        </w:rPr>
        <w:t>для</w:t>
      </w:r>
      <w:r w:rsidR="001B1C61" w:rsidRPr="000E783E">
        <w:rPr>
          <w:rFonts w:cs="Arial"/>
        </w:rPr>
        <w:t xml:space="preserve"> возрастной группы моложе</w:t>
      </w:r>
      <w:r w:rsidRPr="000E783E">
        <w:rPr>
          <w:rFonts w:cs="Arial"/>
        </w:rPr>
        <w:t xml:space="preserve"> 20 лет в качестве знаменателя принята численность женщин в возрасте 15</w:t>
      </w:r>
      <w:r w:rsidR="001F5F0B" w:rsidRPr="000E783E">
        <w:rPr>
          <w:rFonts w:cs="Arial"/>
        </w:rPr>
        <w:t>–</w:t>
      </w:r>
      <w:r w:rsidRPr="000E783E">
        <w:rPr>
          <w:rFonts w:cs="Arial"/>
        </w:rPr>
        <w:t xml:space="preserve">19 лет. </w:t>
      </w:r>
      <w:r w:rsidR="005A0EB6">
        <w:rPr>
          <w:rFonts w:cs="Arial"/>
          <w:szCs w:val="16"/>
        </w:rPr>
        <w:br/>
      </w:r>
      <w:r w:rsidRPr="000E783E">
        <w:rPr>
          <w:rFonts w:cs="Arial"/>
        </w:rPr>
        <w:t>При в</w:t>
      </w:r>
      <w:r w:rsidR="00EC1F66" w:rsidRPr="000E783E">
        <w:rPr>
          <w:rFonts w:cs="Arial"/>
        </w:rPr>
        <w:t>ычислении коэффициента для возра</w:t>
      </w:r>
      <w:r w:rsidRPr="000E783E">
        <w:rPr>
          <w:rFonts w:cs="Arial"/>
        </w:rPr>
        <w:t>стной группы 15</w:t>
      </w:r>
      <w:r w:rsidR="00147AAD" w:rsidRPr="000E783E">
        <w:rPr>
          <w:rFonts w:cs="Arial"/>
        </w:rPr>
        <w:t xml:space="preserve"> </w:t>
      </w:r>
      <w:r w:rsidR="001F5F0B" w:rsidRPr="000E783E">
        <w:rPr>
          <w:rFonts w:cs="Arial"/>
        </w:rPr>
        <w:t>–</w:t>
      </w:r>
      <w:r w:rsidR="00147AAD" w:rsidRPr="000E783E">
        <w:rPr>
          <w:rFonts w:cs="Arial"/>
        </w:rPr>
        <w:t xml:space="preserve"> </w:t>
      </w:r>
      <w:r w:rsidRPr="000E783E">
        <w:rPr>
          <w:rFonts w:cs="Arial"/>
        </w:rPr>
        <w:t xml:space="preserve">49 лет в числитель включены все родившиеся, включая родившихся </w:t>
      </w:r>
      <w:r w:rsidR="005A0EB6">
        <w:rPr>
          <w:rFonts w:cs="Arial"/>
          <w:szCs w:val="16"/>
        </w:rPr>
        <w:br/>
      </w:r>
      <w:r w:rsidRPr="000E783E">
        <w:rPr>
          <w:rFonts w:cs="Arial"/>
        </w:rPr>
        <w:t>у матерей в возрасте до 15 и 50 лет и старше.</w:t>
      </w:r>
    </w:p>
    <w:p w:rsidR="00270910" w:rsidRPr="000E783E" w:rsidRDefault="00270910" w:rsidP="00EC5379">
      <w:pPr>
        <w:pStyle w:val="af3"/>
        <w:spacing w:line="240" w:lineRule="auto"/>
        <w:ind w:left="0"/>
        <w:rPr>
          <w:rFonts w:cs="Arial"/>
        </w:rPr>
      </w:pPr>
      <w:r w:rsidRPr="000E783E">
        <w:rPr>
          <w:b/>
        </w:rPr>
        <w:t xml:space="preserve">Суммарный коэффициент рождаемости </w:t>
      </w:r>
      <w:r w:rsidRPr="000E783E">
        <w:t>–</w:t>
      </w:r>
      <w:r w:rsidRPr="000E783E">
        <w:rPr>
          <w:b/>
        </w:rPr>
        <w:t xml:space="preserve"> </w:t>
      </w:r>
      <w:r w:rsidRPr="000E783E">
        <w:t>сумма возр</w:t>
      </w:r>
      <w:r w:rsidR="00EC1F66" w:rsidRPr="000E783E">
        <w:t>а</w:t>
      </w:r>
      <w:r w:rsidRPr="000E783E">
        <w:t>стных коэффициент</w:t>
      </w:r>
      <w:r w:rsidR="00BC6324" w:rsidRPr="000E783E">
        <w:t>ов</w:t>
      </w:r>
      <w:r w:rsidRPr="000E783E">
        <w:t xml:space="preserve"> рождаемости</w:t>
      </w:r>
      <w:r w:rsidR="00BC6324" w:rsidRPr="000E783E">
        <w:t xml:space="preserve">, рассчитанных для </w:t>
      </w:r>
      <w:r w:rsidR="00BC6324" w:rsidRPr="000E783E">
        <w:rPr>
          <w:rFonts w:cs="Arial"/>
        </w:rPr>
        <w:t>возр</w:t>
      </w:r>
      <w:r w:rsidR="00EC1F66" w:rsidRPr="000E783E">
        <w:rPr>
          <w:rFonts w:cs="Arial"/>
        </w:rPr>
        <w:t>а</w:t>
      </w:r>
      <w:r w:rsidR="00BC6324" w:rsidRPr="000E783E">
        <w:rPr>
          <w:rFonts w:cs="Arial"/>
        </w:rPr>
        <w:t>стных групп в интервале 15</w:t>
      </w:r>
      <w:r w:rsidR="00147AAD" w:rsidRPr="000E783E">
        <w:rPr>
          <w:rFonts w:cs="Arial"/>
        </w:rPr>
        <w:t xml:space="preserve"> </w:t>
      </w:r>
      <w:r w:rsidR="001F5F0B" w:rsidRPr="000E783E">
        <w:rPr>
          <w:rFonts w:cs="Arial"/>
        </w:rPr>
        <w:t>–</w:t>
      </w:r>
      <w:r w:rsidR="00147AAD" w:rsidRPr="000E783E">
        <w:rPr>
          <w:rFonts w:cs="Arial"/>
        </w:rPr>
        <w:t xml:space="preserve"> </w:t>
      </w:r>
      <w:r w:rsidR="00BC6324" w:rsidRPr="000E783E">
        <w:rPr>
          <w:rFonts w:cs="Arial"/>
        </w:rPr>
        <w:t xml:space="preserve">49 лет. Этот </w:t>
      </w:r>
      <w:r w:rsidR="00BC6324" w:rsidRPr="000E783E">
        <w:t>коэффициент показывает, сколько в среднем детей родила бы одна женщина на протяжении всего репродуктивного периода (т.е. от 15 до 50 лет) при сохранении по</w:t>
      </w:r>
      <w:r w:rsidR="008E4A7A" w:rsidRPr="000E783E">
        <w:t xml:space="preserve"> </w:t>
      </w:r>
      <w:r w:rsidR="00BC6324" w:rsidRPr="000E783E">
        <w:t>в</w:t>
      </w:r>
      <w:r w:rsidR="00EC1F66" w:rsidRPr="000E783E">
        <w:t>озра</w:t>
      </w:r>
      <w:r w:rsidR="00BC6324" w:rsidRPr="000E783E">
        <w:t>стной рождаемости на уровне того года, для которого вычисляется показатель. Его величина, в отлич</w:t>
      </w:r>
      <w:r w:rsidR="00E40DB6" w:rsidRPr="000E783E">
        <w:t>и</w:t>
      </w:r>
      <w:r w:rsidR="00BC6324" w:rsidRPr="000E783E">
        <w:t>е от общего коэффициента рождаемости,</w:t>
      </w:r>
      <w:r w:rsidR="00D400B0" w:rsidRPr="000E783E">
        <w:t xml:space="preserve"> </w:t>
      </w:r>
      <w:r w:rsidR="00BC6324" w:rsidRPr="000E783E">
        <w:t>не за</w:t>
      </w:r>
      <w:r w:rsidR="00EC1F66" w:rsidRPr="000E783E">
        <w:t>висит от возра</w:t>
      </w:r>
      <w:r w:rsidR="00BC6324" w:rsidRPr="000E783E">
        <w:t xml:space="preserve">стного состава </w:t>
      </w:r>
      <w:r w:rsidR="005A0EB6">
        <w:br/>
      </w:r>
      <w:r w:rsidR="00BC6324" w:rsidRPr="000E783E">
        <w:t xml:space="preserve">населения и характеризует средний уровень рождаемости </w:t>
      </w:r>
      <w:r w:rsidR="00CC4D80" w:rsidRPr="000E783E">
        <w:t>в данном календарном году.</w:t>
      </w:r>
    </w:p>
    <w:p w:rsidR="003C3EBF" w:rsidRPr="000E783E" w:rsidRDefault="003C3EBF" w:rsidP="00EC5379">
      <w:pPr>
        <w:pStyle w:val="af3"/>
        <w:spacing w:line="240" w:lineRule="auto"/>
        <w:ind w:left="0"/>
        <w:rPr>
          <w:rFonts w:cs="Arial"/>
        </w:rPr>
      </w:pPr>
      <w:r w:rsidRPr="000E783E">
        <w:rPr>
          <w:rFonts w:cs="Arial"/>
          <w:b/>
        </w:rPr>
        <w:t>Ожидаемая продолжительность жизни при рождении</w:t>
      </w:r>
      <w:r w:rsidRPr="000E783E">
        <w:rPr>
          <w:rFonts w:cs="Arial"/>
        </w:rPr>
        <w:t xml:space="preserve"> </w:t>
      </w:r>
      <w:r w:rsidR="001F5F0B" w:rsidRPr="000E783E">
        <w:rPr>
          <w:rFonts w:cs="Arial"/>
        </w:rPr>
        <w:t>–</w:t>
      </w:r>
      <w:r w:rsidRPr="000E783E">
        <w:rPr>
          <w:rFonts w:cs="Arial"/>
        </w:rPr>
        <w:t xml:space="preserve"> число лет, которое в среднем предстояло бы прожить человеку </w:t>
      </w:r>
      <w:r w:rsidR="00E40DB6" w:rsidRPr="000E783E">
        <w:rPr>
          <w:rFonts w:cs="Arial"/>
        </w:rPr>
        <w:br/>
      </w:r>
      <w:r w:rsidRPr="000E783E">
        <w:rPr>
          <w:rFonts w:cs="Arial"/>
        </w:rPr>
        <w:t xml:space="preserve">из поколения родившихся при условии, что на протяжении всей жизни этого поколения повозрастная смертность останется </w:t>
      </w:r>
      <w:r w:rsidR="00360CD5" w:rsidRPr="000E783E">
        <w:rPr>
          <w:rFonts w:cs="Arial"/>
        </w:rPr>
        <w:br/>
      </w:r>
      <w:r w:rsidRPr="000E783E">
        <w:rPr>
          <w:rFonts w:cs="Arial"/>
        </w:rPr>
        <w:t xml:space="preserve">на уровне того года, для которого вычислен показатель. </w:t>
      </w:r>
    </w:p>
    <w:p w:rsidR="008E432A" w:rsidRPr="000E783E" w:rsidRDefault="00EC1F66" w:rsidP="00EC5379">
      <w:pPr>
        <w:pStyle w:val="af3"/>
        <w:spacing w:line="240" w:lineRule="auto"/>
        <w:ind w:left="0"/>
      </w:pPr>
      <w:r w:rsidRPr="000E783E">
        <w:rPr>
          <w:b/>
        </w:rPr>
        <w:t>Возра</w:t>
      </w:r>
      <w:r w:rsidR="008E432A" w:rsidRPr="000E783E">
        <w:rPr>
          <w:b/>
        </w:rPr>
        <w:t>стные коэффициенты смертности</w:t>
      </w:r>
      <w:r w:rsidR="008E432A" w:rsidRPr="000E783E">
        <w:t xml:space="preserve"> – рассчитываются как отношение соответственно числа умерших в данном возрасте в течение календарного года к среднегодовой численности лиц данного возраста по текущей оценке.</w:t>
      </w:r>
    </w:p>
    <w:p w:rsidR="00CC4D80" w:rsidRPr="000E783E" w:rsidRDefault="00CC4D80" w:rsidP="00EC5379">
      <w:pPr>
        <w:pStyle w:val="af3"/>
        <w:spacing w:line="240" w:lineRule="auto"/>
        <w:ind w:left="0"/>
        <w:rPr>
          <w:rFonts w:cs="Arial"/>
        </w:rPr>
      </w:pPr>
      <w:r w:rsidRPr="000E783E">
        <w:t>Эти коэффициенты характеризу</w:t>
      </w:r>
      <w:r w:rsidR="00300A42" w:rsidRPr="000E783E">
        <w:t>ю</w:t>
      </w:r>
      <w:r w:rsidRPr="000E783E">
        <w:t>т средний уровень смертности в каждой возр</w:t>
      </w:r>
      <w:r w:rsidR="00E40DB6" w:rsidRPr="000E783E">
        <w:t>а</w:t>
      </w:r>
      <w:r w:rsidRPr="000E783E">
        <w:t>стной группе в календарном году</w:t>
      </w:r>
      <w:r w:rsidR="00962183" w:rsidRPr="000E783E">
        <w:t>.</w:t>
      </w:r>
    </w:p>
    <w:p w:rsidR="00B7208E" w:rsidRPr="000E783E" w:rsidRDefault="00A34F8E" w:rsidP="00EC5379">
      <w:pPr>
        <w:ind w:firstLine="284"/>
        <w:jc w:val="both"/>
        <w:rPr>
          <w:rFonts w:cs="Arial"/>
          <w:sz w:val="16"/>
        </w:rPr>
      </w:pPr>
      <w:r w:rsidRPr="000E783E">
        <w:rPr>
          <w:rFonts w:cs="Arial"/>
          <w:b/>
          <w:sz w:val="16"/>
        </w:rPr>
        <w:t>Табл. 4.</w:t>
      </w:r>
      <w:r w:rsidR="00097F2A">
        <w:rPr>
          <w:rFonts w:cs="Arial"/>
          <w:b/>
          <w:sz w:val="16"/>
        </w:rPr>
        <w:t>1</w:t>
      </w:r>
      <w:r w:rsidR="00097F2A" w:rsidRPr="009608AA">
        <w:rPr>
          <w:rFonts w:cs="Arial"/>
          <w:b/>
          <w:sz w:val="16"/>
        </w:rPr>
        <w:t>6</w:t>
      </w:r>
      <w:r w:rsidR="00642E76" w:rsidRPr="000E783E">
        <w:rPr>
          <w:rFonts w:cs="Arial"/>
          <w:b/>
          <w:sz w:val="16"/>
        </w:rPr>
        <w:t>, 4</w:t>
      </w:r>
      <w:r w:rsidRPr="000E783E">
        <w:rPr>
          <w:rFonts w:cs="Arial"/>
          <w:b/>
          <w:sz w:val="16"/>
        </w:rPr>
        <w:t>.</w:t>
      </w:r>
      <w:r w:rsidR="00097F2A" w:rsidRPr="009608AA">
        <w:rPr>
          <w:rFonts w:cs="Arial"/>
          <w:b/>
          <w:sz w:val="16"/>
        </w:rPr>
        <w:t>18</w:t>
      </w:r>
      <w:r w:rsidR="00B7208E" w:rsidRPr="000E783E">
        <w:rPr>
          <w:rFonts w:cs="Arial"/>
          <w:b/>
          <w:sz w:val="16"/>
        </w:rPr>
        <w:t xml:space="preserve">. </w:t>
      </w:r>
      <w:proofErr w:type="gramStart"/>
      <w:r w:rsidR="00B7208E" w:rsidRPr="000E783E">
        <w:rPr>
          <w:rFonts w:cs="Arial"/>
          <w:sz w:val="16"/>
        </w:rPr>
        <w:t>Источником информации о</w:t>
      </w:r>
      <w:r w:rsidR="00B7208E" w:rsidRPr="000E783E">
        <w:rPr>
          <w:rFonts w:cs="Arial"/>
          <w:b/>
          <w:sz w:val="16"/>
        </w:rPr>
        <w:t xml:space="preserve"> причинах смерти</w:t>
      </w:r>
      <w:r w:rsidR="00B7208E" w:rsidRPr="000E783E">
        <w:rPr>
          <w:rFonts w:cs="Arial"/>
          <w:sz w:val="16"/>
        </w:rPr>
        <w:t xml:space="preserve"> явля</w:t>
      </w:r>
      <w:r w:rsidR="00D344CB" w:rsidRPr="000E783E">
        <w:rPr>
          <w:rFonts w:cs="Arial"/>
          <w:sz w:val="16"/>
        </w:rPr>
        <w:t>ются записи в медицинских свиде</w:t>
      </w:r>
      <w:r w:rsidR="00B7208E" w:rsidRPr="000E783E">
        <w:rPr>
          <w:rFonts w:cs="Arial"/>
          <w:sz w:val="16"/>
        </w:rPr>
        <w:t xml:space="preserve">тельствах о смерти, </w:t>
      </w:r>
      <w:r w:rsidR="00E40DB6" w:rsidRPr="000E783E">
        <w:rPr>
          <w:rFonts w:cs="Arial"/>
          <w:sz w:val="16"/>
        </w:rPr>
        <w:br/>
      </w:r>
      <w:r w:rsidR="00B7208E" w:rsidRPr="000E783E">
        <w:rPr>
          <w:rFonts w:cs="Arial"/>
          <w:sz w:val="16"/>
        </w:rPr>
        <w:t xml:space="preserve">составляемых врачом относительно заболевания, внешних причин смерти </w:t>
      </w:r>
      <w:r w:rsidR="00E40DB6" w:rsidRPr="000E783E">
        <w:rPr>
          <w:rFonts w:cs="Arial"/>
          <w:sz w:val="16"/>
        </w:rPr>
        <w:t>–</w:t>
      </w:r>
      <w:r w:rsidR="00B7208E" w:rsidRPr="000E783E">
        <w:rPr>
          <w:rFonts w:cs="Arial"/>
          <w:sz w:val="16"/>
        </w:rPr>
        <w:t xml:space="preserve">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или преднамеренного характера, повреждения в результате военных действий), послуживших причиной смерти.</w:t>
      </w:r>
      <w:proofErr w:type="gramEnd"/>
      <w:r w:rsidR="00FB0ABC" w:rsidRPr="000E783E">
        <w:rPr>
          <w:rFonts w:cs="Arial"/>
          <w:sz w:val="16"/>
        </w:rPr>
        <w:t xml:space="preserve"> </w:t>
      </w:r>
      <w:r w:rsidR="00B7208E" w:rsidRPr="000E783E">
        <w:rPr>
          <w:rFonts w:cs="Arial"/>
          <w:bCs/>
          <w:sz w:val="16"/>
        </w:rPr>
        <w:t xml:space="preserve">Такие записи </w:t>
      </w:r>
      <w:r w:rsidR="00E40DB6" w:rsidRPr="000E783E">
        <w:rPr>
          <w:rFonts w:cs="Arial"/>
          <w:bCs/>
          <w:sz w:val="16"/>
        </w:rPr>
        <w:br/>
      </w:r>
      <w:r w:rsidR="00B7208E" w:rsidRPr="000E783E">
        <w:rPr>
          <w:rFonts w:cs="Arial"/>
          <w:bCs/>
          <w:sz w:val="16"/>
        </w:rPr>
        <w:t>служат основанием для указания причины смерти в записях актов о смерти</w:t>
      </w:r>
      <w:r w:rsidR="00B7208E" w:rsidRPr="000E783E">
        <w:rPr>
          <w:rFonts w:cs="Arial"/>
          <w:b/>
          <w:sz w:val="16"/>
        </w:rPr>
        <w:t>.</w:t>
      </w:r>
    </w:p>
    <w:p w:rsidR="006F78D9" w:rsidRPr="000E783E" w:rsidRDefault="006F78D9" w:rsidP="00EC5379">
      <w:pPr>
        <w:ind w:firstLine="284"/>
        <w:jc w:val="both"/>
        <w:rPr>
          <w:sz w:val="16"/>
          <w:szCs w:val="16"/>
        </w:rPr>
      </w:pPr>
      <w:proofErr w:type="gramStart"/>
      <w:r w:rsidRPr="000E783E">
        <w:rPr>
          <w:sz w:val="16"/>
          <w:szCs w:val="16"/>
        </w:rPr>
        <w:t xml:space="preserve">Начиная с </w:t>
      </w:r>
      <w:smartTag w:uri="urn:schemas-microsoft-com:office:smarttags" w:element="metricconverter">
        <w:smartTagPr>
          <w:attr w:name="ProductID" w:val="1999 г"/>
        </w:smartTagPr>
        <w:r w:rsidRPr="000E783E">
          <w:rPr>
            <w:sz w:val="16"/>
            <w:szCs w:val="16"/>
          </w:rPr>
          <w:t>1999 г</w:t>
        </w:r>
      </w:smartTag>
      <w:r w:rsidRPr="000E783E">
        <w:rPr>
          <w:sz w:val="16"/>
          <w:szCs w:val="16"/>
        </w:rPr>
        <w:t xml:space="preserve">. разработка данных об умерших по причинам смерти в Росстате производилась согласно Краткой </w:t>
      </w:r>
      <w:r w:rsidR="005A0EB6">
        <w:br/>
      </w:r>
      <w:r w:rsidRPr="000E783E">
        <w:rPr>
          <w:sz w:val="16"/>
          <w:szCs w:val="16"/>
        </w:rPr>
        <w:t xml:space="preserve">номенклатуре причин смерти </w:t>
      </w:r>
      <w:smartTag w:uri="urn:schemas-microsoft-com:office:smarttags" w:element="metricconverter">
        <w:smartTagPr>
          <w:attr w:name="ProductID" w:val="1997 г"/>
        </w:smartTagPr>
        <w:r w:rsidRPr="000E783E">
          <w:rPr>
            <w:sz w:val="16"/>
            <w:szCs w:val="16"/>
          </w:rPr>
          <w:t>1997 г</w:t>
        </w:r>
      </w:smartTag>
      <w:r w:rsidRPr="000E783E">
        <w:rPr>
          <w:sz w:val="16"/>
          <w:szCs w:val="16"/>
        </w:rPr>
        <w:t xml:space="preserve">., основанной на Международной статистической классификации болезней и проблем, </w:t>
      </w:r>
      <w:r w:rsidR="005A0EB6">
        <w:br/>
      </w:r>
      <w:r w:rsidRPr="000E783E">
        <w:rPr>
          <w:sz w:val="16"/>
          <w:szCs w:val="16"/>
        </w:rPr>
        <w:t xml:space="preserve">вязанных со здоровьем (Х пересмотр Всемирной организации здравоохранения </w:t>
      </w:r>
      <w:smartTag w:uri="urn:schemas-microsoft-com:office:smarttags" w:element="metricconverter">
        <w:smartTagPr>
          <w:attr w:name="ProductID" w:val="1989 г"/>
        </w:smartTagPr>
        <w:r w:rsidRPr="000E783E">
          <w:rPr>
            <w:sz w:val="16"/>
            <w:szCs w:val="16"/>
          </w:rPr>
          <w:t>1989 г</w:t>
        </w:r>
      </w:smartTag>
      <w:r w:rsidRPr="000E783E">
        <w:rPr>
          <w:sz w:val="16"/>
          <w:szCs w:val="16"/>
        </w:rPr>
        <w:t>.).</w:t>
      </w:r>
      <w:proofErr w:type="gramEnd"/>
    </w:p>
    <w:p w:rsidR="006F78D9" w:rsidRPr="000E783E" w:rsidRDefault="006F78D9" w:rsidP="00EC5379">
      <w:pPr>
        <w:ind w:firstLine="284"/>
        <w:jc w:val="both"/>
        <w:rPr>
          <w:sz w:val="16"/>
          <w:szCs w:val="16"/>
        </w:rPr>
      </w:pPr>
      <w:r w:rsidRPr="000E783E">
        <w:rPr>
          <w:sz w:val="16"/>
          <w:szCs w:val="16"/>
        </w:rPr>
        <w:t xml:space="preserve">C </w:t>
      </w:r>
      <w:smartTag w:uri="urn:schemas-microsoft-com:office:smarttags" w:element="metricconverter">
        <w:smartTagPr>
          <w:attr w:name="ProductID" w:val="2011 г"/>
        </w:smartTagPr>
        <w:r w:rsidRPr="000E783E">
          <w:rPr>
            <w:sz w:val="16"/>
            <w:szCs w:val="16"/>
          </w:rPr>
          <w:t>2011 г</w:t>
        </w:r>
      </w:smartTag>
      <w:r w:rsidRPr="000E783E">
        <w:rPr>
          <w:sz w:val="16"/>
          <w:szCs w:val="16"/>
        </w:rPr>
        <w:t xml:space="preserve">. разработка производится согласно Краткой номенклатуре причин смерти </w:t>
      </w:r>
      <w:smartTag w:uri="urn:schemas-microsoft-com:office:smarttags" w:element="metricconverter">
        <w:smartTagPr>
          <w:attr w:name="ProductID" w:val="2010 г"/>
        </w:smartTagPr>
        <w:r w:rsidRPr="000E783E">
          <w:rPr>
            <w:sz w:val="16"/>
            <w:szCs w:val="16"/>
          </w:rPr>
          <w:t>2010 г</w:t>
        </w:r>
      </w:smartTag>
      <w:r w:rsidRPr="000E783E">
        <w:rPr>
          <w:sz w:val="16"/>
          <w:szCs w:val="16"/>
        </w:rPr>
        <w:t xml:space="preserve">., основанной на Международной </w:t>
      </w:r>
      <w:r w:rsidR="00147AAD" w:rsidRPr="000E783E">
        <w:rPr>
          <w:sz w:val="16"/>
          <w:szCs w:val="16"/>
        </w:rPr>
        <w:br/>
      </w:r>
      <w:r w:rsidRPr="000E783E">
        <w:rPr>
          <w:sz w:val="16"/>
          <w:szCs w:val="16"/>
        </w:rPr>
        <w:t xml:space="preserve">статистической классификации болезней и проблем, связанных со здоровьем (Х пересмотр Всемирной организации </w:t>
      </w:r>
      <w:r w:rsidR="005A0EB6">
        <w:br/>
      </w:r>
      <w:r w:rsidRPr="000E783E">
        <w:rPr>
          <w:sz w:val="16"/>
          <w:szCs w:val="16"/>
        </w:rPr>
        <w:t xml:space="preserve">здравоохранения </w:t>
      </w:r>
      <w:smartTag w:uri="urn:schemas-microsoft-com:office:smarttags" w:element="metricconverter">
        <w:smartTagPr>
          <w:attr w:name="ProductID" w:val="1989 г"/>
        </w:smartTagPr>
        <w:r w:rsidRPr="000E783E">
          <w:rPr>
            <w:sz w:val="16"/>
            <w:szCs w:val="16"/>
          </w:rPr>
          <w:t>1989 г</w:t>
        </w:r>
      </w:smartTag>
      <w:r w:rsidRPr="000E783E">
        <w:rPr>
          <w:sz w:val="16"/>
          <w:szCs w:val="16"/>
        </w:rPr>
        <w:t>.).</w:t>
      </w:r>
    </w:p>
    <w:p w:rsidR="008F73F4" w:rsidRPr="000E783E" w:rsidRDefault="008F73F4" w:rsidP="00EC5379">
      <w:pPr>
        <w:pStyle w:val="af3"/>
        <w:spacing w:line="240" w:lineRule="auto"/>
        <w:ind w:left="0"/>
        <w:rPr>
          <w:bCs/>
        </w:rPr>
      </w:pPr>
      <w:proofErr w:type="gramStart"/>
      <w:r w:rsidRPr="000E783E">
        <w:rPr>
          <w:rFonts w:cs="Arial"/>
          <w:b/>
        </w:rPr>
        <w:t xml:space="preserve">Коэффициенты смертности по причинам смерти – </w:t>
      </w:r>
      <w:r w:rsidRPr="000E783E">
        <w:rPr>
          <w:rFonts w:cs="Arial"/>
          <w:bCs/>
        </w:rPr>
        <w:t>отношение числа умерших от указанных причин смерти к среднегодовой численности населения по текущей оценке.</w:t>
      </w:r>
      <w:proofErr w:type="gramEnd"/>
      <w:r w:rsidRPr="000E783E">
        <w:rPr>
          <w:rFonts w:cs="Arial"/>
          <w:bCs/>
        </w:rPr>
        <w:t xml:space="preserve"> В отличие от общих коэффициентов смертности они рассчитаны не на 1000 человек, </w:t>
      </w:r>
      <w:r w:rsidRPr="000E783E">
        <w:rPr>
          <w:rFonts w:cs="Arial"/>
          <w:bCs/>
        </w:rPr>
        <w:br/>
        <w:t>а</w:t>
      </w:r>
      <w:r w:rsidRPr="000E783E">
        <w:rPr>
          <w:bCs/>
        </w:rPr>
        <w:t xml:space="preserve"> на 100 </w:t>
      </w:r>
      <w:r w:rsidR="004D5B9B" w:rsidRPr="000E783E">
        <w:rPr>
          <w:bCs/>
        </w:rPr>
        <w:t>000 человек населения (для детей до 1 года – на 10000 родившихся).</w:t>
      </w:r>
    </w:p>
    <w:p w:rsidR="009C63DF" w:rsidRPr="000E783E" w:rsidRDefault="00B7208E" w:rsidP="00EC5379">
      <w:pPr>
        <w:ind w:firstLine="284"/>
        <w:jc w:val="both"/>
        <w:rPr>
          <w:rFonts w:cs="Arial"/>
          <w:sz w:val="16"/>
        </w:rPr>
      </w:pPr>
      <w:r w:rsidRPr="000E783E">
        <w:rPr>
          <w:rFonts w:cs="Arial"/>
          <w:b/>
          <w:sz w:val="16"/>
        </w:rPr>
        <w:t>Табл. 4</w:t>
      </w:r>
      <w:r w:rsidR="00A34F8E" w:rsidRPr="000E783E">
        <w:rPr>
          <w:rFonts w:cs="Arial"/>
          <w:b/>
          <w:sz w:val="16"/>
        </w:rPr>
        <w:t>.</w:t>
      </w:r>
      <w:r w:rsidR="00642E76" w:rsidRPr="000E783E">
        <w:rPr>
          <w:rFonts w:cs="Arial"/>
          <w:b/>
          <w:sz w:val="16"/>
        </w:rPr>
        <w:t>2</w:t>
      </w:r>
      <w:r w:rsidR="00097F2A" w:rsidRPr="009608AA">
        <w:rPr>
          <w:rFonts w:cs="Arial"/>
          <w:b/>
          <w:sz w:val="16"/>
        </w:rPr>
        <w:t>1</w:t>
      </w:r>
      <w:r w:rsidRPr="000E783E">
        <w:rPr>
          <w:rFonts w:cs="Arial"/>
          <w:b/>
          <w:sz w:val="16"/>
        </w:rPr>
        <w:t xml:space="preserve">, </w:t>
      </w:r>
      <w:r w:rsidR="00C9094A" w:rsidRPr="000E783E">
        <w:rPr>
          <w:rFonts w:cs="Arial"/>
          <w:b/>
          <w:sz w:val="16"/>
        </w:rPr>
        <w:t>4.2</w:t>
      </w:r>
      <w:r w:rsidR="00097F2A" w:rsidRPr="009608AA">
        <w:rPr>
          <w:rFonts w:cs="Arial"/>
          <w:b/>
          <w:sz w:val="16"/>
        </w:rPr>
        <w:t>2</w:t>
      </w:r>
      <w:r w:rsidR="00C9094A" w:rsidRPr="000E783E">
        <w:rPr>
          <w:rFonts w:cs="Arial"/>
          <w:b/>
          <w:sz w:val="16"/>
        </w:rPr>
        <w:t>.</w:t>
      </w:r>
      <w:r w:rsidRPr="000E783E">
        <w:rPr>
          <w:rFonts w:cs="Arial"/>
          <w:sz w:val="16"/>
        </w:rPr>
        <w:t xml:space="preserve"> Данные о международной и внутрироссийской миграции получены в результате разработки поступающих </w:t>
      </w:r>
      <w:r w:rsidR="00E40DB6" w:rsidRPr="000E783E">
        <w:rPr>
          <w:rFonts w:cs="Arial"/>
          <w:sz w:val="16"/>
        </w:rPr>
        <w:br/>
      </w:r>
      <w:r w:rsidRPr="000E783E">
        <w:rPr>
          <w:rFonts w:cs="Arial"/>
          <w:sz w:val="16"/>
        </w:rPr>
        <w:t xml:space="preserve">от территориальных органов </w:t>
      </w:r>
      <w:proofErr w:type="gramStart"/>
      <w:r w:rsidR="00957C74" w:rsidRPr="000E783E">
        <w:rPr>
          <w:rFonts w:cs="Arial"/>
          <w:sz w:val="16"/>
        </w:rPr>
        <w:t xml:space="preserve">Министерства внутренних дел </w:t>
      </w:r>
      <w:r w:rsidRPr="000E783E">
        <w:rPr>
          <w:rFonts w:cs="Arial"/>
          <w:sz w:val="16"/>
        </w:rPr>
        <w:t>первичных документов статистического учета прибытия</w:t>
      </w:r>
      <w:proofErr w:type="gramEnd"/>
      <w:r w:rsidRPr="000E783E">
        <w:rPr>
          <w:rFonts w:cs="Arial"/>
          <w:sz w:val="16"/>
        </w:rPr>
        <w:t xml:space="preserve"> и </w:t>
      </w:r>
      <w:r w:rsidR="001B1C61" w:rsidRPr="000E783E">
        <w:rPr>
          <w:rFonts w:cs="Arial"/>
          <w:sz w:val="16"/>
        </w:rPr>
        <w:t>вы</w:t>
      </w:r>
      <w:r w:rsidRPr="000E783E">
        <w:rPr>
          <w:rFonts w:cs="Arial"/>
          <w:sz w:val="16"/>
        </w:rPr>
        <w:t xml:space="preserve">бытия, </w:t>
      </w:r>
      <w:r w:rsidR="00E40DB6" w:rsidRPr="000E783E">
        <w:rPr>
          <w:rFonts w:cs="Arial"/>
          <w:sz w:val="16"/>
        </w:rPr>
        <w:br/>
      </w:r>
      <w:r w:rsidRPr="000E783E">
        <w:rPr>
          <w:rFonts w:cs="Arial"/>
          <w:sz w:val="16"/>
        </w:rPr>
        <w:t>которые составляются при регистрации и снятии с регистрационного учета населения по месту жительства.</w:t>
      </w:r>
      <w:r w:rsidR="00913B70" w:rsidRPr="000E783E">
        <w:rPr>
          <w:rFonts w:cs="Arial"/>
          <w:sz w:val="16"/>
        </w:rPr>
        <w:t xml:space="preserve"> С </w:t>
      </w:r>
      <w:smartTag w:uri="urn:schemas-microsoft-com:office:smarttags" w:element="metricconverter">
        <w:smartTagPr>
          <w:attr w:name="ProductID" w:val="2011 г"/>
        </w:smartTagPr>
        <w:r w:rsidR="00913B70" w:rsidRPr="000E783E">
          <w:rPr>
            <w:rFonts w:cs="Arial"/>
            <w:sz w:val="16"/>
          </w:rPr>
          <w:t>2011 г</w:t>
        </w:r>
      </w:smartTag>
      <w:r w:rsidR="00913B70" w:rsidRPr="000E783E">
        <w:rPr>
          <w:rFonts w:cs="Arial"/>
          <w:sz w:val="16"/>
        </w:rPr>
        <w:t xml:space="preserve">. </w:t>
      </w:r>
      <w:r w:rsidR="00360CD5" w:rsidRPr="000E783E">
        <w:rPr>
          <w:rFonts w:cs="Arial"/>
          <w:sz w:val="16"/>
        </w:rPr>
        <w:br/>
      </w:r>
      <w:r w:rsidR="00913B70" w:rsidRPr="000E783E">
        <w:rPr>
          <w:rFonts w:cs="Arial"/>
          <w:sz w:val="16"/>
        </w:rPr>
        <w:t>в статистический учет долгосрочной миграции населения включены также лица, зарегистрированные по месту пребывания на срок 9 месяцев и более</w:t>
      </w:r>
      <w:r w:rsidR="00300A42" w:rsidRPr="000E783E">
        <w:rPr>
          <w:rFonts w:cs="Arial"/>
          <w:sz w:val="16"/>
        </w:rPr>
        <w:t>.</w:t>
      </w:r>
      <w:r w:rsidR="00913B70" w:rsidRPr="000E783E">
        <w:rPr>
          <w:rFonts w:cs="Arial"/>
          <w:sz w:val="16"/>
        </w:rPr>
        <w:t xml:space="preserve"> </w:t>
      </w:r>
      <w:r w:rsidR="009C63DF" w:rsidRPr="000E783E">
        <w:rPr>
          <w:rFonts w:cs="Arial"/>
          <w:sz w:val="16"/>
        </w:rPr>
        <w:t xml:space="preserve">Формирование числа выбывших осуществляется автоматически </w:t>
      </w:r>
      <w:proofErr w:type="gramStart"/>
      <w:r w:rsidR="009C63DF" w:rsidRPr="000E783E">
        <w:rPr>
          <w:rFonts w:cs="Arial"/>
          <w:sz w:val="16"/>
        </w:rPr>
        <w:t xml:space="preserve">в процессе электронной обработки данных </w:t>
      </w:r>
      <w:r w:rsidR="00360CD5" w:rsidRPr="000E783E">
        <w:rPr>
          <w:rFonts w:cs="Arial"/>
          <w:sz w:val="16"/>
        </w:rPr>
        <w:br/>
      </w:r>
      <w:r w:rsidR="009C63DF" w:rsidRPr="000E783E">
        <w:rPr>
          <w:rFonts w:cs="Arial"/>
          <w:sz w:val="16"/>
        </w:rPr>
        <w:t>о миграции населения при перемещениях в пределах</w:t>
      </w:r>
      <w:proofErr w:type="gramEnd"/>
      <w:r w:rsidR="009C63DF" w:rsidRPr="000E783E">
        <w:rPr>
          <w:rFonts w:cs="Arial"/>
          <w:sz w:val="16"/>
        </w:rPr>
        <w:t xml:space="preserve"> Российской Федерации, а также по истечении срока пребывания у мигрантов независимо от места прежнего жительства.</w:t>
      </w:r>
    </w:p>
    <w:p w:rsidR="009C63DF" w:rsidRPr="000E783E" w:rsidRDefault="009C63DF" w:rsidP="00EC5379">
      <w:pPr>
        <w:pStyle w:val="af3"/>
        <w:spacing w:line="240" w:lineRule="auto"/>
        <w:ind w:left="0"/>
        <w:rPr>
          <w:rFonts w:cs="Arial"/>
        </w:rPr>
      </w:pPr>
      <w:r w:rsidRPr="000E783E">
        <w:rPr>
          <w:rFonts w:cs="Arial"/>
        </w:rPr>
        <w:t>Понятия "прибывшие" и "выбывшие" характеризуют ми</w:t>
      </w:r>
      <w:r w:rsidR="00285354" w:rsidRPr="000E783E">
        <w:rPr>
          <w:rFonts w:cs="Arial"/>
        </w:rPr>
        <w:t>грацию с некоторой услов</w:t>
      </w:r>
      <w:r w:rsidRPr="000E783E">
        <w:rPr>
          <w:rFonts w:cs="Arial"/>
        </w:rPr>
        <w:t xml:space="preserve">ностью, так как одно и то же лицо может </w:t>
      </w:r>
      <w:r w:rsidR="00E40DB6" w:rsidRPr="000E783E">
        <w:rPr>
          <w:rFonts w:cs="Arial"/>
        </w:rPr>
        <w:br/>
      </w:r>
      <w:r w:rsidRPr="000E783E">
        <w:rPr>
          <w:rFonts w:cs="Arial"/>
        </w:rPr>
        <w:t>в течение г</w:t>
      </w:r>
      <w:r w:rsidR="00285354" w:rsidRPr="000E783E">
        <w:rPr>
          <w:rFonts w:cs="Arial"/>
        </w:rPr>
        <w:t>ода менять место постоянного жи</w:t>
      </w:r>
      <w:r w:rsidRPr="000E783E">
        <w:rPr>
          <w:rFonts w:cs="Arial"/>
        </w:rPr>
        <w:t>тельства не один раз.</w:t>
      </w:r>
    </w:p>
    <w:p w:rsidR="00B7208E" w:rsidRPr="000E783E" w:rsidRDefault="00DA448B" w:rsidP="00EC5379">
      <w:pPr>
        <w:pStyle w:val="af3"/>
        <w:spacing w:line="240" w:lineRule="auto"/>
        <w:ind w:left="0"/>
        <w:rPr>
          <w:rFonts w:cs="Arial"/>
        </w:rPr>
      </w:pPr>
      <w:r w:rsidRPr="000E783E">
        <w:rPr>
          <w:rFonts w:cs="Arial"/>
          <w:b/>
        </w:rPr>
        <w:lastRenderedPageBreak/>
        <w:t>Табл. 4.2</w:t>
      </w:r>
      <w:r w:rsidR="00097F2A" w:rsidRPr="009608AA">
        <w:rPr>
          <w:rFonts w:cs="Arial"/>
          <w:b/>
        </w:rPr>
        <w:t>3</w:t>
      </w:r>
      <w:r w:rsidR="00147AAD" w:rsidRPr="000E783E">
        <w:rPr>
          <w:rFonts w:cs="Arial"/>
          <w:b/>
        </w:rPr>
        <w:t xml:space="preserve"> </w:t>
      </w:r>
      <w:r w:rsidR="001F5F0B" w:rsidRPr="000E783E">
        <w:rPr>
          <w:rFonts w:cs="Arial"/>
          <w:b/>
        </w:rPr>
        <w:t>–</w:t>
      </w:r>
      <w:r w:rsidR="00147AAD" w:rsidRPr="000E783E">
        <w:rPr>
          <w:rFonts w:cs="Arial"/>
          <w:b/>
        </w:rPr>
        <w:t xml:space="preserve"> </w:t>
      </w:r>
      <w:r w:rsidR="009C63DF" w:rsidRPr="000E783E">
        <w:rPr>
          <w:rFonts w:cs="Arial"/>
          <w:b/>
        </w:rPr>
        <w:t>4.</w:t>
      </w:r>
      <w:r w:rsidR="00097F2A">
        <w:rPr>
          <w:rFonts w:cs="Arial"/>
          <w:b/>
        </w:rPr>
        <w:t>2</w:t>
      </w:r>
      <w:r w:rsidR="00097F2A" w:rsidRPr="009608AA">
        <w:rPr>
          <w:rFonts w:cs="Arial"/>
          <w:b/>
        </w:rPr>
        <w:t>5</w:t>
      </w:r>
      <w:r w:rsidR="009C63DF" w:rsidRPr="000E783E">
        <w:rPr>
          <w:rFonts w:cs="Arial"/>
          <w:b/>
        </w:rPr>
        <w:t>.</w:t>
      </w:r>
      <w:r w:rsidR="009C63DF" w:rsidRPr="000E783E">
        <w:rPr>
          <w:rFonts w:cs="Arial"/>
        </w:rPr>
        <w:t xml:space="preserve"> Сведения о вынужденных переселенцах, беженцах и лицах, получивших временное убежище, приведены </w:t>
      </w:r>
      <w:r w:rsidR="00E40DB6" w:rsidRPr="000E783E">
        <w:rPr>
          <w:rFonts w:cs="Arial"/>
        </w:rPr>
        <w:br/>
      </w:r>
      <w:r w:rsidR="009C63DF" w:rsidRPr="000E783E">
        <w:rPr>
          <w:rFonts w:cs="Arial"/>
        </w:rPr>
        <w:t xml:space="preserve">по данным </w:t>
      </w:r>
      <w:r w:rsidR="00C9094A" w:rsidRPr="000E783E">
        <w:rPr>
          <w:rFonts w:cs="Arial"/>
        </w:rPr>
        <w:t>МВД России</w:t>
      </w:r>
      <w:r w:rsidR="009C63DF" w:rsidRPr="000E783E">
        <w:rPr>
          <w:rFonts w:cs="Arial"/>
        </w:rPr>
        <w:t xml:space="preserve"> в отношении лиц, официально получивших этот статус в е</w:t>
      </w:r>
      <w:r w:rsidR="00924E12" w:rsidRPr="000E783E">
        <w:rPr>
          <w:rFonts w:cs="Arial"/>
        </w:rPr>
        <w:t>го</w:t>
      </w:r>
      <w:r w:rsidR="009C63DF" w:rsidRPr="000E783E">
        <w:rPr>
          <w:rFonts w:cs="Arial"/>
        </w:rPr>
        <w:t xml:space="preserve"> региональных подразделениях.</w:t>
      </w:r>
    </w:p>
    <w:p w:rsidR="00951DB2" w:rsidRPr="000E783E" w:rsidRDefault="00951DB2" w:rsidP="00EC5379">
      <w:pPr>
        <w:pStyle w:val="af3"/>
        <w:spacing w:line="240" w:lineRule="auto"/>
        <w:ind w:left="0"/>
        <w:rPr>
          <w:rFonts w:cs="Arial"/>
        </w:rPr>
      </w:pPr>
    </w:p>
    <w:p w:rsidR="00D00A46" w:rsidRPr="000E783E" w:rsidRDefault="00D00A46" w:rsidP="00EC5379">
      <w:pPr>
        <w:spacing w:after="120"/>
        <w:jc w:val="center"/>
        <w:rPr>
          <w:rFonts w:cs="Arial"/>
          <w:b/>
          <w:i/>
          <w:sz w:val="20"/>
          <w:lang w:val="en-US"/>
        </w:rPr>
      </w:pPr>
      <w:r w:rsidRPr="000E783E">
        <w:rPr>
          <w:rFonts w:cs="Arial"/>
          <w:b/>
          <w:i/>
          <w:sz w:val="20"/>
          <w:lang w:val="en-US"/>
        </w:rPr>
        <w:t xml:space="preserve">METHODOLOGICAL </w:t>
      </w:r>
      <w:r w:rsidR="00AE6E9A" w:rsidRPr="000E783E">
        <w:rPr>
          <w:rFonts w:cs="Arial"/>
          <w:b/>
          <w:i/>
          <w:sz w:val="20"/>
          <w:lang w:val="en-US"/>
        </w:rPr>
        <w:t>NOTES</w:t>
      </w:r>
    </w:p>
    <w:p w:rsidR="00A32396" w:rsidRPr="000E783E" w:rsidRDefault="00A32396" w:rsidP="00EC5379">
      <w:pPr>
        <w:ind w:firstLine="284"/>
        <w:jc w:val="both"/>
        <w:rPr>
          <w:rFonts w:cs="Arial"/>
          <w:b/>
          <w:i/>
          <w:sz w:val="16"/>
          <w:szCs w:val="16"/>
          <w:lang w:val="en-US"/>
        </w:rPr>
      </w:pPr>
      <w:r w:rsidRPr="000E783E">
        <w:rPr>
          <w:rFonts w:cs="Arial"/>
          <w:i/>
          <w:sz w:val="16"/>
          <w:szCs w:val="16"/>
          <w:lang w:val="en-US"/>
        </w:rPr>
        <w:t>The primary source of population information is population censuses</w:t>
      </w:r>
      <w:r w:rsidRPr="000E783E">
        <w:rPr>
          <w:rFonts w:cs="Arial"/>
          <w:b/>
          <w:i/>
          <w:sz w:val="16"/>
          <w:szCs w:val="16"/>
          <w:lang w:val="en-US"/>
        </w:rPr>
        <w:t>.</w:t>
      </w:r>
    </w:p>
    <w:p w:rsidR="00B67BCF" w:rsidRPr="000E783E" w:rsidRDefault="00B67BCF" w:rsidP="00EC5379">
      <w:pPr>
        <w:ind w:firstLine="284"/>
        <w:jc w:val="both"/>
        <w:rPr>
          <w:rFonts w:cs="Arial"/>
          <w:i/>
          <w:sz w:val="16"/>
          <w:lang w:val="en-US"/>
        </w:rPr>
      </w:pPr>
      <w:r w:rsidRPr="000E783E">
        <w:rPr>
          <w:rStyle w:val="longtext"/>
          <w:b/>
          <w:i/>
          <w:sz w:val="16"/>
          <w:szCs w:val="16"/>
          <w:shd w:val="clear" w:color="auto" w:fill="FFFFFF"/>
          <w:lang w:val="en-US"/>
        </w:rPr>
        <w:t>Population census</w:t>
      </w:r>
      <w:r w:rsidRPr="000E783E">
        <w:rPr>
          <w:rStyle w:val="longtext"/>
          <w:i/>
          <w:sz w:val="16"/>
          <w:szCs w:val="16"/>
          <w:shd w:val="clear" w:color="auto" w:fill="FFFFFF"/>
          <w:lang w:val="en-US"/>
        </w:rPr>
        <w:t xml:space="preserve"> is a process of collecting demographic, economic and social data that characterize each inhabitant of a country </w:t>
      </w:r>
      <w:r w:rsidR="00692460" w:rsidRPr="000E783E">
        <w:rPr>
          <w:rStyle w:val="longtext"/>
          <w:i/>
          <w:sz w:val="16"/>
          <w:szCs w:val="16"/>
          <w:shd w:val="clear" w:color="auto" w:fill="FFFFFF"/>
          <w:lang w:val="en-US"/>
        </w:rPr>
        <w:br/>
      </w:r>
      <w:r w:rsidRPr="000E783E">
        <w:rPr>
          <w:rStyle w:val="longtext"/>
          <w:i/>
          <w:sz w:val="16"/>
          <w:szCs w:val="16"/>
          <w:shd w:val="clear" w:color="auto" w:fill="FFFFFF"/>
          <w:lang w:val="en-US"/>
        </w:rPr>
        <w:t xml:space="preserve">or territory at a </w:t>
      </w:r>
      <w:proofErr w:type="gramStart"/>
      <w:r w:rsidRPr="000E783E">
        <w:rPr>
          <w:rStyle w:val="longtext"/>
          <w:i/>
          <w:sz w:val="16"/>
          <w:szCs w:val="16"/>
          <w:shd w:val="clear" w:color="auto" w:fill="FFFFFF"/>
          <w:lang w:val="en-US"/>
        </w:rPr>
        <w:t>definite  point</w:t>
      </w:r>
      <w:proofErr w:type="gramEnd"/>
      <w:r w:rsidRPr="000E783E">
        <w:rPr>
          <w:rStyle w:val="longtext"/>
          <w:i/>
          <w:sz w:val="16"/>
          <w:szCs w:val="16"/>
          <w:shd w:val="clear" w:color="auto" w:fill="FFFFFF"/>
          <w:lang w:val="en-US"/>
        </w:rPr>
        <w:t xml:space="preserve"> of time</w:t>
      </w:r>
      <w:r w:rsidRPr="000E783E">
        <w:rPr>
          <w:rFonts w:cs="Arial"/>
          <w:i/>
          <w:sz w:val="16"/>
          <w:lang w:val="en-US"/>
        </w:rPr>
        <w:t>.</w:t>
      </w:r>
    </w:p>
    <w:p w:rsidR="00B67BCF" w:rsidRPr="00E72F67" w:rsidRDefault="00B67BCF" w:rsidP="00EC5379">
      <w:pPr>
        <w:pStyle w:val="25"/>
        <w:spacing w:line="240" w:lineRule="auto"/>
        <w:rPr>
          <w:i/>
          <w:lang w:val="en-US"/>
        </w:rPr>
      </w:pPr>
      <w:r w:rsidRPr="000E783E">
        <w:rPr>
          <w:i/>
          <w:lang w:val="en-US"/>
        </w:rPr>
        <w:t xml:space="preserve">The recent Russian </w:t>
      </w:r>
      <w:r w:rsidRPr="000E783E">
        <w:rPr>
          <w:i/>
          <w:szCs w:val="16"/>
          <w:lang w:val="en-US"/>
        </w:rPr>
        <w:t xml:space="preserve">Population </w:t>
      </w:r>
      <w:r w:rsidRPr="00E72F67">
        <w:rPr>
          <w:i/>
          <w:szCs w:val="16"/>
          <w:lang w:val="en-US"/>
        </w:rPr>
        <w:t xml:space="preserve">Census </w:t>
      </w:r>
      <w:r w:rsidRPr="00E72F67">
        <w:rPr>
          <w:i/>
          <w:lang w:val="en-US"/>
        </w:rPr>
        <w:t>20</w:t>
      </w:r>
      <w:r w:rsidR="005A0EB6" w:rsidRPr="00E72F67">
        <w:rPr>
          <w:i/>
          <w:lang w:val="en-US"/>
        </w:rPr>
        <w:t>2</w:t>
      </w:r>
      <w:r w:rsidRPr="00E72F67">
        <w:rPr>
          <w:i/>
          <w:lang w:val="en-US"/>
        </w:rPr>
        <w:t>0</w:t>
      </w:r>
      <w:r w:rsidR="005A0EB6" w:rsidRPr="00E72F67">
        <w:rPr>
          <w:i/>
          <w:lang w:val="en-US"/>
        </w:rPr>
        <w:t xml:space="preserve"> was conducted, at midnight of October 1 2021.</w:t>
      </w:r>
    </w:p>
    <w:p w:rsidR="00B67BCF" w:rsidRPr="000E783E" w:rsidRDefault="00B67BCF" w:rsidP="00EC5379">
      <w:pPr>
        <w:pStyle w:val="25"/>
        <w:spacing w:line="240" w:lineRule="auto"/>
        <w:rPr>
          <w:i/>
          <w:lang w:val="en-US"/>
        </w:rPr>
      </w:pPr>
      <w:r w:rsidRPr="000E783E">
        <w:rPr>
          <w:b/>
          <w:i/>
          <w:lang w:val="en-US"/>
        </w:rPr>
        <w:t xml:space="preserve">De-facto population </w:t>
      </w:r>
      <w:r w:rsidRPr="000E783E">
        <w:rPr>
          <w:i/>
          <w:lang w:val="en-US"/>
        </w:rPr>
        <w:t xml:space="preserve">– category of population, comprised </w:t>
      </w:r>
      <w:proofErr w:type="gramStart"/>
      <w:r w:rsidRPr="000E783E">
        <w:rPr>
          <w:i/>
          <w:lang w:val="en-US"/>
        </w:rPr>
        <w:t>of  people</w:t>
      </w:r>
      <w:proofErr w:type="gramEnd"/>
      <w:r w:rsidRPr="000E783E">
        <w:rPr>
          <w:i/>
          <w:lang w:val="en-US"/>
        </w:rPr>
        <w:t xml:space="preserve"> to be at certain  point of time at a given settlement or territory, </w:t>
      </w:r>
      <w:r w:rsidR="00E40DB6" w:rsidRPr="000E783E">
        <w:rPr>
          <w:i/>
          <w:lang w:val="en-US"/>
        </w:rPr>
        <w:br/>
      </w:r>
      <w:r w:rsidRPr="000E783E">
        <w:rPr>
          <w:i/>
          <w:lang w:val="en-US"/>
        </w:rPr>
        <w:t>including temporary residents.</w:t>
      </w:r>
    </w:p>
    <w:p w:rsidR="00B67BCF" w:rsidRPr="000E783E" w:rsidRDefault="00B67BCF" w:rsidP="00EC5379">
      <w:pPr>
        <w:pStyle w:val="25"/>
        <w:spacing w:line="240" w:lineRule="auto"/>
        <w:rPr>
          <w:i/>
          <w:lang w:val="en-US"/>
        </w:rPr>
      </w:pPr>
      <w:r w:rsidRPr="000E783E">
        <w:rPr>
          <w:b/>
          <w:i/>
          <w:lang w:val="en-US"/>
        </w:rPr>
        <w:t xml:space="preserve">De-jure population </w:t>
      </w:r>
      <w:r w:rsidRPr="000E783E">
        <w:rPr>
          <w:i/>
          <w:lang w:val="en-US"/>
        </w:rPr>
        <w:t xml:space="preserve">– category of population, comprised </w:t>
      </w:r>
      <w:proofErr w:type="gramStart"/>
      <w:r w:rsidRPr="000E783E">
        <w:rPr>
          <w:i/>
          <w:lang w:val="en-US"/>
        </w:rPr>
        <w:t>of  people</w:t>
      </w:r>
      <w:proofErr w:type="gramEnd"/>
      <w:r w:rsidRPr="000E783E">
        <w:rPr>
          <w:i/>
          <w:lang w:val="en-US"/>
        </w:rPr>
        <w:t xml:space="preserve"> to have usual (permanent) residence at a given settlement </w:t>
      </w:r>
      <w:r w:rsidR="00692460" w:rsidRPr="000E783E">
        <w:rPr>
          <w:i/>
          <w:lang w:val="en-US"/>
        </w:rPr>
        <w:br/>
      </w:r>
      <w:r w:rsidRPr="000E783E">
        <w:rPr>
          <w:i/>
          <w:lang w:val="en-US"/>
        </w:rPr>
        <w:t>or territory, including those who are temporarily absent.</w:t>
      </w:r>
    </w:p>
    <w:p w:rsidR="00B67BCF" w:rsidRPr="000E783E" w:rsidRDefault="00B67BCF" w:rsidP="00EC5379">
      <w:pPr>
        <w:ind w:firstLine="284"/>
        <w:jc w:val="both"/>
        <w:rPr>
          <w:rFonts w:cs="Arial"/>
          <w:i/>
          <w:sz w:val="16"/>
          <w:lang w:val="en-US"/>
        </w:rPr>
      </w:pPr>
      <w:r w:rsidRPr="000E783E">
        <w:rPr>
          <w:rFonts w:cs="Arial"/>
          <w:b/>
          <w:i/>
          <w:sz w:val="16"/>
          <w:lang w:val="en-US"/>
        </w:rPr>
        <w:t>Population</w:t>
      </w:r>
      <w:r w:rsidRPr="000E783E">
        <w:rPr>
          <w:rFonts w:cs="Arial"/>
          <w:i/>
          <w:sz w:val="16"/>
          <w:lang w:val="en-US"/>
        </w:rPr>
        <w:t xml:space="preserve"> </w:t>
      </w:r>
      <w:r w:rsidRPr="000E783E">
        <w:rPr>
          <w:rFonts w:cs="Arial"/>
          <w:b/>
          <w:i/>
          <w:sz w:val="16"/>
          <w:lang w:val="en-US"/>
        </w:rPr>
        <w:t>estimates</w:t>
      </w:r>
      <w:r w:rsidRPr="000E783E">
        <w:rPr>
          <w:rFonts w:cs="Arial"/>
          <w:i/>
          <w:sz w:val="16"/>
          <w:lang w:val="en-US"/>
        </w:rPr>
        <w:t xml:space="preserve"> </w:t>
      </w:r>
      <w:r w:rsidR="00360CD5" w:rsidRPr="000E783E">
        <w:rPr>
          <w:rFonts w:cs="Arial"/>
          <w:i/>
          <w:sz w:val="16"/>
          <w:lang w:val="en-US"/>
        </w:rPr>
        <w:t>–</w:t>
      </w:r>
      <w:r w:rsidRPr="000E783E">
        <w:rPr>
          <w:rFonts w:cs="Arial"/>
          <w:i/>
          <w:sz w:val="16"/>
          <w:lang w:val="en-US"/>
        </w:rPr>
        <w:t xml:space="preserve"> an approximate determination of  number of inhabitants on territory of a country or its part developed using </w:t>
      </w:r>
      <w:r w:rsidR="00E40DB6" w:rsidRPr="000E783E">
        <w:rPr>
          <w:rFonts w:cs="Arial"/>
          <w:i/>
          <w:sz w:val="16"/>
          <w:lang w:val="en-US"/>
        </w:rPr>
        <w:br/>
      </w:r>
      <w:r w:rsidRPr="000E783E">
        <w:rPr>
          <w:rFonts w:cs="Arial"/>
          <w:i/>
          <w:sz w:val="16"/>
          <w:lang w:val="en-US"/>
        </w:rPr>
        <w:t xml:space="preserve">results of  last population census, to which every year the number of births and immigrants to this territory is added, while the number </w:t>
      </w:r>
      <w:r w:rsidR="00E40DB6" w:rsidRPr="000E783E">
        <w:rPr>
          <w:rFonts w:cs="Arial"/>
          <w:i/>
          <w:sz w:val="16"/>
          <w:lang w:val="en-US"/>
        </w:rPr>
        <w:br/>
      </w:r>
      <w:r w:rsidRPr="000E783E">
        <w:rPr>
          <w:rFonts w:cs="Arial"/>
          <w:i/>
          <w:sz w:val="16"/>
          <w:lang w:val="en-US"/>
        </w:rPr>
        <w:t>of deaths and emigrants from  the given territory is subtracted.</w:t>
      </w:r>
    </w:p>
    <w:p w:rsidR="00B67BCF" w:rsidRPr="000E783E" w:rsidRDefault="00B67BCF" w:rsidP="00EC5379">
      <w:pPr>
        <w:ind w:firstLine="284"/>
        <w:jc w:val="both"/>
        <w:rPr>
          <w:rFonts w:cs="Arial"/>
          <w:i/>
          <w:sz w:val="16"/>
          <w:lang w:val="en-US"/>
        </w:rPr>
      </w:pPr>
      <w:r w:rsidRPr="000E783E">
        <w:rPr>
          <w:rFonts w:cs="Arial"/>
          <w:i/>
          <w:sz w:val="16"/>
          <w:lang w:val="en-US"/>
        </w:rPr>
        <w:t xml:space="preserve">By default, data on the </w:t>
      </w:r>
      <w:smartTag w:uri="urn:schemas-microsoft-com:office:smarttags" w:element="country-region">
        <w:r w:rsidRPr="000E783E">
          <w:rPr>
            <w:rFonts w:cs="Arial"/>
            <w:i/>
            <w:sz w:val="16"/>
            <w:lang w:val="en-US"/>
          </w:rPr>
          <w:t>Russian Federation</w:t>
        </w:r>
      </w:smartTag>
      <w:r w:rsidRPr="000E783E">
        <w:rPr>
          <w:rFonts w:cs="Arial"/>
          <w:i/>
          <w:sz w:val="16"/>
          <w:lang w:val="en-US"/>
        </w:rPr>
        <w:t xml:space="preserve"> for 2014 are given taking into account the information on the </w:t>
      </w:r>
      <w:smartTag w:uri="urn:schemas-microsoft-com:office:smarttags" w:element="PlaceType">
        <w:r w:rsidRPr="000E783E">
          <w:rPr>
            <w:rFonts w:cs="Arial"/>
            <w:i/>
            <w:sz w:val="16"/>
            <w:lang w:val="en-US"/>
          </w:rPr>
          <w:t>Republic</w:t>
        </w:r>
      </w:smartTag>
      <w:r w:rsidRPr="000E783E">
        <w:rPr>
          <w:rFonts w:cs="Arial"/>
          <w:i/>
          <w:sz w:val="16"/>
          <w:lang w:val="en-US"/>
        </w:rPr>
        <w:t xml:space="preserve"> of </w:t>
      </w:r>
      <w:smartTag w:uri="urn:schemas-microsoft-com:office:smarttags" w:element="PlaceName">
        <w:r w:rsidRPr="000E783E">
          <w:rPr>
            <w:rFonts w:cs="Arial"/>
            <w:i/>
            <w:sz w:val="16"/>
            <w:lang w:val="en-US"/>
          </w:rPr>
          <w:t>Crimea</w:t>
        </w:r>
      </w:smartTag>
      <w:r w:rsidRPr="000E783E">
        <w:rPr>
          <w:rFonts w:cs="Arial"/>
          <w:i/>
          <w:sz w:val="16"/>
          <w:lang w:val="en-US"/>
        </w:rPr>
        <w:t xml:space="preserve"> </w:t>
      </w:r>
      <w:proofErr w:type="gramStart"/>
      <w:r w:rsidRPr="000E783E">
        <w:rPr>
          <w:rFonts w:cs="Arial"/>
          <w:i/>
          <w:sz w:val="16"/>
          <w:lang w:val="en-US"/>
        </w:rPr>
        <w:t xml:space="preserve">and  </w:t>
      </w:r>
      <w:proofErr w:type="gramEnd"/>
      <w:r w:rsidR="00E40DB6" w:rsidRPr="000E783E">
        <w:rPr>
          <w:rFonts w:cs="Arial"/>
          <w:i/>
          <w:sz w:val="16"/>
          <w:lang w:val="en-US"/>
        </w:rPr>
        <w:br/>
      </w:r>
      <w:smartTag w:uri="urn:schemas-microsoft-com:office:smarttags" w:element="place">
        <w:smartTag w:uri="urn:schemas-microsoft-com:office:smarttags" w:element="City">
          <w:r w:rsidRPr="000E783E">
            <w:rPr>
              <w:rFonts w:cs="Arial"/>
              <w:i/>
              <w:sz w:val="16"/>
              <w:lang w:val="en-US"/>
            </w:rPr>
            <w:t>Sevastopol</w:t>
          </w:r>
        </w:smartTag>
      </w:smartTag>
      <w:r w:rsidRPr="000E783E">
        <w:rPr>
          <w:rFonts w:cs="Arial"/>
          <w:i/>
          <w:sz w:val="16"/>
          <w:lang w:val="en-US"/>
        </w:rPr>
        <w:t xml:space="preserve"> city. Estimation of number of de-jure population of the Republic of Crimea and Sevastopol city as of January 1, 2015 was made taking into account the results of the 2014 Population census in the Crimean Federal District. Considering that as of January 1, 2014</w:t>
      </w:r>
      <w:r w:rsidR="00692460" w:rsidRPr="000E783E">
        <w:rPr>
          <w:rFonts w:cs="Arial"/>
          <w:i/>
          <w:sz w:val="16"/>
          <w:lang w:val="en-US"/>
        </w:rPr>
        <w:br/>
      </w:r>
      <w:r w:rsidRPr="000E783E">
        <w:rPr>
          <w:rFonts w:cs="Arial"/>
          <w:i/>
          <w:sz w:val="16"/>
          <w:lang w:val="en-US"/>
        </w:rPr>
        <w:t xml:space="preserve"> the Republic of Crimea and Sevastopol city have not been part of the Russian Federation, the results of the census were not shifted </w:t>
      </w:r>
      <w:r w:rsidR="00692460" w:rsidRPr="000E783E">
        <w:rPr>
          <w:rFonts w:cs="Arial"/>
          <w:i/>
          <w:sz w:val="16"/>
          <w:lang w:val="en-US"/>
        </w:rPr>
        <w:br/>
      </w:r>
      <w:r w:rsidRPr="000E783E">
        <w:rPr>
          <w:rFonts w:cs="Arial"/>
          <w:i/>
          <w:sz w:val="16"/>
          <w:lang w:val="en-US"/>
        </w:rPr>
        <w:t xml:space="preserve">on January 1, 2014. </w:t>
      </w:r>
      <w:proofErr w:type="gramStart"/>
      <w:r w:rsidRPr="000E783E">
        <w:rPr>
          <w:rFonts w:cs="Arial"/>
          <w:i/>
          <w:sz w:val="16"/>
          <w:lang w:val="en-US"/>
        </w:rPr>
        <w:t>Data  as</w:t>
      </w:r>
      <w:proofErr w:type="gramEnd"/>
      <w:r w:rsidRPr="000E783E">
        <w:rPr>
          <w:rFonts w:cs="Arial"/>
          <w:i/>
          <w:sz w:val="16"/>
          <w:lang w:val="en-US"/>
        </w:rPr>
        <w:t xml:space="preserve"> of July 1, 2014 are taken as annual average population for  these constituent entities. </w:t>
      </w:r>
    </w:p>
    <w:p w:rsidR="00B67BCF" w:rsidRPr="000E783E" w:rsidRDefault="00B67BCF" w:rsidP="00EC5379">
      <w:pPr>
        <w:ind w:firstLine="284"/>
        <w:jc w:val="both"/>
        <w:rPr>
          <w:rFonts w:cs="Arial"/>
          <w:i/>
          <w:sz w:val="16"/>
          <w:lang w:val="en-US"/>
        </w:rPr>
      </w:pPr>
      <w:r w:rsidRPr="000E783E">
        <w:rPr>
          <w:rFonts w:cs="Arial"/>
          <w:b/>
          <w:i/>
          <w:sz w:val="16"/>
          <w:lang w:val="en-US"/>
        </w:rPr>
        <w:t>Annual average population</w:t>
      </w:r>
      <w:r w:rsidRPr="000E783E">
        <w:rPr>
          <w:rFonts w:cs="Arial"/>
          <w:i/>
          <w:sz w:val="16"/>
          <w:lang w:val="en-US"/>
        </w:rPr>
        <w:t xml:space="preserve"> is the arithmetic mean of population at the beginning and end of relevant period.</w:t>
      </w:r>
    </w:p>
    <w:p w:rsidR="00B67BCF" w:rsidRPr="000E783E" w:rsidRDefault="00B67BCF" w:rsidP="00EC5379">
      <w:pPr>
        <w:ind w:firstLine="284"/>
        <w:jc w:val="both"/>
        <w:rPr>
          <w:rFonts w:cs="Arial"/>
          <w:i/>
          <w:sz w:val="16"/>
          <w:szCs w:val="16"/>
          <w:lang w:val="en-US"/>
        </w:rPr>
      </w:pPr>
      <w:proofErr w:type="gramStart"/>
      <w:r w:rsidRPr="000E783E">
        <w:rPr>
          <w:rFonts w:cs="Arial"/>
          <w:b/>
          <w:i/>
          <w:sz w:val="16"/>
          <w:szCs w:val="16"/>
          <w:lang w:val="en-US"/>
        </w:rPr>
        <w:t>Tables</w:t>
      </w:r>
      <w:r w:rsidRPr="000E783E">
        <w:rPr>
          <w:rFonts w:cs="Arial"/>
          <w:i/>
          <w:sz w:val="16"/>
          <w:szCs w:val="16"/>
          <w:lang w:val="en-US"/>
        </w:rPr>
        <w:t xml:space="preserve"> </w:t>
      </w:r>
      <w:r w:rsidRPr="000E783E">
        <w:rPr>
          <w:rFonts w:cs="Arial"/>
          <w:b/>
          <w:i/>
          <w:sz w:val="16"/>
          <w:szCs w:val="16"/>
          <w:lang w:val="en-US"/>
        </w:rPr>
        <w:t xml:space="preserve">4.1, 4.3, 4.5, </w:t>
      </w:r>
      <w:r w:rsidR="00275642" w:rsidRPr="000E783E">
        <w:rPr>
          <w:rFonts w:cs="Arial"/>
          <w:b/>
          <w:bCs/>
          <w:i/>
          <w:sz w:val="16"/>
          <w:lang w:val="en-US"/>
        </w:rPr>
        <w:t xml:space="preserve">4.6, </w:t>
      </w:r>
      <w:r w:rsidRPr="000E783E">
        <w:rPr>
          <w:rFonts w:cs="Arial"/>
          <w:b/>
          <w:i/>
          <w:sz w:val="16"/>
          <w:szCs w:val="16"/>
          <w:lang w:val="en-US"/>
        </w:rPr>
        <w:t>4.7</w:t>
      </w:r>
      <w:r w:rsidRPr="000E783E">
        <w:rPr>
          <w:rFonts w:cs="Arial"/>
          <w:b/>
          <w:bCs/>
          <w:i/>
          <w:sz w:val="16"/>
          <w:szCs w:val="16"/>
          <w:lang w:val="en-US"/>
        </w:rPr>
        <w:t>.</w:t>
      </w:r>
      <w:proofErr w:type="gramEnd"/>
      <w:r w:rsidRPr="000E783E">
        <w:rPr>
          <w:rFonts w:cs="Arial"/>
          <w:i/>
          <w:lang w:val="en-US"/>
        </w:rPr>
        <w:t xml:space="preserve"> </w:t>
      </w:r>
      <w:r w:rsidRPr="000E783E">
        <w:rPr>
          <w:rFonts w:cs="Arial"/>
          <w:i/>
          <w:sz w:val="16"/>
          <w:szCs w:val="16"/>
          <w:lang w:val="en-US"/>
        </w:rPr>
        <w:t xml:space="preserve">The distribution </w:t>
      </w:r>
      <w:proofErr w:type="gramStart"/>
      <w:r w:rsidRPr="000E783E">
        <w:rPr>
          <w:rFonts w:cs="Arial"/>
          <w:i/>
          <w:sz w:val="16"/>
          <w:szCs w:val="16"/>
          <w:lang w:val="en-US"/>
        </w:rPr>
        <w:t>of  population</w:t>
      </w:r>
      <w:proofErr w:type="gramEnd"/>
      <w:r w:rsidRPr="000E783E">
        <w:rPr>
          <w:rFonts w:cs="Arial"/>
          <w:i/>
          <w:sz w:val="16"/>
          <w:szCs w:val="16"/>
          <w:lang w:val="en-US"/>
        </w:rPr>
        <w:t xml:space="preserve"> by urban and rural is made at the place of residence, while urban </w:t>
      </w:r>
      <w:r w:rsidR="003B3BFB">
        <w:rPr>
          <w:rFonts w:cs="Arial"/>
          <w:i/>
          <w:sz w:val="16"/>
          <w:szCs w:val="16"/>
          <w:lang w:val="en-US"/>
        </w:rPr>
        <w:br/>
      </w:r>
      <w:r w:rsidRPr="000E783E">
        <w:rPr>
          <w:rFonts w:cs="Arial"/>
          <w:i/>
          <w:sz w:val="16"/>
          <w:szCs w:val="16"/>
          <w:lang w:val="en-US"/>
        </w:rPr>
        <w:t xml:space="preserve">settlements are considered to be settlements that are classified in the established legislative order as urban ones. All other settlements are </w:t>
      </w:r>
      <w:r w:rsidR="003B3BFB">
        <w:rPr>
          <w:rFonts w:cs="Arial"/>
          <w:i/>
          <w:sz w:val="16"/>
          <w:szCs w:val="16"/>
          <w:lang w:val="en-US"/>
        </w:rPr>
        <w:br/>
      </w:r>
      <w:r w:rsidRPr="000E783E">
        <w:rPr>
          <w:rFonts w:cs="Arial"/>
          <w:i/>
          <w:sz w:val="16"/>
          <w:szCs w:val="16"/>
          <w:lang w:val="en-US"/>
        </w:rPr>
        <w:t>rural.</w:t>
      </w:r>
    </w:p>
    <w:p w:rsidR="00B67BCF" w:rsidRPr="000E783E" w:rsidRDefault="00B67BCF" w:rsidP="00EC5379">
      <w:pPr>
        <w:ind w:firstLine="284"/>
        <w:jc w:val="both"/>
        <w:rPr>
          <w:rFonts w:cs="Arial"/>
          <w:i/>
          <w:sz w:val="16"/>
          <w:lang w:val="en-US"/>
        </w:rPr>
      </w:pPr>
      <w:proofErr w:type="gramStart"/>
      <w:r w:rsidRPr="000E783E">
        <w:rPr>
          <w:rFonts w:cs="Arial"/>
          <w:b/>
          <w:i/>
          <w:sz w:val="16"/>
          <w:szCs w:val="16"/>
          <w:lang w:val="en-US"/>
        </w:rPr>
        <w:t>Tables</w:t>
      </w:r>
      <w:r w:rsidRPr="000E783E">
        <w:rPr>
          <w:rFonts w:cs="Arial"/>
          <w:i/>
          <w:sz w:val="16"/>
          <w:lang w:val="en-US"/>
        </w:rPr>
        <w:t xml:space="preserve"> </w:t>
      </w:r>
      <w:r w:rsidRPr="000E783E">
        <w:rPr>
          <w:rFonts w:cs="Arial"/>
          <w:b/>
          <w:i/>
          <w:sz w:val="16"/>
          <w:lang w:val="en-US"/>
        </w:rPr>
        <w:t>4</w:t>
      </w:r>
      <w:r w:rsidRPr="000E783E">
        <w:rPr>
          <w:rFonts w:cs="Arial"/>
          <w:b/>
          <w:bCs/>
          <w:i/>
          <w:sz w:val="16"/>
          <w:lang w:val="en-US"/>
        </w:rPr>
        <w:t xml:space="preserve">.1, </w:t>
      </w:r>
      <w:r w:rsidRPr="000E783E">
        <w:rPr>
          <w:rFonts w:cs="Arial"/>
          <w:b/>
          <w:i/>
          <w:sz w:val="16"/>
          <w:lang w:val="en-US"/>
        </w:rPr>
        <w:t>4</w:t>
      </w:r>
      <w:r w:rsidRPr="000E783E">
        <w:rPr>
          <w:rFonts w:cs="Arial"/>
          <w:b/>
          <w:bCs/>
          <w:i/>
          <w:sz w:val="16"/>
          <w:lang w:val="en-US"/>
        </w:rPr>
        <w:t xml:space="preserve">.5, </w:t>
      </w:r>
      <w:r w:rsidRPr="000E783E">
        <w:rPr>
          <w:rFonts w:cs="Arial"/>
          <w:b/>
          <w:i/>
          <w:sz w:val="16"/>
          <w:lang w:val="en-US"/>
        </w:rPr>
        <w:t>4</w:t>
      </w:r>
      <w:r w:rsidRPr="000E783E">
        <w:rPr>
          <w:rFonts w:cs="Arial"/>
          <w:b/>
          <w:bCs/>
          <w:i/>
          <w:sz w:val="16"/>
          <w:lang w:val="en-US"/>
        </w:rPr>
        <w:t>.6.</w:t>
      </w:r>
      <w:proofErr w:type="gramEnd"/>
      <w:r w:rsidRPr="000E783E">
        <w:rPr>
          <w:rFonts w:cs="Arial"/>
          <w:i/>
          <w:sz w:val="16"/>
          <w:lang w:val="en-US"/>
        </w:rPr>
        <w:t xml:space="preserve"> In the data on population by main age groups, the population under the working age consists of  children </w:t>
      </w:r>
      <w:r w:rsidR="003B3BFB">
        <w:rPr>
          <w:rFonts w:cs="Arial"/>
          <w:i/>
          <w:sz w:val="16"/>
          <w:lang w:val="en-US"/>
        </w:rPr>
        <w:br/>
      </w:r>
      <w:r w:rsidRPr="000E783E">
        <w:rPr>
          <w:rFonts w:cs="Arial"/>
          <w:i/>
          <w:sz w:val="16"/>
          <w:lang w:val="en-US"/>
        </w:rPr>
        <w:t>and adolescents under 16</w:t>
      </w:r>
      <w:r w:rsidRPr="000E783E">
        <w:rPr>
          <w:lang w:val="en-US"/>
        </w:rPr>
        <w:t xml:space="preserve"> </w:t>
      </w:r>
      <w:r w:rsidRPr="000E783E">
        <w:rPr>
          <w:rFonts w:cs="Arial"/>
          <w:i/>
          <w:sz w:val="16"/>
          <w:lang w:val="en-US"/>
        </w:rPr>
        <w:t xml:space="preserve">years; working age </w:t>
      </w:r>
      <w:r w:rsidR="00360CD5" w:rsidRPr="000E783E">
        <w:rPr>
          <w:rFonts w:cs="Arial"/>
          <w:i/>
          <w:sz w:val="16"/>
          <w:lang w:val="en-US"/>
        </w:rPr>
        <w:t>–</w:t>
      </w:r>
      <w:r w:rsidRPr="000E783E">
        <w:rPr>
          <w:rFonts w:cs="Arial"/>
          <w:i/>
          <w:sz w:val="16"/>
          <w:lang w:val="en-US"/>
        </w:rPr>
        <w:t xml:space="preserve"> males 16</w:t>
      </w:r>
      <w:r w:rsidR="004720CB" w:rsidRPr="004720CB">
        <w:rPr>
          <w:rFonts w:cs="Arial"/>
          <w:i/>
          <w:sz w:val="16"/>
          <w:lang w:val="en-US"/>
        </w:rPr>
        <w:t xml:space="preserve"> </w:t>
      </w:r>
      <w:r w:rsidR="001F5F0B" w:rsidRPr="000E783E">
        <w:rPr>
          <w:rFonts w:cs="Arial"/>
          <w:i/>
          <w:sz w:val="16"/>
          <w:lang w:val="en-US"/>
        </w:rPr>
        <w:t>–</w:t>
      </w:r>
      <w:r w:rsidR="004720CB" w:rsidRPr="004720CB">
        <w:rPr>
          <w:rFonts w:cs="Arial"/>
          <w:i/>
          <w:sz w:val="16"/>
          <w:lang w:val="en-US"/>
        </w:rPr>
        <w:t xml:space="preserve"> </w:t>
      </w:r>
      <w:r w:rsidRPr="000E783E">
        <w:rPr>
          <w:rFonts w:cs="Arial"/>
          <w:i/>
          <w:sz w:val="16"/>
          <w:lang w:val="en-US"/>
        </w:rPr>
        <w:t>59 years, females 16</w:t>
      </w:r>
      <w:r w:rsidR="004720CB" w:rsidRPr="004720CB">
        <w:rPr>
          <w:rFonts w:cs="Arial"/>
          <w:i/>
          <w:sz w:val="16"/>
          <w:lang w:val="en-US"/>
        </w:rPr>
        <w:t xml:space="preserve"> </w:t>
      </w:r>
      <w:r w:rsidR="001F5F0B" w:rsidRPr="000E783E">
        <w:rPr>
          <w:rFonts w:cs="Arial"/>
          <w:i/>
          <w:sz w:val="16"/>
          <w:lang w:val="en-US"/>
        </w:rPr>
        <w:t>–</w:t>
      </w:r>
      <w:r w:rsidR="004720CB" w:rsidRPr="004720CB">
        <w:rPr>
          <w:rFonts w:cs="Arial"/>
          <w:i/>
          <w:sz w:val="16"/>
          <w:lang w:val="en-US"/>
        </w:rPr>
        <w:t xml:space="preserve"> </w:t>
      </w:r>
      <w:r w:rsidRPr="000E783E">
        <w:rPr>
          <w:rFonts w:cs="Arial"/>
          <w:i/>
          <w:sz w:val="16"/>
          <w:lang w:val="en-US"/>
        </w:rPr>
        <w:t xml:space="preserve">54 years; over working age </w:t>
      </w:r>
      <w:r w:rsidR="001F5F0B" w:rsidRPr="000E783E">
        <w:rPr>
          <w:rFonts w:cs="Arial"/>
          <w:i/>
          <w:sz w:val="16"/>
          <w:lang w:val="en-US"/>
        </w:rPr>
        <w:t>–</w:t>
      </w:r>
      <w:r w:rsidRPr="000E783E">
        <w:rPr>
          <w:rFonts w:cs="Arial"/>
          <w:i/>
          <w:sz w:val="16"/>
          <w:lang w:val="en-US"/>
        </w:rPr>
        <w:t xml:space="preserve"> males 60 years and over, </w:t>
      </w:r>
      <w:r w:rsidR="003B3BFB">
        <w:rPr>
          <w:rFonts w:cs="Arial"/>
          <w:i/>
          <w:sz w:val="16"/>
          <w:lang w:val="en-US"/>
        </w:rPr>
        <w:br/>
      </w:r>
      <w:r w:rsidRPr="000E783E">
        <w:rPr>
          <w:rFonts w:cs="Arial"/>
          <w:i/>
          <w:sz w:val="16"/>
          <w:lang w:val="en-US"/>
        </w:rPr>
        <w:t xml:space="preserve">females 55 years and over. </w:t>
      </w:r>
    </w:p>
    <w:p w:rsidR="00C25005" w:rsidRPr="00C25005" w:rsidRDefault="00C25005" w:rsidP="00EC5379">
      <w:pPr>
        <w:ind w:firstLine="284"/>
        <w:jc w:val="both"/>
        <w:rPr>
          <w:rFonts w:ascii="Calibri" w:hAnsi="Calibri" w:cs="Calibri"/>
          <w:i/>
          <w:iCs/>
          <w:sz w:val="16"/>
          <w:szCs w:val="16"/>
          <w:lang w:val="en-US"/>
        </w:rPr>
      </w:pPr>
      <w:proofErr w:type="gramStart"/>
      <w:r w:rsidRPr="00C25005">
        <w:rPr>
          <w:b/>
          <w:bCs/>
          <w:i/>
          <w:iCs/>
          <w:sz w:val="16"/>
          <w:szCs w:val="16"/>
          <w:lang w:val="en-US"/>
        </w:rPr>
        <w:t>Table 4.8.</w:t>
      </w:r>
      <w:proofErr w:type="gramEnd"/>
      <w:r w:rsidRPr="00C25005">
        <w:rPr>
          <w:b/>
          <w:bCs/>
          <w:i/>
          <w:iCs/>
          <w:sz w:val="16"/>
          <w:szCs w:val="16"/>
          <w:lang w:val="en-US"/>
        </w:rPr>
        <w:t xml:space="preserve"> </w:t>
      </w:r>
      <w:r w:rsidRPr="00C25005">
        <w:rPr>
          <w:i/>
          <w:iCs/>
          <w:sz w:val="16"/>
          <w:szCs w:val="16"/>
          <w:lang w:val="en-US"/>
        </w:rPr>
        <w:t xml:space="preserve">During population censuses the </w:t>
      </w:r>
      <w:r w:rsidRPr="00C25005">
        <w:rPr>
          <w:b/>
          <w:bCs/>
          <w:i/>
          <w:iCs/>
          <w:sz w:val="16"/>
          <w:szCs w:val="16"/>
          <w:lang w:val="en-US"/>
        </w:rPr>
        <w:t>ethnicity</w:t>
      </w:r>
      <w:r w:rsidRPr="00C25005">
        <w:rPr>
          <w:i/>
          <w:iCs/>
          <w:sz w:val="16"/>
          <w:szCs w:val="16"/>
          <w:lang w:val="en-US"/>
        </w:rPr>
        <w:t xml:space="preserve"> is being indicated in accordance with the Constitution of the Russian Federation (Article 26) by respondents on the basis of self-determination and is recorded by enumerators strictly from the words of the respondents. When processing materials of a census, the respondent answers on ethnicity are systematized into 145 ethnicities and 49 ethnic groups </w:t>
      </w:r>
      <w:r>
        <w:rPr>
          <w:i/>
          <w:iCs/>
          <w:sz w:val="16"/>
          <w:szCs w:val="16"/>
          <w:lang w:val="en-US"/>
        </w:rPr>
        <w:br/>
      </w:r>
      <w:r w:rsidRPr="00C25005">
        <w:rPr>
          <w:i/>
          <w:iCs/>
          <w:sz w:val="16"/>
          <w:szCs w:val="16"/>
          <w:lang w:val="en-US"/>
        </w:rPr>
        <w:t xml:space="preserve">included in them according to the List of the Ethnic Composition of the Population of the Russian Federation, developed </w:t>
      </w:r>
      <w:r>
        <w:rPr>
          <w:i/>
          <w:iCs/>
          <w:sz w:val="16"/>
          <w:szCs w:val="16"/>
          <w:lang w:val="en-US"/>
        </w:rPr>
        <w:br/>
      </w:r>
      <w:r w:rsidRPr="00C25005">
        <w:rPr>
          <w:i/>
          <w:iCs/>
          <w:sz w:val="16"/>
          <w:szCs w:val="16"/>
          <w:lang w:val="en-US"/>
        </w:rPr>
        <w:t xml:space="preserve">by the N.N. </w:t>
      </w:r>
      <w:proofErr w:type="spellStart"/>
      <w:r w:rsidRPr="00C25005">
        <w:rPr>
          <w:i/>
          <w:iCs/>
          <w:sz w:val="16"/>
          <w:szCs w:val="16"/>
          <w:lang w:val="en-US"/>
        </w:rPr>
        <w:t>Miklukho-Maklay</w:t>
      </w:r>
      <w:proofErr w:type="spellEnd"/>
      <w:r w:rsidRPr="00C25005">
        <w:rPr>
          <w:i/>
          <w:iCs/>
          <w:sz w:val="16"/>
          <w:szCs w:val="16"/>
          <w:lang w:val="en-US"/>
        </w:rPr>
        <w:t xml:space="preserve"> Institute of Ethnology and Anthropology</w:t>
      </w:r>
      <w:r w:rsidRPr="00C25005">
        <w:rPr>
          <w:i/>
          <w:iCs/>
          <w:strike/>
          <w:sz w:val="16"/>
          <w:szCs w:val="16"/>
          <w:lang w:val="en-US"/>
        </w:rPr>
        <w:t xml:space="preserve"> </w:t>
      </w:r>
      <w:r w:rsidRPr="00C25005">
        <w:rPr>
          <w:i/>
          <w:iCs/>
          <w:sz w:val="16"/>
          <w:szCs w:val="16"/>
          <w:lang w:val="en-US"/>
        </w:rPr>
        <w:t xml:space="preserve">of the Russian Academy of Science and approved by the Decision </w:t>
      </w:r>
      <w:r>
        <w:rPr>
          <w:i/>
          <w:iCs/>
          <w:sz w:val="16"/>
          <w:szCs w:val="16"/>
          <w:lang w:val="en-US"/>
        </w:rPr>
        <w:br/>
      </w:r>
      <w:r w:rsidRPr="00C25005">
        <w:rPr>
          <w:i/>
          <w:iCs/>
          <w:sz w:val="16"/>
          <w:szCs w:val="16"/>
          <w:lang w:val="en-US"/>
        </w:rPr>
        <w:t>of the Working Session on</w:t>
      </w:r>
      <w:r w:rsidRPr="00C25005">
        <w:rPr>
          <w:rFonts w:ascii="Montserrat" w:hAnsi="Montserrat"/>
          <w:sz w:val="27"/>
          <w:szCs w:val="27"/>
          <w:lang w:val="en-US"/>
        </w:rPr>
        <w:t xml:space="preserve"> </w:t>
      </w:r>
      <w:r w:rsidRPr="00C25005">
        <w:rPr>
          <w:i/>
          <w:iCs/>
          <w:sz w:val="16"/>
          <w:szCs w:val="16"/>
          <w:lang w:val="en-US"/>
        </w:rPr>
        <w:t xml:space="preserve">the additional consideration of the preliminary results of the All-Russian Population Census 2020 in part related </w:t>
      </w:r>
      <w:r>
        <w:rPr>
          <w:i/>
          <w:iCs/>
          <w:sz w:val="16"/>
          <w:szCs w:val="16"/>
          <w:lang w:val="en-US"/>
        </w:rPr>
        <w:br/>
      </w:r>
      <w:r w:rsidRPr="00C25005">
        <w:rPr>
          <w:i/>
          <w:iCs/>
          <w:sz w:val="16"/>
          <w:szCs w:val="16"/>
          <w:lang w:val="en-US"/>
        </w:rPr>
        <w:t>to ethnicity and languages (Protocol of October 25, 2022 No.P-18).</w:t>
      </w:r>
    </w:p>
    <w:p w:rsidR="00A32396" w:rsidRPr="000E783E" w:rsidRDefault="005057CB" w:rsidP="00EC5379">
      <w:pPr>
        <w:ind w:firstLine="284"/>
        <w:jc w:val="both"/>
        <w:rPr>
          <w:rFonts w:cs="Arial"/>
          <w:bCs/>
          <w:i/>
          <w:sz w:val="16"/>
          <w:lang w:val="en-US"/>
        </w:rPr>
      </w:pPr>
      <w:proofErr w:type="gramStart"/>
      <w:r>
        <w:rPr>
          <w:rFonts w:cs="Arial"/>
          <w:b/>
          <w:i/>
          <w:sz w:val="16"/>
          <w:lang w:val="en-US"/>
        </w:rPr>
        <w:t>Tables 4.9</w:t>
      </w:r>
      <w:r w:rsidR="00A32396" w:rsidRPr="000E783E">
        <w:rPr>
          <w:rFonts w:cs="Arial"/>
          <w:b/>
          <w:i/>
          <w:sz w:val="16"/>
          <w:lang w:val="en-US"/>
        </w:rPr>
        <w:t>, 4.</w:t>
      </w:r>
      <w:r>
        <w:rPr>
          <w:rFonts w:cs="Arial"/>
          <w:b/>
          <w:i/>
          <w:sz w:val="16"/>
          <w:lang w:val="en-US"/>
        </w:rPr>
        <w:t>10</w:t>
      </w:r>
      <w:r w:rsidR="00A32396" w:rsidRPr="000E783E">
        <w:rPr>
          <w:rFonts w:cs="Arial"/>
          <w:b/>
          <w:i/>
          <w:sz w:val="16"/>
          <w:lang w:val="en-US"/>
        </w:rPr>
        <w:t>.</w:t>
      </w:r>
      <w:proofErr w:type="gramEnd"/>
      <w:r w:rsidR="00A32396" w:rsidRPr="000E783E">
        <w:rPr>
          <w:rFonts w:cs="Arial"/>
          <w:b/>
          <w:i/>
          <w:sz w:val="16"/>
          <w:lang w:val="en-US"/>
        </w:rPr>
        <w:t xml:space="preserve"> </w:t>
      </w:r>
      <w:r w:rsidR="00A32396" w:rsidRPr="000E783E">
        <w:rPr>
          <w:rFonts w:cs="Arial"/>
          <w:i/>
          <w:sz w:val="16"/>
          <w:lang w:val="en-US"/>
        </w:rPr>
        <w:t>P</w:t>
      </w:r>
      <w:proofErr w:type="spellStart"/>
      <w:r w:rsidR="00A32396" w:rsidRPr="000E783E">
        <w:rPr>
          <w:rStyle w:val="hps"/>
          <w:i/>
          <w:sz w:val="16"/>
          <w:szCs w:val="16"/>
          <w:lang w:val="en"/>
        </w:rPr>
        <w:t>opulation</w:t>
      </w:r>
      <w:proofErr w:type="spellEnd"/>
      <w:r w:rsidR="00A32396" w:rsidRPr="000E783E">
        <w:rPr>
          <w:rStyle w:val="hps"/>
          <w:i/>
          <w:sz w:val="16"/>
          <w:szCs w:val="16"/>
          <w:lang w:val="en"/>
        </w:rPr>
        <w:t xml:space="preserve"> of</w:t>
      </w:r>
      <w:r w:rsidR="00A32396" w:rsidRPr="000E783E">
        <w:rPr>
          <w:i/>
          <w:sz w:val="16"/>
          <w:szCs w:val="16"/>
          <w:lang w:val="en"/>
        </w:rPr>
        <w:t xml:space="preserve"> </w:t>
      </w:r>
      <w:r w:rsidR="00A32396" w:rsidRPr="000E783E">
        <w:rPr>
          <w:rStyle w:val="hps"/>
          <w:i/>
          <w:sz w:val="16"/>
          <w:szCs w:val="16"/>
          <w:lang w:val="en"/>
        </w:rPr>
        <w:t>urban</w:t>
      </w:r>
      <w:r w:rsidR="00A32396" w:rsidRPr="000E783E">
        <w:rPr>
          <w:i/>
          <w:sz w:val="16"/>
          <w:szCs w:val="16"/>
          <w:lang w:val="en"/>
        </w:rPr>
        <w:t xml:space="preserve"> </w:t>
      </w:r>
      <w:r w:rsidR="00A32396" w:rsidRPr="000E783E">
        <w:rPr>
          <w:rStyle w:val="hps"/>
          <w:i/>
          <w:sz w:val="16"/>
          <w:szCs w:val="16"/>
          <w:lang w:val="en"/>
        </w:rPr>
        <w:t>settlements and their</w:t>
      </w:r>
      <w:r w:rsidR="00A32396" w:rsidRPr="000E783E">
        <w:rPr>
          <w:i/>
          <w:sz w:val="16"/>
          <w:szCs w:val="16"/>
          <w:lang w:val="en"/>
        </w:rPr>
        <w:t xml:space="preserve"> </w:t>
      </w:r>
      <w:r w:rsidR="00A32396" w:rsidRPr="000E783E">
        <w:rPr>
          <w:rStyle w:val="hps"/>
          <w:i/>
          <w:sz w:val="16"/>
          <w:szCs w:val="16"/>
          <w:lang w:val="en"/>
        </w:rPr>
        <w:t>groupings</w:t>
      </w:r>
      <w:r w:rsidR="00A32396" w:rsidRPr="000E783E">
        <w:rPr>
          <w:i/>
          <w:sz w:val="16"/>
          <w:szCs w:val="16"/>
          <w:lang w:val="en"/>
        </w:rPr>
        <w:t xml:space="preserve"> </w:t>
      </w:r>
      <w:r w:rsidR="00A32396" w:rsidRPr="000E783E">
        <w:rPr>
          <w:rStyle w:val="hps"/>
          <w:i/>
          <w:sz w:val="16"/>
          <w:szCs w:val="16"/>
          <w:lang w:val="en"/>
        </w:rPr>
        <w:t>are given without settlements</w:t>
      </w:r>
      <w:r w:rsidR="00A32396" w:rsidRPr="000E783E">
        <w:rPr>
          <w:i/>
          <w:sz w:val="16"/>
          <w:szCs w:val="16"/>
          <w:lang w:val="en"/>
        </w:rPr>
        <w:t xml:space="preserve"> that </w:t>
      </w:r>
      <w:r w:rsidR="00A32396" w:rsidRPr="000E783E">
        <w:rPr>
          <w:rStyle w:val="hps"/>
          <w:i/>
          <w:sz w:val="16"/>
          <w:szCs w:val="16"/>
          <w:lang w:val="en"/>
        </w:rPr>
        <w:t>subordinate</w:t>
      </w:r>
      <w:r w:rsidR="00A32396" w:rsidRPr="000E783E">
        <w:rPr>
          <w:i/>
          <w:sz w:val="16"/>
          <w:szCs w:val="16"/>
          <w:lang w:val="en"/>
        </w:rPr>
        <w:t xml:space="preserve"> to </w:t>
      </w:r>
      <w:r w:rsidR="00A32396" w:rsidRPr="000E783E">
        <w:rPr>
          <w:rStyle w:val="hps"/>
          <w:i/>
          <w:sz w:val="16"/>
          <w:szCs w:val="16"/>
          <w:lang w:val="en"/>
        </w:rPr>
        <w:t>administrations</w:t>
      </w:r>
      <w:r w:rsidR="00A32396" w:rsidRPr="000E783E">
        <w:rPr>
          <w:i/>
          <w:sz w:val="16"/>
          <w:szCs w:val="16"/>
          <w:lang w:val="en"/>
        </w:rPr>
        <w:t xml:space="preserve"> </w:t>
      </w:r>
      <w:r w:rsidR="00A32396" w:rsidRPr="000E783E">
        <w:rPr>
          <w:rStyle w:val="hps"/>
          <w:i/>
          <w:sz w:val="16"/>
          <w:szCs w:val="16"/>
          <w:lang w:val="en"/>
        </w:rPr>
        <w:t>of cities and</w:t>
      </w:r>
      <w:r w:rsidR="00A32396" w:rsidRPr="000E783E">
        <w:rPr>
          <w:i/>
          <w:sz w:val="16"/>
          <w:szCs w:val="16"/>
          <w:lang w:val="en"/>
        </w:rPr>
        <w:t xml:space="preserve"> urban-type settlements </w:t>
      </w:r>
      <w:r w:rsidR="00A32396" w:rsidRPr="000E783E">
        <w:rPr>
          <w:rStyle w:val="hps"/>
          <w:i/>
          <w:sz w:val="16"/>
          <w:szCs w:val="16"/>
          <w:lang w:val="en"/>
        </w:rPr>
        <w:t xml:space="preserve">(except </w:t>
      </w:r>
      <w:smartTag w:uri="urn:schemas-microsoft-com:office:smarttags" w:element="City">
        <w:r w:rsidR="00A32396" w:rsidRPr="000E783E">
          <w:rPr>
            <w:rStyle w:val="hps"/>
            <w:i/>
            <w:sz w:val="16"/>
            <w:szCs w:val="16"/>
            <w:lang w:val="en"/>
          </w:rPr>
          <w:t>Moscow</w:t>
        </w:r>
      </w:smartTag>
      <w:r w:rsidR="00A32396" w:rsidRPr="000E783E">
        <w:rPr>
          <w:rStyle w:val="hps"/>
          <w:i/>
          <w:sz w:val="16"/>
          <w:szCs w:val="16"/>
          <w:lang w:val="en"/>
        </w:rPr>
        <w:t xml:space="preserve"> city and </w:t>
      </w:r>
      <w:smartTag w:uri="urn:schemas-microsoft-com:office:smarttags" w:element="place">
        <w:smartTag w:uri="urn:schemas-microsoft-com:office:smarttags" w:element="City">
          <w:r w:rsidR="00A32396" w:rsidRPr="000E783E">
            <w:rPr>
              <w:rStyle w:val="hps"/>
              <w:i/>
              <w:sz w:val="16"/>
              <w:szCs w:val="16"/>
              <w:lang w:val="en"/>
            </w:rPr>
            <w:t>Sevastopol</w:t>
          </w:r>
        </w:smartTag>
      </w:smartTag>
      <w:r w:rsidR="00A32396" w:rsidRPr="000E783E">
        <w:rPr>
          <w:rStyle w:val="hps"/>
          <w:i/>
          <w:sz w:val="16"/>
          <w:szCs w:val="16"/>
          <w:lang w:val="en"/>
        </w:rPr>
        <w:t xml:space="preserve"> city),</w:t>
      </w:r>
      <w:r w:rsidR="00A32396" w:rsidRPr="000E783E">
        <w:rPr>
          <w:i/>
          <w:sz w:val="16"/>
          <w:szCs w:val="16"/>
          <w:lang w:val="en"/>
        </w:rPr>
        <w:t xml:space="preserve"> </w:t>
      </w:r>
      <w:r w:rsidR="00A32396" w:rsidRPr="000E783E">
        <w:rPr>
          <w:rStyle w:val="hps"/>
          <w:i/>
          <w:sz w:val="16"/>
          <w:szCs w:val="16"/>
          <w:lang w:val="en"/>
        </w:rPr>
        <w:t>within borders of the relevant</w:t>
      </w:r>
      <w:r w:rsidR="00A32396" w:rsidRPr="000E783E">
        <w:rPr>
          <w:i/>
          <w:sz w:val="16"/>
          <w:szCs w:val="16"/>
          <w:lang w:val="en"/>
        </w:rPr>
        <w:t xml:space="preserve"> </w:t>
      </w:r>
      <w:r w:rsidR="00A32396" w:rsidRPr="000E783E">
        <w:rPr>
          <w:rStyle w:val="hps"/>
          <w:i/>
          <w:sz w:val="16"/>
          <w:szCs w:val="16"/>
          <w:lang w:val="en"/>
        </w:rPr>
        <w:t>years</w:t>
      </w:r>
      <w:r w:rsidR="00A32396" w:rsidRPr="000E783E">
        <w:rPr>
          <w:rFonts w:cs="Arial"/>
          <w:bCs/>
          <w:i/>
          <w:sz w:val="16"/>
          <w:szCs w:val="16"/>
          <w:lang w:val="en-US"/>
        </w:rPr>
        <w:t>.</w:t>
      </w:r>
      <w:r w:rsidR="00A32396" w:rsidRPr="000E783E">
        <w:rPr>
          <w:lang w:val="en-US"/>
        </w:rPr>
        <w:t xml:space="preserve"> </w:t>
      </w:r>
      <w:r w:rsidR="00A32396" w:rsidRPr="000E783E">
        <w:rPr>
          <w:rFonts w:cs="Arial"/>
          <w:bCs/>
          <w:i/>
          <w:sz w:val="16"/>
          <w:szCs w:val="16"/>
          <w:lang w:val="en-US"/>
        </w:rPr>
        <w:t xml:space="preserve">The population </w:t>
      </w:r>
      <w:r w:rsidR="003B3BFB">
        <w:rPr>
          <w:rFonts w:cs="Arial"/>
          <w:bCs/>
          <w:i/>
          <w:sz w:val="16"/>
          <w:szCs w:val="16"/>
          <w:lang w:val="en-US"/>
        </w:rPr>
        <w:br/>
      </w:r>
      <w:r w:rsidR="00A32396" w:rsidRPr="000E783E">
        <w:rPr>
          <w:rFonts w:cs="Arial"/>
          <w:bCs/>
          <w:i/>
          <w:sz w:val="16"/>
          <w:szCs w:val="16"/>
          <w:lang w:val="en-US"/>
        </w:rPr>
        <w:t xml:space="preserve">of </w:t>
      </w:r>
      <w:smartTag w:uri="urn:schemas-microsoft-com:office:smarttags" w:element="place">
        <w:smartTag w:uri="urn:schemas-microsoft-com:office:smarttags" w:element="City">
          <w:r w:rsidR="00A32396" w:rsidRPr="000E783E">
            <w:rPr>
              <w:rFonts w:cs="Arial"/>
              <w:bCs/>
              <w:i/>
              <w:sz w:val="16"/>
              <w:szCs w:val="16"/>
              <w:lang w:val="en-US"/>
            </w:rPr>
            <w:t>Moscow</w:t>
          </w:r>
        </w:smartTag>
      </w:smartTag>
      <w:r w:rsidR="00A32396" w:rsidRPr="000E783E">
        <w:rPr>
          <w:rFonts w:cs="Arial"/>
          <w:bCs/>
          <w:i/>
          <w:sz w:val="16"/>
          <w:szCs w:val="16"/>
          <w:lang w:val="en-US"/>
        </w:rPr>
        <w:t xml:space="preserve"> includes settlements </w:t>
      </w:r>
      <w:proofErr w:type="spellStart"/>
      <w:r w:rsidR="00A32396" w:rsidRPr="000E783E">
        <w:rPr>
          <w:rFonts w:cs="Arial"/>
          <w:bCs/>
          <w:i/>
          <w:sz w:val="16"/>
          <w:szCs w:val="16"/>
          <w:lang w:val="en-US"/>
        </w:rPr>
        <w:t>Moskovsky</w:t>
      </w:r>
      <w:proofErr w:type="spellEnd"/>
      <w:r w:rsidR="00A32396" w:rsidRPr="000E783E">
        <w:rPr>
          <w:rFonts w:cs="Arial"/>
          <w:bCs/>
          <w:i/>
          <w:sz w:val="16"/>
          <w:szCs w:val="16"/>
          <w:lang w:val="en-US"/>
        </w:rPr>
        <w:t xml:space="preserve">, </w:t>
      </w:r>
      <w:proofErr w:type="spellStart"/>
      <w:r w:rsidR="00A32396" w:rsidRPr="000E783E">
        <w:rPr>
          <w:rFonts w:cs="Arial"/>
          <w:bCs/>
          <w:i/>
          <w:sz w:val="16"/>
          <w:szCs w:val="16"/>
          <w:lang w:val="en-US"/>
        </w:rPr>
        <w:t>Shcherbinka</w:t>
      </w:r>
      <w:proofErr w:type="spellEnd"/>
      <w:r w:rsidR="00A32396" w:rsidRPr="000E783E">
        <w:rPr>
          <w:rFonts w:cs="Arial"/>
          <w:bCs/>
          <w:i/>
          <w:sz w:val="16"/>
          <w:szCs w:val="16"/>
          <w:lang w:val="en-US"/>
        </w:rPr>
        <w:t xml:space="preserve">, </w:t>
      </w:r>
      <w:proofErr w:type="spellStart"/>
      <w:r w:rsidR="00A32396" w:rsidRPr="000E783E">
        <w:rPr>
          <w:rFonts w:cs="Arial"/>
          <w:bCs/>
          <w:i/>
          <w:sz w:val="16"/>
          <w:szCs w:val="16"/>
          <w:lang w:val="en-US"/>
        </w:rPr>
        <w:t>Troitsk</w:t>
      </w:r>
      <w:proofErr w:type="spellEnd"/>
      <w:r w:rsidR="00A32396" w:rsidRPr="000E783E">
        <w:rPr>
          <w:rFonts w:cs="Arial"/>
          <w:bCs/>
          <w:i/>
          <w:sz w:val="16"/>
          <w:szCs w:val="16"/>
          <w:lang w:val="en-US"/>
        </w:rPr>
        <w:t xml:space="preserve"> (all are cities), </w:t>
      </w:r>
      <w:proofErr w:type="spellStart"/>
      <w:r w:rsidR="00A32396" w:rsidRPr="000E783E">
        <w:rPr>
          <w:rFonts w:cs="Arial"/>
          <w:bCs/>
          <w:i/>
          <w:sz w:val="16"/>
          <w:szCs w:val="16"/>
          <w:lang w:val="en-US"/>
        </w:rPr>
        <w:t>Kokoshkino</w:t>
      </w:r>
      <w:proofErr w:type="spellEnd"/>
      <w:r w:rsidR="00A32396" w:rsidRPr="000E783E">
        <w:rPr>
          <w:rFonts w:cs="Arial"/>
          <w:bCs/>
          <w:i/>
          <w:sz w:val="16"/>
          <w:szCs w:val="16"/>
          <w:lang w:val="en-US"/>
        </w:rPr>
        <w:t xml:space="preserve">, </w:t>
      </w:r>
      <w:proofErr w:type="spellStart"/>
      <w:r w:rsidR="00A32396" w:rsidRPr="000E783E">
        <w:rPr>
          <w:rFonts w:cs="Arial"/>
          <w:bCs/>
          <w:i/>
          <w:sz w:val="16"/>
          <w:szCs w:val="16"/>
          <w:lang w:val="en-US"/>
        </w:rPr>
        <w:t>Kievsky</w:t>
      </w:r>
      <w:proofErr w:type="spellEnd"/>
      <w:r w:rsidR="00A32396" w:rsidRPr="000E783E">
        <w:rPr>
          <w:rFonts w:cs="Arial"/>
          <w:bCs/>
          <w:i/>
          <w:sz w:val="16"/>
          <w:szCs w:val="16"/>
          <w:lang w:val="en-US"/>
        </w:rPr>
        <w:t xml:space="preserve"> (urban-type </w:t>
      </w:r>
      <w:r w:rsidR="006169AA" w:rsidRPr="006169AA">
        <w:rPr>
          <w:rFonts w:cs="Arial"/>
          <w:bCs/>
          <w:i/>
          <w:sz w:val="16"/>
          <w:szCs w:val="16"/>
          <w:lang w:val="en-US"/>
        </w:rPr>
        <w:t>settlements)</w:t>
      </w:r>
      <w:r w:rsidR="00A32396" w:rsidRPr="000E783E">
        <w:rPr>
          <w:rFonts w:cs="Arial"/>
          <w:bCs/>
          <w:i/>
          <w:sz w:val="16"/>
          <w:szCs w:val="16"/>
          <w:lang w:val="en-US"/>
        </w:rPr>
        <w:t xml:space="preserve"> </w:t>
      </w:r>
      <w:r w:rsidR="003B3BFB">
        <w:rPr>
          <w:rFonts w:cs="Arial"/>
          <w:bCs/>
          <w:i/>
          <w:sz w:val="16"/>
          <w:szCs w:val="16"/>
          <w:lang w:val="en-US"/>
        </w:rPr>
        <w:br/>
      </w:r>
      <w:r w:rsidR="00A32396" w:rsidRPr="000E783E">
        <w:rPr>
          <w:rFonts w:cs="Arial"/>
          <w:bCs/>
          <w:i/>
          <w:sz w:val="16"/>
          <w:szCs w:val="16"/>
          <w:lang w:val="en-US"/>
        </w:rPr>
        <w:t xml:space="preserve">and 16 settlements with rural population. The population of </w:t>
      </w:r>
      <w:smartTag w:uri="urn:schemas-microsoft-com:office:smarttags" w:element="City">
        <w:r w:rsidR="00A32396" w:rsidRPr="000E783E">
          <w:rPr>
            <w:rFonts w:cs="Arial"/>
            <w:bCs/>
            <w:i/>
            <w:sz w:val="16"/>
            <w:szCs w:val="16"/>
            <w:lang w:val="en-US"/>
          </w:rPr>
          <w:t>Sevastopol</w:t>
        </w:r>
      </w:smartTag>
      <w:r w:rsidR="00A32396" w:rsidRPr="000E783E">
        <w:rPr>
          <w:rFonts w:cs="Arial"/>
          <w:bCs/>
          <w:i/>
          <w:sz w:val="16"/>
          <w:szCs w:val="16"/>
          <w:lang w:val="en-US"/>
        </w:rPr>
        <w:t xml:space="preserve"> city includes settlements of </w:t>
      </w:r>
      <w:smartTag w:uri="urn:schemas-microsoft-com:office:smarttags" w:element="place">
        <w:r w:rsidR="00A32396" w:rsidRPr="000E783E">
          <w:rPr>
            <w:rFonts w:cs="Arial"/>
            <w:bCs/>
            <w:i/>
            <w:sz w:val="16"/>
            <w:szCs w:val="16"/>
            <w:lang w:val="en-US"/>
          </w:rPr>
          <w:t>Balaklava</w:t>
        </w:r>
      </w:smartTag>
      <w:r w:rsidR="00A32396" w:rsidRPr="000E783E">
        <w:rPr>
          <w:rFonts w:cs="Arial"/>
          <w:bCs/>
          <w:i/>
          <w:sz w:val="16"/>
          <w:szCs w:val="16"/>
          <w:lang w:val="en-US"/>
        </w:rPr>
        <w:t xml:space="preserve">, </w:t>
      </w:r>
      <w:proofErr w:type="spellStart"/>
      <w:r w:rsidR="00A32396" w:rsidRPr="000E783E">
        <w:rPr>
          <w:rFonts w:cs="Arial"/>
          <w:bCs/>
          <w:i/>
          <w:sz w:val="16"/>
          <w:szCs w:val="16"/>
          <w:lang w:val="en-US"/>
        </w:rPr>
        <w:t>Inkerman</w:t>
      </w:r>
      <w:proofErr w:type="spellEnd"/>
      <w:r w:rsidR="00A32396" w:rsidRPr="000E783E">
        <w:rPr>
          <w:rFonts w:cs="Arial"/>
          <w:bCs/>
          <w:i/>
          <w:sz w:val="16"/>
          <w:szCs w:val="16"/>
          <w:lang w:val="en-US"/>
        </w:rPr>
        <w:t xml:space="preserve"> (all are cities), </w:t>
      </w:r>
      <w:r w:rsidR="003B3BFB">
        <w:rPr>
          <w:rFonts w:cs="Arial"/>
          <w:bCs/>
          <w:i/>
          <w:sz w:val="16"/>
          <w:szCs w:val="16"/>
          <w:lang w:val="en-US"/>
        </w:rPr>
        <w:br/>
      </w:r>
      <w:proofErr w:type="spellStart"/>
      <w:r w:rsidR="00A32396" w:rsidRPr="000E783E">
        <w:rPr>
          <w:rFonts w:cs="Arial"/>
          <w:bCs/>
          <w:i/>
          <w:sz w:val="16"/>
          <w:szCs w:val="16"/>
          <w:lang w:val="en-US"/>
        </w:rPr>
        <w:t>Kacha</w:t>
      </w:r>
      <w:proofErr w:type="spellEnd"/>
      <w:r w:rsidR="00A32396" w:rsidRPr="000E783E">
        <w:rPr>
          <w:rFonts w:cs="Arial"/>
          <w:bCs/>
          <w:i/>
          <w:sz w:val="16"/>
          <w:szCs w:val="16"/>
          <w:lang w:val="en-US"/>
        </w:rPr>
        <w:t xml:space="preserve"> (urban-type settlement) and 37 settlements with rural population.</w:t>
      </w:r>
    </w:p>
    <w:p w:rsidR="00A32396" w:rsidRPr="000E783E" w:rsidRDefault="00A32396" w:rsidP="00EC5379">
      <w:pPr>
        <w:ind w:firstLine="284"/>
        <w:jc w:val="both"/>
        <w:rPr>
          <w:i/>
          <w:sz w:val="16"/>
          <w:szCs w:val="16"/>
          <w:lang w:val="en-US"/>
        </w:rPr>
      </w:pPr>
      <w:r w:rsidRPr="000E783E">
        <w:rPr>
          <w:b/>
          <w:i/>
          <w:sz w:val="16"/>
          <w:szCs w:val="16"/>
          <w:lang w:val="en"/>
        </w:rPr>
        <w:t xml:space="preserve">Vital statistics </w:t>
      </w:r>
      <w:r w:rsidRPr="000E783E">
        <w:rPr>
          <w:i/>
          <w:sz w:val="16"/>
          <w:szCs w:val="16"/>
          <w:lang w:val="en"/>
        </w:rPr>
        <w:t xml:space="preserve">is a generalized title of a set of births and deaths that change the population by so-called natural way. Marriages </w:t>
      </w:r>
      <w:r w:rsidR="003B3BFB">
        <w:rPr>
          <w:i/>
          <w:sz w:val="16"/>
          <w:szCs w:val="16"/>
          <w:lang w:val="en"/>
        </w:rPr>
        <w:br/>
      </w:r>
      <w:r w:rsidRPr="000E783E">
        <w:rPr>
          <w:i/>
          <w:sz w:val="16"/>
          <w:szCs w:val="16"/>
          <w:lang w:val="en"/>
        </w:rPr>
        <w:t xml:space="preserve">and divorces also apply to the vital statistics; although they do not change the population directly, but are accounted for in the same order </w:t>
      </w:r>
      <w:r w:rsidRPr="000E783E">
        <w:rPr>
          <w:i/>
          <w:sz w:val="16"/>
          <w:szCs w:val="16"/>
          <w:lang w:val="en-US"/>
        </w:rPr>
        <w:br/>
      </w:r>
      <w:r w:rsidRPr="000E783E">
        <w:rPr>
          <w:i/>
          <w:sz w:val="16"/>
          <w:szCs w:val="16"/>
          <w:lang w:val="en"/>
        </w:rPr>
        <w:t>as births and deaths</w:t>
      </w:r>
      <w:r w:rsidRPr="000E783E">
        <w:rPr>
          <w:i/>
          <w:sz w:val="16"/>
          <w:szCs w:val="16"/>
          <w:lang w:val="en-US"/>
        </w:rPr>
        <w:t>.</w:t>
      </w:r>
    </w:p>
    <w:p w:rsidR="00A32396" w:rsidRPr="000E783E" w:rsidRDefault="005057CB" w:rsidP="00EC5379">
      <w:pPr>
        <w:ind w:firstLine="284"/>
        <w:jc w:val="both"/>
        <w:rPr>
          <w:rFonts w:cs="Arial"/>
          <w:i/>
          <w:sz w:val="16"/>
          <w:lang w:val="en-US"/>
        </w:rPr>
      </w:pPr>
      <w:r>
        <w:rPr>
          <w:rFonts w:cs="Arial"/>
          <w:b/>
          <w:i/>
          <w:sz w:val="16"/>
          <w:szCs w:val="16"/>
          <w:lang w:val="en-US"/>
        </w:rPr>
        <w:t>Tables 4.12</w:t>
      </w:r>
      <w:r w:rsidR="00147AAD" w:rsidRPr="000E783E">
        <w:rPr>
          <w:rFonts w:cs="Arial"/>
          <w:b/>
          <w:i/>
          <w:sz w:val="16"/>
          <w:szCs w:val="16"/>
          <w:lang w:val="en-US"/>
        </w:rPr>
        <w:t xml:space="preserve"> </w:t>
      </w:r>
      <w:r w:rsidR="001F5F0B" w:rsidRPr="000E783E">
        <w:rPr>
          <w:rFonts w:cs="Arial"/>
          <w:b/>
          <w:i/>
          <w:sz w:val="16"/>
          <w:szCs w:val="16"/>
          <w:lang w:val="en-US"/>
        </w:rPr>
        <w:t>–</w:t>
      </w:r>
      <w:r w:rsidR="00147AAD" w:rsidRPr="000E783E">
        <w:rPr>
          <w:rFonts w:cs="Arial"/>
          <w:b/>
          <w:i/>
          <w:sz w:val="16"/>
          <w:szCs w:val="16"/>
          <w:lang w:val="en-US"/>
        </w:rPr>
        <w:t xml:space="preserve"> </w:t>
      </w:r>
      <w:r>
        <w:rPr>
          <w:rFonts w:cs="Arial"/>
          <w:b/>
          <w:i/>
          <w:sz w:val="16"/>
          <w:szCs w:val="16"/>
          <w:lang w:val="en-US"/>
        </w:rPr>
        <w:t>4.20</w:t>
      </w:r>
      <w:r w:rsidR="00A32396" w:rsidRPr="000E783E">
        <w:rPr>
          <w:rFonts w:cs="Arial"/>
          <w:b/>
          <w:i/>
          <w:sz w:val="16"/>
          <w:szCs w:val="16"/>
          <w:lang w:val="en-US"/>
        </w:rPr>
        <w:t>.</w:t>
      </w:r>
      <w:r w:rsidR="00A32396" w:rsidRPr="000E783E">
        <w:rPr>
          <w:rFonts w:cs="Arial"/>
          <w:b/>
          <w:i/>
          <w:lang w:val="en-US"/>
        </w:rPr>
        <w:t xml:space="preserve"> </w:t>
      </w:r>
      <w:r w:rsidR="00A32396" w:rsidRPr="000E783E">
        <w:rPr>
          <w:rStyle w:val="hps"/>
          <w:i/>
          <w:sz w:val="16"/>
          <w:szCs w:val="16"/>
          <w:lang w:val="en"/>
        </w:rPr>
        <w:t xml:space="preserve">Data on </w:t>
      </w:r>
      <w:r w:rsidR="00A32396" w:rsidRPr="000E783E">
        <w:rPr>
          <w:rStyle w:val="hps"/>
          <w:b/>
          <w:i/>
          <w:sz w:val="16"/>
          <w:szCs w:val="16"/>
          <w:lang w:val="en"/>
        </w:rPr>
        <w:t>births, deaths, marriages and divorces</w:t>
      </w:r>
      <w:r w:rsidR="00A32396" w:rsidRPr="000E783E">
        <w:rPr>
          <w:rStyle w:val="hps"/>
          <w:i/>
          <w:sz w:val="16"/>
          <w:szCs w:val="16"/>
          <w:lang w:val="en"/>
        </w:rPr>
        <w:t xml:space="preserve"> are obtained on the basis of the annual statistical development </w:t>
      </w:r>
      <w:r w:rsidR="00692460" w:rsidRPr="000E783E">
        <w:rPr>
          <w:rStyle w:val="hps"/>
          <w:i/>
          <w:sz w:val="16"/>
          <w:szCs w:val="16"/>
          <w:lang w:val="en"/>
        </w:rPr>
        <w:br/>
      </w:r>
      <w:r w:rsidR="00A32396" w:rsidRPr="000E783E">
        <w:rPr>
          <w:rStyle w:val="hps"/>
          <w:i/>
          <w:sz w:val="16"/>
          <w:szCs w:val="16"/>
          <w:lang w:val="en"/>
        </w:rPr>
        <w:t>of data contained in records of birth, death, marriage and divorce acts compiled by the civil registrar offices. Since</w:t>
      </w:r>
      <w:r w:rsidR="00A32396" w:rsidRPr="000E783E">
        <w:rPr>
          <w:rFonts w:cs="Arial"/>
          <w:i/>
          <w:sz w:val="16"/>
          <w:lang w:val="en-US"/>
        </w:rPr>
        <w:t xml:space="preserve"> October 1, 2018, the data are uploaded from the </w:t>
      </w:r>
      <w:smartTag w:uri="urn:schemas-microsoft-com:office:smarttags" w:element="place">
        <w:smartTag w:uri="urn:schemas-microsoft-com:office:smarttags" w:element="PlaceName">
          <w:r w:rsidR="00A32396" w:rsidRPr="000E783E">
            <w:rPr>
              <w:rFonts w:cs="Arial"/>
              <w:i/>
              <w:sz w:val="16"/>
              <w:lang w:val="en-US"/>
            </w:rPr>
            <w:t>Unified</w:t>
          </w:r>
        </w:smartTag>
        <w:r w:rsidR="00A32396" w:rsidRPr="000E783E">
          <w:rPr>
            <w:rFonts w:cs="Arial"/>
            <w:i/>
            <w:sz w:val="16"/>
            <w:lang w:val="en-US"/>
          </w:rPr>
          <w:t xml:space="preserve"> </w:t>
        </w:r>
        <w:smartTag w:uri="urn:schemas-microsoft-com:office:smarttags" w:element="PlaceType">
          <w:r w:rsidR="00A32396" w:rsidRPr="000E783E">
            <w:rPr>
              <w:rFonts w:cs="Arial"/>
              <w:i/>
              <w:sz w:val="16"/>
              <w:lang w:val="en-US"/>
            </w:rPr>
            <w:t>State</w:t>
          </w:r>
        </w:smartTag>
      </w:smartTag>
      <w:r w:rsidR="00A32396" w:rsidRPr="000E783E">
        <w:rPr>
          <w:rFonts w:cs="Arial"/>
          <w:i/>
          <w:sz w:val="16"/>
          <w:lang w:val="en-US"/>
        </w:rPr>
        <w:t xml:space="preserve"> Register of Civil Status Acts.</w:t>
      </w:r>
    </w:p>
    <w:p w:rsidR="00A32396" w:rsidRPr="000E783E" w:rsidRDefault="00A32396" w:rsidP="00EC5379">
      <w:pPr>
        <w:ind w:firstLine="284"/>
        <w:jc w:val="both"/>
        <w:rPr>
          <w:rFonts w:cs="Arial"/>
          <w:i/>
          <w:sz w:val="16"/>
          <w:lang w:val="en-US"/>
        </w:rPr>
      </w:pPr>
      <w:r w:rsidRPr="000E783E">
        <w:rPr>
          <w:rFonts w:cs="Arial"/>
          <w:i/>
          <w:sz w:val="16"/>
          <w:lang w:val="en-US"/>
        </w:rPr>
        <w:t>Number of births includes only those born alive.</w:t>
      </w:r>
    </w:p>
    <w:p w:rsidR="00A32396" w:rsidRPr="000E783E" w:rsidRDefault="00A32396" w:rsidP="00EC5379">
      <w:pPr>
        <w:ind w:firstLine="284"/>
        <w:jc w:val="both"/>
        <w:rPr>
          <w:rFonts w:cs="Arial"/>
          <w:i/>
          <w:sz w:val="16"/>
          <w:lang w:val="en-US"/>
        </w:rPr>
      </w:pPr>
      <w:r w:rsidRPr="000E783E">
        <w:rPr>
          <w:rFonts w:cs="Arial"/>
          <w:i/>
          <w:sz w:val="16"/>
          <w:lang w:val="en-US"/>
        </w:rPr>
        <w:t xml:space="preserve"> Since </w:t>
      </w:r>
      <w:smartTag w:uri="urn:schemas-microsoft-com:office:smarttags" w:element="metricconverter">
        <w:smartTagPr>
          <w:attr w:name="ProductID" w:val="2012, in"/>
        </w:smartTagPr>
        <w:r w:rsidRPr="000E783E">
          <w:rPr>
            <w:rFonts w:cs="Arial"/>
            <w:i/>
            <w:sz w:val="16"/>
            <w:lang w:val="en-US"/>
          </w:rPr>
          <w:t>2012, in</w:t>
        </w:r>
      </w:smartTag>
      <w:r w:rsidRPr="000E783E">
        <w:rPr>
          <w:rFonts w:cs="Arial"/>
          <w:i/>
          <w:sz w:val="16"/>
          <w:lang w:val="en-US"/>
        </w:rPr>
        <w:t xml:space="preserve"> the Russian Federation, according to Order No. 1687 n of the Ministry of Health and Social Development of the Russian Federation of December 27, 2011 “On Medical Criteria of Birth, Form of Birth Certificate and Procedure for its Issuance,” the live birth </w:t>
      </w:r>
      <w:r w:rsidR="003B3BFB">
        <w:rPr>
          <w:rFonts w:cs="Arial"/>
          <w:i/>
          <w:sz w:val="16"/>
          <w:lang w:val="en-US"/>
        </w:rPr>
        <w:br/>
      </w:r>
      <w:r w:rsidRPr="000E783E">
        <w:rPr>
          <w:rFonts w:cs="Arial"/>
          <w:i/>
          <w:sz w:val="16"/>
          <w:lang w:val="en-US"/>
        </w:rPr>
        <w:t xml:space="preserve">is defined as following: “Live birth is the moment the fetus is separated from the mother’s body through childbirth at the due date pregnancy 22 weeks or more with a newborn’s body weight of </w:t>
      </w:r>
      <w:smartTag w:uri="urn:schemas-microsoft-com:office:smarttags" w:element="metricconverter">
        <w:smartTagPr>
          <w:attr w:name="ProductID" w:val="500 grams"/>
        </w:smartTagPr>
        <w:r w:rsidRPr="000E783E">
          <w:rPr>
            <w:rFonts w:cs="Arial"/>
            <w:i/>
            <w:sz w:val="16"/>
            <w:lang w:val="en-US"/>
          </w:rPr>
          <w:t>500 grams</w:t>
        </w:r>
      </w:smartTag>
      <w:r w:rsidRPr="000E783E">
        <w:rPr>
          <w:rFonts w:cs="Arial"/>
          <w:i/>
          <w:sz w:val="16"/>
          <w:lang w:val="en-US"/>
        </w:rPr>
        <w:t xml:space="preserve"> or more (or less than </w:t>
      </w:r>
      <w:smartTag w:uri="urn:schemas-microsoft-com:office:smarttags" w:element="metricconverter">
        <w:smartTagPr>
          <w:attr w:name="ProductID" w:val="500 grams"/>
        </w:smartTagPr>
        <w:r w:rsidRPr="000E783E">
          <w:rPr>
            <w:rFonts w:cs="Arial"/>
            <w:i/>
            <w:sz w:val="16"/>
            <w:lang w:val="en-US"/>
          </w:rPr>
          <w:t>500 grams</w:t>
        </w:r>
      </w:smartTag>
      <w:r w:rsidRPr="000E783E">
        <w:rPr>
          <w:rFonts w:cs="Arial"/>
          <w:i/>
          <w:sz w:val="16"/>
          <w:lang w:val="en-US"/>
        </w:rPr>
        <w:t xml:space="preserve"> for multiple births) or if the child’s body weight at birth is unknown, with a newborn’s body length of </w:t>
      </w:r>
      <w:smartTag w:uri="urn:schemas-microsoft-com:office:smarttags" w:element="metricconverter">
        <w:smartTagPr>
          <w:attr w:name="ProductID" w:val="25 cm"/>
        </w:smartTagPr>
        <w:r w:rsidRPr="000E783E">
          <w:rPr>
            <w:rFonts w:cs="Arial"/>
            <w:i/>
            <w:sz w:val="16"/>
            <w:lang w:val="en-US"/>
          </w:rPr>
          <w:t>25 cm</w:t>
        </w:r>
      </w:smartTag>
      <w:r w:rsidRPr="000E783E">
        <w:rPr>
          <w:rFonts w:cs="Arial"/>
          <w:i/>
          <w:sz w:val="16"/>
          <w:lang w:val="en-US"/>
        </w:rPr>
        <w:t xml:space="preserve"> or more if the newborn has signs of live birth (breathing, heartbeat,</w:t>
      </w:r>
      <w:r w:rsidR="003B3BFB">
        <w:rPr>
          <w:rFonts w:cs="Arial"/>
          <w:i/>
          <w:sz w:val="16"/>
          <w:lang w:val="en-US"/>
        </w:rPr>
        <w:br/>
      </w:r>
      <w:r w:rsidRPr="000E783E">
        <w:rPr>
          <w:rFonts w:cs="Arial"/>
          <w:i/>
          <w:sz w:val="16"/>
          <w:lang w:val="en-US"/>
        </w:rPr>
        <w:t xml:space="preserve"> throbbing of umbilical cord or voluntary muscular movements, regardless of whether the umbilical cord is cut and the placenta </w:t>
      </w:r>
      <w:r w:rsidR="003B3BFB">
        <w:rPr>
          <w:rFonts w:cs="Arial"/>
          <w:i/>
          <w:sz w:val="16"/>
          <w:lang w:val="en-US"/>
        </w:rPr>
        <w:br/>
      </w:r>
      <w:r w:rsidRPr="000E783E">
        <w:rPr>
          <w:rFonts w:cs="Arial"/>
          <w:i/>
          <w:sz w:val="16"/>
          <w:lang w:val="en-US"/>
        </w:rPr>
        <w:t>is separated)”.</w:t>
      </w:r>
    </w:p>
    <w:p w:rsidR="00A32396" w:rsidRPr="000E783E" w:rsidRDefault="00A32396" w:rsidP="00EC5379">
      <w:pPr>
        <w:ind w:firstLine="284"/>
        <w:jc w:val="both"/>
        <w:rPr>
          <w:rFonts w:cs="Arial"/>
          <w:i/>
          <w:sz w:val="16"/>
          <w:lang w:val="en-US"/>
        </w:rPr>
      </w:pPr>
      <w:r w:rsidRPr="000E783E">
        <w:rPr>
          <w:rFonts w:cs="Arial"/>
          <w:i/>
          <w:sz w:val="16"/>
          <w:lang w:val="en-US"/>
        </w:rPr>
        <w:t xml:space="preserve">The legal age of marriage in the </w:t>
      </w:r>
      <w:smartTag w:uri="urn:schemas-microsoft-com:office:smarttags" w:element="place">
        <w:smartTag w:uri="urn:schemas-microsoft-com:office:smarttags" w:element="country-region">
          <w:r w:rsidRPr="000E783E">
            <w:rPr>
              <w:rFonts w:cs="Arial"/>
              <w:i/>
              <w:sz w:val="16"/>
              <w:lang w:val="en-US"/>
            </w:rPr>
            <w:t>Russian Federation</w:t>
          </w:r>
        </w:smartTag>
      </w:smartTag>
      <w:r w:rsidRPr="000E783E">
        <w:rPr>
          <w:rFonts w:cs="Arial"/>
          <w:i/>
          <w:sz w:val="16"/>
          <w:lang w:val="en-US"/>
        </w:rPr>
        <w:t xml:space="preserve"> is 18 years for men and women.</w:t>
      </w:r>
    </w:p>
    <w:p w:rsidR="00A32396" w:rsidRPr="000E783E" w:rsidRDefault="00A32396" w:rsidP="00EC5379">
      <w:pPr>
        <w:ind w:firstLine="284"/>
        <w:jc w:val="both"/>
        <w:rPr>
          <w:rFonts w:cs="Arial"/>
          <w:i/>
          <w:sz w:val="16"/>
          <w:szCs w:val="16"/>
          <w:lang w:val="en-US"/>
        </w:rPr>
      </w:pPr>
      <w:r w:rsidRPr="000E783E">
        <w:rPr>
          <w:rFonts w:cs="Arial"/>
          <w:i/>
          <w:sz w:val="16"/>
          <w:lang w:val="en-US"/>
        </w:rPr>
        <w:t xml:space="preserve">If there are good reasons, local governments have the right, at the request of persons wishing to marry, to allow marriage to persons who have reached the age of 16 years. The laws of the constituent entities of the </w:t>
      </w:r>
      <w:smartTag w:uri="urn:schemas-microsoft-com:office:smarttags" w:element="place">
        <w:smartTag w:uri="urn:schemas-microsoft-com:office:smarttags" w:element="country-region">
          <w:r w:rsidRPr="000E783E">
            <w:rPr>
              <w:rFonts w:cs="Arial"/>
              <w:i/>
              <w:sz w:val="16"/>
              <w:lang w:val="en-US"/>
            </w:rPr>
            <w:t>Russian Federation</w:t>
          </w:r>
        </w:smartTag>
      </w:smartTag>
      <w:r w:rsidRPr="000E783E">
        <w:rPr>
          <w:rFonts w:cs="Arial"/>
          <w:i/>
          <w:sz w:val="16"/>
          <w:lang w:val="en-US"/>
        </w:rPr>
        <w:t xml:space="preserve"> may establish the procedure </w:t>
      </w:r>
      <w:r w:rsidR="003B3BFB">
        <w:rPr>
          <w:rFonts w:cs="Arial"/>
          <w:i/>
          <w:sz w:val="16"/>
          <w:lang w:val="en-US"/>
        </w:rPr>
        <w:br/>
      </w:r>
      <w:r w:rsidRPr="000E783E">
        <w:rPr>
          <w:rFonts w:cs="Arial"/>
          <w:i/>
          <w:sz w:val="16"/>
          <w:lang w:val="en-US"/>
        </w:rPr>
        <w:t>and conditions under which marriage may be permitted, as an exception, up to 16 years</w:t>
      </w:r>
      <w:r w:rsidRPr="000E783E">
        <w:rPr>
          <w:rFonts w:cs="Arial"/>
          <w:i/>
          <w:sz w:val="16"/>
          <w:szCs w:val="16"/>
          <w:lang w:val="en-US"/>
        </w:rPr>
        <w:t>.</w:t>
      </w:r>
    </w:p>
    <w:p w:rsidR="00A32396" w:rsidRPr="000E783E" w:rsidRDefault="00A32396" w:rsidP="00EC5379">
      <w:pPr>
        <w:ind w:firstLine="284"/>
        <w:jc w:val="both"/>
        <w:rPr>
          <w:rFonts w:cs="Arial"/>
          <w:i/>
          <w:sz w:val="16"/>
          <w:lang w:val="en-US"/>
        </w:rPr>
      </w:pPr>
      <w:r w:rsidRPr="000E783E">
        <w:rPr>
          <w:rStyle w:val="hpsalt-edited"/>
          <w:i/>
          <w:sz w:val="16"/>
          <w:szCs w:val="16"/>
          <w:lang w:val="en-US"/>
        </w:rPr>
        <w:t>Crude</w:t>
      </w:r>
      <w:r w:rsidRPr="000E783E">
        <w:rPr>
          <w:rStyle w:val="hpsalt-edited"/>
          <w:i/>
          <w:sz w:val="16"/>
          <w:szCs w:val="16"/>
          <w:lang w:val="en"/>
        </w:rPr>
        <w:t xml:space="preserve"> indicators</w:t>
      </w:r>
      <w:r w:rsidRPr="000E783E">
        <w:rPr>
          <w:i/>
          <w:sz w:val="16"/>
          <w:szCs w:val="16"/>
          <w:lang w:val="en"/>
        </w:rPr>
        <w:t xml:space="preserve"> </w:t>
      </w:r>
      <w:r w:rsidRPr="000E783E">
        <w:rPr>
          <w:rStyle w:val="hps"/>
          <w:i/>
          <w:sz w:val="16"/>
          <w:szCs w:val="16"/>
          <w:lang w:val="en"/>
        </w:rPr>
        <w:t>of vital statistics</w:t>
      </w:r>
      <w:r w:rsidRPr="000E783E">
        <w:rPr>
          <w:i/>
          <w:sz w:val="16"/>
          <w:szCs w:val="16"/>
          <w:lang w:val="en"/>
        </w:rPr>
        <w:t xml:space="preserve"> </w:t>
      </w:r>
      <w:r w:rsidRPr="000E783E">
        <w:rPr>
          <w:rStyle w:val="hps"/>
          <w:i/>
          <w:sz w:val="16"/>
          <w:szCs w:val="16"/>
          <w:lang w:val="en"/>
        </w:rPr>
        <w:t>are used, as a rule,</w:t>
      </w:r>
      <w:r w:rsidRPr="000E783E">
        <w:rPr>
          <w:i/>
          <w:sz w:val="16"/>
          <w:szCs w:val="16"/>
          <w:lang w:val="en"/>
        </w:rPr>
        <w:t xml:space="preserve"> </w:t>
      </w:r>
      <w:r w:rsidRPr="000E783E">
        <w:rPr>
          <w:rStyle w:val="hps"/>
          <w:i/>
          <w:sz w:val="16"/>
          <w:szCs w:val="16"/>
          <w:lang w:val="en"/>
        </w:rPr>
        <w:t>to assess the</w:t>
      </w:r>
      <w:r w:rsidRPr="000E783E">
        <w:rPr>
          <w:i/>
          <w:sz w:val="16"/>
          <w:szCs w:val="16"/>
          <w:lang w:val="en"/>
        </w:rPr>
        <w:t xml:space="preserve"> </w:t>
      </w:r>
      <w:r w:rsidRPr="000E783E">
        <w:rPr>
          <w:rStyle w:val="hps"/>
          <w:i/>
          <w:sz w:val="16"/>
          <w:szCs w:val="16"/>
          <w:lang w:val="en"/>
        </w:rPr>
        <w:t>current changes in population as a whole</w:t>
      </w:r>
      <w:r w:rsidRPr="000E783E">
        <w:rPr>
          <w:i/>
          <w:sz w:val="16"/>
          <w:szCs w:val="16"/>
          <w:lang w:val="en"/>
        </w:rPr>
        <w:t xml:space="preserve">, for instance,  </w:t>
      </w:r>
      <w:r w:rsidRPr="000E783E">
        <w:rPr>
          <w:i/>
          <w:sz w:val="16"/>
          <w:szCs w:val="16"/>
          <w:lang w:val="en-US"/>
        </w:rPr>
        <w:br/>
      </w:r>
      <w:r w:rsidRPr="000E783E">
        <w:rPr>
          <w:rStyle w:val="hps"/>
          <w:i/>
          <w:sz w:val="16"/>
          <w:szCs w:val="16"/>
          <w:lang w:val="en"/>
        </w:rPr>
        <w:t>as components for</w:t>
      </w:r>
      <w:r w:rsidRPr="000E783E">
        <w:rPr>
          <w:i/>
          <w:sz w:val="16"/>
          <w:szCs w:val="16"/>
          <w:lang w:val="en"/>
        </w:rPr>
        <w:t xml:space="preserve"> </w:t>
      </w:r>
      <w:r w:rsidRPr="000E783E">
        <w:rPr>
          <w:rStyle w:val="hps"/>
          <w:i/>
          <w:sz w:val="16"/>
          <w:szCs w:val="16"/>
          <w:lang w:val="en"/>
        </w:rPr>
        <w:t>calculation of</w:t>
      </w:r>
      <w:r w:rsidRPr="000E783E">
        <w:rPr>
          <w:i/>
          <w:sz w:val="16"/>
          <w:szCs w:val="16"/>
          <w:lang w:val="en"/>
        </w:rPr>
        <w:t xml:space="preserve"> </w:t>
      </w:r>
      <w:r w:rsidRPr="000E783E">
        <w:rPr>
          <w:rStyle w:val="hps"/>
          <w:i/>
          <w:sz w:val="16"/>
          <w:szCs w:val="16"/>
          <w:lang w:val="en"/>
        </w:rPr>
        <w:t>population</w:t>
      </w:r>
      <w:r w:rsidRPr="000E783E">
        <w:rPr>
          <w:rFonts w:cs="Arial"/>
          <w:i/>
          <w:sz w:val="16"/>
          <w:lang w:val="en-US"/>
        </w:rPr>
        <w:t>.</w:t>
      </w:r>
    </w:p>
    <w:p w:rsidR="00B67BCF" w:rsidRPr="000E783E" w:rsidRDefault="00B67BCF" w:rsidP="00EC5379">
      <w:pPr>
        <w:ind w:firstLine="284"/>
        <w:jc w:val="both"/>
        <w:rPr>
          <w:rFonts w:cs="Arial"/>
          <w:i/>
          <w:sz w:val="16"/>
          <w:lang w:val="en-US"/>
        </w:rPr>
      </w:pPr>
      <w:r w:rsidRPr="000E783E">
        <w:rPr>
          <w:rFonts w:cs="Arial"/>
          <w:b/>
          <w:bCs/>
          <w:i/>
          <w:sz w:val="16"/>
          <w:szCs w:val="16"/>
          <w:lang w:val="en-US"/>
        </w:rPr>
        <w:t xml:space="preserve">Natural increase (decrease) </w:t>
      </w:r>
      <w:r w:rsidRPr="000E783E">
        <w:rPr>
          <w:rStyle w:val="hps"/>
          <w:i/>
          <w:sz w:val="16"/>
          <w:szCs w:val="16"/>
          <w:lang w:val="en"/>
        </w:rPr>
        <w:t>of</w:t>
      </w:r>
      <w:r w:rsidRPr="000E783E">
        <w:rPr>
          <w:i/>
          <w:sz w:val="16"/>
          <w:szCs w:val="16"/>
          <w:lang w:val="en"/>
        </w:rPr>
        <w:t xml:space="preserve"> </w:t>
      </w:r>
      <w:r w:rsidRPr="000E783E">
        <w:rPr>
          <w:rStyle w:val="hps"/>
          <w:i/>
          <w:sz w:val="16"/>
          <w:szCs w:val="16"/>
          <w:lang w:val="en"/>
        </w:rPr>
        <w:t>population</w:t>
      </w:r>
      <w:r w:rsidRPr="000E783E">
        <w:rPr>
          <w:i/>
          <w:sz w:val="16"/>
          <w:szCs w:val="16"/>
          <w:lang w:val="en"/>
        </w:rPr>
        <w:t xml:space="preserve"> </w:t>
      </w:r>
      <w:r w:rsidRPr="000E783E">
        <w:rPr>
          <w:rStyle w:val="hps"/>
          <w:i/>
          <w:sz w:val="16"/>
          <w:szCs w:val="16"/>
          <w:lang w:val="en"/>
        </w:rPr>
        <w:t>is</w:t>
      </w:r>
      <w:r w:rsidRPr="000E783E">
        <w:rPr>
          <w:i/>
          <w:sz w:val="16"/>
          <w:szCs w:val="16"/>
          <w:lang w:val="en"/>
        </w:rPr>
        <w:t xml:space="preserve"> </w:t>
      </w:r>
      <w:r w:rsidRPr="000E783E">
        <w:rPr>
          <w:rStyle w:val="hps"/>
          <w:i/>
          <w:sz w:val="16"/>
          <w:szCs w:val="16"/>
          <w:lang w:val="en"/>
        </w:rPr>
        <w:t>absolute</w:t>
      </w:r>
      <w:r w:rsidRPr="000E783E">
        <w:rPr>
          <w:i/>
          <w:sz w:val="16"/>
          <w:szCs w:val="16"/>
          <w:lang w:val="en"/>
        </w:rPr>
        <w:t xml:space="preserve"> </w:t>
      </w:r>
      <w:r w:rsidRPr="000E783E">
        <w:rPr>
          <w:rStyle w:val="hps"/>
          <w:i/>
          <w:sz w:val="16"/>
          <w:szCs w:val="16"/>
          <w:lang w:val="en"/>
        </w:rPr>
        <w:t>value of difference</w:t>
      </w:r>
      <w:r w:rsidRPr="000E783E">
        <w:rPr>
          <w:i/>
          <w:sz w:val="16"/>
          <w:szCs w:val="16"/>
          <w:lang w:val="en"/>
        </w:rPr>
        <w:t xml:space="preserve"> </w:t>
      </w:r>
      <w:r w:rsidRPr="000E783E">
        <w:rPr>
          <w:rStyle w:val="hps"/>
          <w:i/>
          <w:sz w:val="16"/>
          <w:szCs w:val="16"/>
          <w:lang w:val="en"/>
        </w:rPr>
        <w:t>between numbers</w:t>
      </w:r>
      <w:r w:rsidRPr="000E783E">
        <w:rPr>
          <w:i/>
          <w:sz w:val="16"/>
          <w:szCs w:val="16"/>
          <w:lang w:val="en"/>
        </w:rPr>
        <w:t xml:space="preserve"> </w:t>
      </w:r>
      <w:r w:rsidRPr="000E783E">
        <w:rPr>
          <w:rStyle w:val="hps"/>
          <w:i/>
          <w:sz w:val="16"/>
          <w:szCs w:val="16"/>
          <w:lang w:val="en"/>
        </w:rPr>
        <w:t>of births and deaths</w:t>
      </w:r>
      <w:r w:rsidRPr="000E783E">
        <w:rPr>
          <w:i/>
          <w:sz w:val="16"/>
          <w:szCs w:val="16"/>
          <w:lang w:val="en"/>
        </w:rPr>
        <w:t xml:space="preserve"> </w:t>
      </w:r>
      <w:r w:rsidRPr="000E783E">
        <w:rPr>
          <w:rStyle w:val="hps"/>
          <w:i/>
          <w:sz w:val="16"/>
          <w:szCs w:val="16"/>
          <w:lang w:val="en"/>
        </w:rPr>
        <w:t>for</w:t>
      </w:r>
      <w:r w:rsidRPr="000E783E">
        <w:rPr>
          <w:i/>
          <w:sz w:val="16"/>
          <w:szCs w:val="16"/>
          <w:lang w:val="en"/>
        </w:rPr>
        <w:t xml:space="preserve"> a</w:t>
      </w:r>
      <w:r w:rsidRPr="000E783E">
        <w:rPr>
          <w:rStyle w:val="hps"/>
          <w:i/>
          <w:sz w:val="16"/>
          <w:szCs w:val="16"/>
          <w:lang w:val="en"/>
        </w:rPr>
        <w:t xml:space="preserve"> definite period </w:t>
      </w:r>
      <w:r w:rsidR="000667C2" w:rsidRPr="000E783E">
        <w:rPr>
          <w:rStyle w:val="hps"/>
          <w:i/>
          <w:sz w:val="16"/>
          <w:szCs w:val="16"/>
          <w:lang w:val="en-US"/>
        </w:rPr>
        <w:br/>
      </w:r>
      <w:r w:rsidRPr="000E783E">
        <w:rPr>
          <w:rStyle w:val="hps"/>
          <w:i/>
          <w:sz w:val="16"/>
          <w:szCs w:val="16"/>
          <w:lang w:val="en"/>
        </w:rPr>
        <w:t>of time</w:t>
      </w:r>
      <w:r w:rsidRPr="000E783E">
        <w:rPr>
          <w:rFonts w:cs="Arial"/>
          <w:i/>
          <w:sz w:val="16"/>
          <w:szCs w:val="16"/>
          <w:lang w:val="en-US"/>
        </w:rPr>
        <w:t xml:space="preserve">. </w:t>
      </w:r>
      <w:r w:rsidRPr="000E783E">
        <w:rPr>
          <w:rStyle w:val="hps"/>
          <w:i/>
          <w:sz w:val="16"/>
          <w:szCs w:val="16"/>
          <w:lang w:val="en"/>
        </w:rPr>
        <w:t>Its value</w:t>
      </w:r>
      <w:r w:rsidRPr="000E783E">
        <w:rPr>
          <w:i/>
          <w:sz w:val="16"/>
          <w:szCs w:val="16"/>
          <w:lang w:val="en"/>
        </w:rPr>
        <w:t xml:space="preserve"> </w:t>
      </w:r>
      <w:r w:rsidRPr="000E783E">
        <w:rPr>
          <w:rStyle w:val="hps"/>
          <w:i/>
          <w:sz w:val="16"/>
          <w:szCs w:val="16"/>
          <w:lang w:val="en"/>
        </w:rPr>
        <w:t>can be either</w:t>
      </w:r>
      <w:r w:rsidRPr="000E783E">
        <w:rPr>
          <w:i/>
          <w:sz w:val="16"/>
          <w:szCs w:val="16"/>
          <w:lang w:val="en"/>
        </w:rPr>
        <w:t xml:space="preserve"> </w:t>
      </w:r>
      <w:r w:rsidRPr="000E783E">
        <w:rPr>
          <w:rStyle w:val="hps"/>
          <w:i/>
          <w:sz w:val="16"/>
          <w:szCs w:val="16"/>
          <w:lang w:val="en"/>
        </w:rPr>
        <w:t>positive or</w:t>
      </w:r>
      <w:r w:rsidRPr="000E783E">
        <w:rPr>
          <w:i/>
          <w:sz w:val="16"/>
          <w:szCs w:val="16"/>
          <w:lang w:val="en"/>
        </w:rPr>
        <w:t xml:space="preserve"> </w:t>
      </w:r>
      <w:r w:rsidRPr="000E783E">
        <w:rPr>
          <w:rStyle w:val="hps"/>
          <w:i/>
          <w:sz w:val="16"/>
          <w:szCs w:val="16"/>
          <w:lang w:val="en"/>
        </w:rPr>
        <w:t>negative</w:t>
      </w:r>
      <w:r w:rsidRPr="000E783E">
        <w:rPr>
          <w:i/>
          <w:lang w:val="en"/>
        </w:rPr>
        <w:t>.</w:t>
      </w:r>
    </w:p>
    <w:p w:rsidR="00B67BCF" w:rsidRPr="000E783E" w:rsidRDefault="00B67BCF" w:rsidP="00EC5379">
      <w:pPr>
        <w:ind w:firstLine="284"/>
        <w:jc w:val="both"/>
        <w:rPr>
          <w:rFonts w:cs="Arial"/>
          <w:i/>
          <w:sz w:val="16"/>
          <w:szCs w:val="16"/>
          <w:lang w:val="en-US"/>
        </w:rPr>
      </w:pPr>
      <w:r w:rsidRPr="000E783E">
        <w:rPr>
          <w:rFonts w:cs="Arial"/>
          <w:b/>
          <w:bCs/>
          <w:i/>
          <w:sz w:val="16"/>
          <w:szCs w:val="16"/>
          <w:lang w:val="en-US"/>
        </w:rPr>
        <w:t xml:space="preserve">Crude birth and crude death rates </w:t>
      </w:r>
      <w:r w:rsidRPr="000E783E">
        <w:rPr>
          <w:rFonts w:cs="Arial"/>
          <w:i/>
          <w:sz w:val="16"/>
          <w:szCs w:val="16"/>
          <w:lang w:val="en-US"/>
        </w:rPr>
        <w:t xml:space="preserve">are, correspondingly, the ratio of number of live births and deaths during a calendar year to annual average population. The indicators are compiled in per </w:t>
      </w:r>
      <w:proofErr w:type="spellStart"/>
      <w:r w:rsidRPr="000E783E">
        <w:rPr>
          <w:rFonts w:cs="Arial"/>
          <w:i/>
          <w:sz w:val="16"/>
          <w:szCs w:val="16"/>
          <w:lang w:val="en-US"/>
        </w:rPr>
        <w:t>mille</w:t>
      </w:r>
      <w:proofErr w:type="spellEnd"/>
      <w:r w:rsidRPr="000E783E">
        <w:rPr>
          <w:rFonts w:cs="Arial"/>
          <w:i/>
          <w:sz w:val="16"/>
          <w:szCs w:val="16"/>
          <w:lang w:val="en-US"/>
        </w:rPr>
        <w:t xml:space="preserve"> (per 1000 population).</w:t>
      </w:r>
    </w:p>
    <w:p w:rsidR="00B67BCF" w:rsidRPr="000E783E" w:rsidRDefault="00B67BCF" w:rsidP="00EC5379">
      <w:pPr>
        <w:ind w:firstLine="284"/>
        <w:jc w:val="both"/>
        <w:rPr>
          <w:rFonts w:cs="Arial"/>
          <w:i/>
          <w:sz w:val="16"/>
          <w:lang w:val="en-US"/>
        </w:rPr>
      </w:pPr>
      <w:r w:rsidRPr="000E783E">
        <w:rPr>
          <w:rFonts w:cs="Arial"/>
          <w:b/>
          <w:bCs/>
          <w:i/>
          <w:sz w:val="16"/>
          <w:szCs w:val="16"/>
          <w:lang w:val="en-US"/>
        </w:rPr>
        <w:t>Natural increase (decrease)  rate</w:t>
      </w:r>
      <w:r w:rsidRPr="000E783E">
        <w:rPr>
          <w:rFonts w:cs="Arial"/>
          <w:i/>
          <w:sz w:val="16"/>
          <w:szCs w:val="16"/>
          <w:lang w:val="en-US"/>
        </w:rPr>
        <w:t xml:space="preserve"> is the difference of crude birth</w:t>
      </w:r>
      <w:r w:rsidRPr="000E783E">
        <w:rPr>
          <w:rFonts w:cs="Arial"/>
          <w:bCs/>
          <w:i/>
          <w:sz w:val="16"/>
          <w:szCs w:val="16"/>
          <w:lang w:val="en-US"/>
        </w:rPr>
        <w:t xml:space="preserve"> </w:t>
      </w:r>
      <w:r w:rsidRPr="000E783E">
        <w:rPr>
          <w:rFonts w:cs="Arial"/>
          <w:i/>
          <w:sz w:val="16"/>
          <w:szCs w:val="16"/>
          <w:lang w:val="en-US"/>
        </w:rPr>
        <w:t xml:space="preserve">and crude </w:t>
      </w:r>
      <w:r w:rsidRPr="000E783E">
        <w:rPr>
          <w:rFonts w:cs="Arial"/>
          <w:bCs/>
          <w:i/>
          <w:sz w:val="16"/>
          <w:szCs w:val="16"/>
          <w:lang w:val="en-US"/>
        </w:rPr>
        <w:t>death</w:t>
      </w:r>
      <w:r w:rsidRPr="000E783E">
        <w:rPr>
          <w:rFonts w:cs="Arial"/>
          <w:b/>
          <w:bCs/>
          <w:i/>
          <w:sz w:val="16"/>
          <w:szCs w:val="16"/>
          <w:lang w:val="en-US"/>
        </w:rPr>
        <w:t xml:space="preserve"> </w:t>
      </w:r>
      <w:r w:rsidRPr="000E783E">
        <w:rPr>
          <w:rFonts w:cs="Arial"/>
          <w:i/>
          <w:sz w:val="16"/>
          <w:szCs w:val="16"/>
          <w:lang w:val="en-US"/>
        </w:rPr>
        <w:t>rates</w:t>
      </w:r>
      <w:r w:rsidRPr="000E783E">
        <w:rPr>
          <w:rFonts w:cs="Arial"/>
          <w:i/>
          <w:sz w:val="16"/>
          <w:lang w:val="en-US"/>
        </w:rPr>
        <w:t>.</w:t>
      </w:r>
    </w:p>
    <w:p w:rsidR="00B67BCF" w:rsidRPr="000E783E" w:rsidRDefault="00B67BCF" w:rsidP="00EC5379">
      <w:pPr>
        <w:ind w:firstLine="284"/>
        <w:jc w:val="both"/>
        <w:rPr>
          <w:rFonts w:cs="Arial"/>
          <w:i/>
          <w:sz w:val="16"/>
          <w:szCs w:val="16"/>
          <w:lang w:val="en-US"/>
        </w:rPr>
      </w:pPr>
      <w:r w:rsidRPr="000E783E">
        <w:rPr>
          <w:rFonts w:cs="Arial"/>
          <w:b/>
          <w:bCs/>
          <w:i/>
          <w:sz w:val="16"/>
          <w:szCs w:val="16"/>
          <w:lang w:val="en-US"/>
        </w:rPr>
        <w:t xml:space="preserve">Crude marriage and crude divorce rates </w:t>
      </w:r>
      <w:r w:rsidRPr="000E783E">
        <w:rPr>
          <w:rFonts w:cs="Arial"/>
          <w:i/>
          <w:sz w:val="16"/>
          <w:szCs w:val="16"/>
          <w:lang w:val="en-US"/>
        </w:rPr>
        <w:t xml:space="preserve">are the ratio of number of marriages and divorces registered during a calendar year </w:t>
      </w:r>
      <w:r w:rsidR="00360CD5" w:rsidRPr="000E783E">
        <w:rPr>
          <w:rFonts w:cs="Arial"/>
          <w:i/>
          <w:sz w:val="16"/>
          <w:szCs w:val="16"/>
          <w:lang w:val="en-US"/>
        </w:rPr>
        <w:br/>
      </w:r>
      <w:r w:rsidRPr="000E783E">
        <w:rPr>
          <w:rFonts w:cs="Arial"/>
          <w:i/>
          <w:sz w:val="16"/>
          <w:szCs w:val="16"/>
          <w:lang w:val="en-US"/>
        </w:rPr>
        <w:t>to annual average population.</w:t>
      </w:r>
      <w:r w:rsidRPr="000E783E">
        <w:rPr>
          <w:rFonts w:cs="Arial"/>
          <w:i/>
          <w:sz w:val="16"/>
          <w:lang w:val="en-US"/>
        </w:rPr>
        <w:t xml:space="preserve"> </w:t>
      </w:r>
      <w:r w:rsidRPr="000E783E">
        <w:rPr>
          <w:rFonts w:cs="Arial"/>
          <w:i/>
          <w:sz w:val="16"/>
          <w:szCs w:val="16"/>
          <w:lang w:val="en-US"/>
        </w:rPr>
        <w:t xml:space="preserve">The indicators are  compiled in per </w:t>
      </w:r>
      <w:proofErr w:type="spellStart"/>
      <w:r w:rsidRPr="000E783E">
        <w:rPr>
          <w:rFonts w:cs="Arial"/>
          <w:i/>
          <w:sz w:val="16"/>
          <w:szCs w:val="16"/>
          <w:lang w:val="en-US"/>
        </w:rPr>
        <w:t>mille</w:t>
      </w:r>
      <w:proofErr w:type="spellEnd"/>
      <w:r w:rsidRPr="000E783E">
        <w:rPr>
          <w:rFonts w:cs="Arial"/>
          <w:i/>
          <w:sz w:val="16"/>
          <w:szCs w:val="16"/>
          <w:lang w:val="en-US"/>
        </w:rPr>
        <w:t xml:space="preserve"> (per 1000 population).</w:t>
      </w:r>
    </w:p>
    <w:p w:rsidR="00B67BCF" w:rsidRPr="000E783E" w:rsidRDefault="00B67BCF" w:rsidP="00EC5379">
      <w:pPr>
        <w:ind w:firstLine="284"/>
        <w:jc w:val="both"/>
        <w:rPr>
          <w:i/>
          <w:sz w:val="16"/>
          <w:lang w:val="en-US"/>
        </w:rPr>
      </w:pPr>
      <w:r w:rsidRPr="000E783E">
        <w:rPr>
          <w:rFonts w:cs="Arial"/>
          <w:b/>
          <w:bCs/>
          <w:i/>
          <w:sz w:val="16"/>
          <w:szCs w:val="16"/>
          <w:lang w:val="en-US"/>
        </w:rPr>
        <w:t xml:space="preserve">Infant mortality rate </w:t>
      </w:r>
      <w:r w:rsidRPr="000E783E">
        <w:rPr>
          <w:rFonts w:cs="Arial"/>
          <w:bCs/>
          <w:i/>
          <w:sz w:val="16"/>
          <w:szCs w:val="16"/>
          <w:lang w:val="en-US"/>
        </w:rPr>
        <w:t>is</w:t>
      </w:r>
      <w:r w:rsidRPr="000E783E">
        <w:rPr>
          <w:rFonts w:cs="Arial"/>
          <w:i/>
          <w:sz w:val="16"/>
          <w:szCs w:val="16"/>
          <w:lang w:val="en-US"/>
        </w:rPr>
        <w:t xml:space="preserve"> compiled as sum of two components, the first of which shows the ratio of number of deaths of infants under one year of the generation born in year for which the rate is compiled, to total births of the same year, and the second component shows the </w:t>
      </w:r>
      <w:r w:rsidR="000667C2" w:rsidRPr="000E783E">
        <w:rPr>
          <w:rFonts w:cs="Arial"/>
          <w:i/>
          <w:sz w:val="16"/>
          <w:szCs w:val="16"/>
          <w:lang w:val="en-US"/>
        </w:rPr>
        <w:br/>
      </w:r>
      <w:r w:rsidRPr="000E783E">
        <w:rPr>
          <w:rFonts w:cs="Arial"/>
          <w:i/>
          <w:sz w:val="16"/>
          <w:szCs w:val="16"/>
          <w:lang w:val="en-US"/>
        </w:rPr>
        <w:t>ratio of deaths of infants under one year of the generation born in the preceding year, to total number of births of the preceding year</w:t>
      </w:r>
      <w:r w:rsidRPr="000E783E">
        <w:rPr>
          <w:rFonts w:cs="Arial"/>
          <w:i/>
          <w:sz w:val="16"/>
          <w:lang w:val="en-US"/>
        </w:rPr>
        <w:t xml:space="preserve">. </w:t>
      </w:r>
      <w:r w:rsidRPr="000E783E">
        <w:rPr>
          <w:rFonts w:cs="Arial"/>
          <w:i/>
          <w:sz w:val="16"/>
          <w:szCs w:val="16"/>
          <w:lang w:val="en-US"/>
        </w:rPr>
        <w:t xml:space="preserve">This rate is compiled in per </w:t>
      </w:r>
      <w:proofErr w:type="spellStart"/>
      <w:r w:rsidRPr="000E783E">
        <w:rPr>
          <w:rFonts w:cs="Arial"/>
          <w:i/>
          <w:sz w:val="16"/>
          <w:szCs w:val="16"/>
          <w:lang w:val="en-US"/>
        </w:rPr>
        <w:t>mille</w:t>
      </w:r>
      <w:proofErr w:type="spellEnd"/>
      <w:r w:rsidRPr="000E783E">
        <w:rPr>
          <w:rFonts w:cs="Arial"/>
          <w:i/>
          <w:sz w:val="16"/>
          <w:szCs w:val="16"/>
          <w:lang w:val="en-US"/>
        </w:rPr>
        <w:t xml:space="preserve"> (per 1000 of live births)</w:t>
      </w:r>
      <w:r w:rsidRPr="000E783E">
        <w:rPr>
          <w:i/>
          <w:sz w:val="16"/>
          <w:lang w:val="en-US"/>
        </w:rPr>
        <w:t xml:space="preserve">. </w:t>
      </w:r>
    </w:p>
    <w:p w:rsidR="00B67BCF" w:rsidRPr="000E783E" w:rsidRDefault="00B67BCF" w:rsidP="00EC5379">
      <w:pPr>
        <w:ind w:firstLine="284"/>
        <w:jc w:val="both"/>
        <w:rPr>
          <w:i/>
          <w:sz w:val="16"/>
          <w:lang w:val="en-US"/>
        </w:rPr>
      </w:pPr>
      <w:r w:rsidRPr="000E783E">
        <w:rPr>
          <w:i/>
          <w:sz w:val="16"/>
          <w:lang w:val="en-US"/>
        </w:rPr>
        <w:t>For detailed (full) presentation of demographic situation, in addition to crude rates, the special rates (see below) are used.</w:t>
      </w:r>
    </w:p>
    <w:p w:rsidR="00B67BCF" w:rsidRPr="000E783E" w:rsidRDefault="00B67BCF" w:rsidP="00EC5379">
      <w:pPr>
        <w:ind w:firstLine="284"/>
        <w:jc w:val="both"/>
        <w:rPr>
          <w:i/>
          <w:sz w:val="16"/>
          <w:lang w:val="en-US"/>
        </w:rPr>
      </w:pPr>
      <w:r w:rsidRPr="000E783E">
        <w:rPr>
          <w:b/>
          <w:i/>
          <w:sz w:val="16"/>
          <w:lang w:val="en-US"/>
        </w:rPr>
        <w:t>Age-specific fertility rates</w:t>
      </w:r>
      <w:r w:rsidRPr="000E783E">
        <w:rPr>
          <w:i/>
          <w:sz w:val="16"/>
          <w:lang w:val="en-US"/>
        </w:rPr>
        <w:t xml:space="preserve"> are the ratio of the number of births  to women of the given age group per year to the annual  average </w:t>
      </w:r>
      <w:r w:rsidR="003B3BFB">
        <w:rPr>
          <w:i/>
          <w:sz w:val="16"/>
          <w:lang w:val="en-US"/>
        </w:rPr>
        <w:br/>
      </w:r>
      <w:r w:rsidRPr="000E783E">
        <w:rPr>
          <w:i/>
          <w:sz w:val="16"/>
          <w:lang w:val="en-US"/>
        </w:rPr>
        <w:t xml:space="preserve">number of women of this age, according to current estimates. To calculate the coefficient for the age group under 20 years, the number </w:t>
      </w:r>
      <w:r w:rsidR="000667C2" w:rsidRPr="000E783E">
        <w:rPr>
          <w:i/>
          <w:sz w:val="16"/>
          <w:lang w:val="en-US"/>
        </w:rPr>
        <w:br/>
      </w:r>
      <w:r w:rsidRPr="000E783E">
        <w:rPr>
          <w:i/>
          <w:sz w:val="16"/>
          <w:lang w:val="en-US"/>
        </w:rPr>
        <w:lastRenderedPageBreak/>
        <w:t>of women aged 15</w:t>
      </w:r>
      <w:r w:rsidR="00147AAD" w:rsidRPr="000E783E">
        <w:rPr>
          <w:i/>
          <w:sz w:val="16"/>
          <w:lang w:val="en-US"/>
        </w:rPr>
        <w:t xml:space="preserve"> </w:t>
      </w:r>
      <w:r w:rsidR="001F5F0B" w:rsidRPr="000E783E">
        <w:rPr>
          <w:i/>
          <w:sz w:val="16"/>
          <w:lang w:val="en-US"/>
        </w:rPr>
        <w:t>–</w:t>
      </w:r>
      <w:r w:rsidR="00147AAD" w:rsidRPr="000E783E">
        <w:rPr>
          <w:i/>
          <w:sz w:val="16"/>
          <w:lang w:val="en-US"/>
        </w:rPr>
        <w:t xml:space="preserve"> </w:t>
      </w:r>
      <w:r w:rsidRPr="000E783E">
        <w:rPr>
          <w:i/>
          <w:sz w:val="16"/>
          <w:lang w:val="en-US"/>
        </w:rPr>
        <w:t>19 is taken as a denominator. When calculating the coefficient for the age group of 15</w:t>
      </w:r>
      <w:r w:rsidR="00147AAD" w:rsidRPr="000E783E">
        <w:rPr>
          <w:i/>
          <w:sz w:val="16"/>
          <w:lang w:val="en-US"/>
        </w:rPr>
        <w:t xml:space="preserve"> </w:t>
      </w:r>
      <w:r w:rsidR="001F5F0B" w:rsidRPr="000E783E">
        <w:rPr>
          <w:i/>
          <w:sz w:val="16"/>
          <w:lang w:val="en-US"/>
        </w:rPr>
        <w:t>–</w:t>
      </w:r>
      <w:r w:rsidR="00147AAD" w:rsidRPr="000E783E">
        <w:rPr>
          <w:i/>
          <w:sz w:val="16"/>
          <w:lang w:val="en-US"/>
        </w:rPr>
        <w:t xml:space="preserve"> </w:t>
      </w:r>
      <w:r w:rsidRPr="000E783E">
        <w:rPr>
          <w:i/>
          <w:sz w:val="16"/>
          <w:lang w:val="en-US"/>
        </w:rPr>
        <w:t xml:space="preserve">49 years, the numerator </w:t>
      </w:r>
      <w:r w:rsidR="003B3BFB">
        <w:rPr>
          <w:i/>
          <w:sz w:val="16"/>
          <w:lang w:val="en-US"/>
        </w:rPr>
        <w:br/>
      </w:r>
      <w:r w:rsidRPr="000E783E">
        <w:rPr>
          <w:i/>
          <w:sz w:val="16"/>
          <w:lang w:val="en-US"/>
        </w:rPr>
        <w:t>includes all those born, including those born to mothers aged under 15 and 50 and older..</w:t>
      </w:r>
    </w:p>
    <w:p w:rsidR="00B67BCF" w:rsidRPr="000E783E" w:rsidRDefault="00B67BCF" w:rsidP="00EC5379">
      <w:pPr>
        <w:ind w:firstLine="284"/>
        <w:jc w:val="both"/>
        <w:rPr>
          <w:i/>
          <w:sz w:val="16"/>
          <w:lang w:val="en-US"/>
        </w:rPr>
      </w:pPr>
      <w:r w:rsidRPr="000E783E">
        <w:rPr>
          <w:b/>
          <w:i/>
          <w:sz w:val="16"/>
          <w:lang w:val="en-US"/>
        </w:rPr>
        <w:t>Total fertility rate</w:t>
      </w:r>
      <w:r w:rsidRPr="000E783E">
        <w:rPr>
          <w:i/>
          <w:sz w:val="16"/>
          <w:lang w:val="en-US"/>
        </w:rPr>
        <w:t xml:space="preserve"> is the sum of age-specific fertility</w:t>
      </w:r>
      <w:r w:rsidRPr="000E783E">
        <w:rPr>
          <w:b/>
          <w:i/>
          <w:sz w:val="16"/>
          <w:lang w:val="en-US"/>
        </w:rPr>
        <w:t xml:space="preserve"> </w:t>
      </w:r>
      <w:r w:rsidRPr="000E783E">
        <w:rPr>
          <w:i/>
          <w:sz w:val="16"/>
          <w:lang w:val="en-US"/>
        </w:rPr>
        <w:t>rates calculated for age groups in the interval 15</w:t>
      </w:r>
      <w:r w:rsidR="00147AAD" w:rsidRPr="000E783E">
        <w:rPr>
          <w:i/>
          <w:sz w:val="16"/>
          <w:lang w:val="en-US"/>
        </w:rPr>
        <w:t xml:space="preserve"> </w:t>
      </w:r>
      <w:r w:rsidR="001F5F0B" w:rsidRPr="000E783E">
        <w:rPr>
          <w:i/>
          <w:sz w:val="16"/>
          <w:lang w:val="en-US"/>
        </w:rPr>
        <w:t>–</w:t>
      </w:r>
      <w:r w:rsidR="00147AAD" w:rsidRPr="000E783E">
        <w:rPr>
          <w:i/>
          <w:sz w:val="16"/>
          <w:lang w:val="en-US"/>
        </w:rPr>
        <w:t xml:space="preserve"> </w:t>
      </w:r>
      <w:r w:rsidRPr="000E783E">
        <w:rPr>
          <w:i/>
          <w:sz w:val="16"/>
          <w:lang w:val="en-US"/>
        </w:rPr>
        <w:t xml:space="preserve">49 years. This rate shows how many births would give one woman to children throughout the reproductive period (i.e. from 15 to 50 years), while maintaining age-specific fertility at level of the year for which the indicator is calculated. Its value, unlike the crude birth rate, does not depend on the age composition of population and characterizes the average birth rate in a given calendar year. </w:t>
      </w:r>
    </w:p>
    <w:p w:rsidR="00B67BCF" w:rsidRPr="000E783E" w:rsidRDefault="00B67BCF" w:rsidP="00EC5379">
      <w:pPr>
        <w:ind w:firstLine="284"/>
        <w:jc w:val="both"/>
        <w:rPr>
          <w:i/>
          <w:sz w:val="16"/>
          <w:lang w:val="en-US"/>
        </w:rPr>
      </w:pPr>
      <w:r w:rsidRPr="000E783E">
        <w:rPr>
          <w:b/>
          <w:i/>
          <w:sz w:val="16"/>
          <w:lang w:val="en-US"/>
        </w:rPr>
        <w:t>Life expectancy at birth</w:t>
      </w:r>
      <w:r w:rsidRPr="000E783E">
        <w:rPr>
          <w:i/>
          <w:sz w:val="16"/>
          <w:lang w:val="en-US"/>
        </w:rPr>
        <w:t xml:space="preserve"> is the number of years that an average person would have to live from a generation of births, provided that throughout the life of this generation the age-specific mortality remains at level of the year for which the indicator is calculated.</w:t>
      </w:r>
    </w:p>
    <w:p w:rsidR="00B67BCF" w:rsidRPr="000E783E" w:rsidRDefault="00B67BCF" w:rsidP="00EC5379">
      <w:pPr>
        <w:ind w:firstLine="284"/>
        <w:jc w:val="both"/>
        <w:rPr>
          <w:i/>
          <w:sz w:val="16"/>
          <w:lang w:val="en-US"/>
        </w:rPr>
      </w:pPr>
      <w:r w:rsidRPr="000E783E">
        <w:rPr>
          <w:b/>
          <w:i/>
          <w:sz w:val="16"/>
          <w:lang w:val="en-US"/>
        </w:rPr>
        <w:t>Age-specific mortality rates</w:t>
      </w:r>
      <w:r w:rsidRPr="000E783E">
        <w:rPr>
          <w:i/>
          <w:sz w:val="16"/>
          <w:lang w:val="en-US"/>
        </w:rPr>
        <w:t xml:space="preserve"> are calculated as the ratio of number of deaths at a given age in a calendar year to annual average </w:t>
      </w:r>
      <w:r w:rsidR="003B3BFB">
        <w:rPr>
          <w:i/>
          <w:sz w:val="16"/>
          <w:lang w:val="en-US"/>
        </w:rPr>
        <w:br/>
      </w:r>
      <w:r w:rsidRPr="000E783E">
        <w:rPr>
          <w:i/>
          <w:sz w:val="16"/>
          <w:lang w:val="en-US"/>
        </w:rPr>
        <w:t>number of persons of a given age, according to current estimation.</w:t>
      </w:r>
    </w:p>
    <w:p w:rsidR="00B67BCF" w:rsidRPr="000E783E" w:rsidRDefault="00B67BCF" w:rsidP="00EC5379">
      <w:pPr>
        <w:ind w:firstLine="284"/>
        <w:jc w:val="both"/>
        <w:rPr>
          <w:i/>
          <w:sz w:val="16"/>
          <w:lang w:val="en-US"/>
        </w:rPr>
      </w:pPr>
      <w:r w:rsidRPr="000E783E">
        <w:rPr>
          <w:i/>
          <w:sz w:val="16"/>
          <w:lang w:val="en-US"/>
        </w:rPr>
        <w:t>These rates characterize the average death rate in each age group in a calendar year.</w:t>
      </w:r>
    </w:p>
    <w:p w:rsidR="00A32396" w:rsidRPr="000E783E" w:rsidRDefault="00A32396" w:rsidP="00EC5379">
      <w:pPr>
        <w:ind w:firstLine="284"/>
        <w:jc w:val="both"/>
        <w:rPr>
          <w:rFonts w:cs="Arial"/>
          <w:i/>
          <w:sz w:val="16"/>
          <w:szCs w:val="16"/>
          <w:lang w:val="en-US"/>
        </w:rPr>
      </w:pPr>
      <w:r w:rsidRPr="000E783E">
        <w:rPr>
          <w:rFonts w:cs="Arial"/>
          <w:b/>
          <w:i/>
          <w:sz w:val="16"/>
          <w:szCs w:val="16"/>
          <w:lang w:val="en-US"/>
        </w:rPr>
        <w:t>Tables</w:t>
      </w:r>
      <w:r w:rsidR="009608AA">
        <w:rPr>
          <w:rFonts w:cs="Arial"/>
          <w:b/>
          <w:i/>
          <w:sz w:val="16"/>
          <w:lang w:val="en-US"/>
        </w:rPr>
        <w:t xml:space="preserve"> 4.16, 4.18</w:t>
      </w:r>
      <w:r w:rsidRPr="000E783E">
        <w:rPr>
          <w:rFonts w:cs="Arial"/>
          <w:b/>
          <w:i/>
          <w:sz w:val="16"/>
          <w:lang w:val="en-US"/>
        </w:rPr>
        <w:t xml:space="preserve">. </w:t>
      </w:r>
      <w:r w:rsidRPr="000E783E">
        <w:rPr>
          <w:rFonts w:cs="Arial"/>
          <w:i/>
          <w:sz w:val="16"/>
          <w:lang w:val="en-US"/>
        </w:rPr>
        <w:t>S</w:t>
      </w:r>
      <w:r w:rsidRPr="000E783E">
        <w:rPr>
          <w:i/>
          <w:sz w:val="16"/>
          <w:szCs w:val="16"/>
          <w:lang w:val="en-US"/>
        </w:rPr>
        <w:t xml:space="preserve">ource of information on </w:t>
      </w:r>
      <w:r w:rsidRPr="000E783E">
        <w:rPr>
          <w:b/>
          <w:bCs/>
          <w:i/>
          <w:sz w:val="16"/>
          <w:szCs w:val="16"/>
          <w:lang w:val="en-US"/>
        </w:rPr>
        <w:t xml:space="preserve">causes of death </w:t>
      </w:r>
      <w:r w:rsidRPr="000E783E">
        <w:rPr>
          <w:i/>
          <w:sz w:val="16"/>
          <w:szCs w:val="16"/>
          <w:lang w:val="en-US"/>
        </w:rPr>
        <w:t xml:space="preserve">is represented by inscriptions in death certificates issued by physicians </w:t>
      </w:r>
      <w:r w:rsidRPr="000E783E">
        <w:rPr>
          <w:rFonts w:cs="Arial"/>
          <w:i/>
          <w:sz w:val="16"/>
          <w:szCs w:val="16"/>
          <w:lang w:val="en-US"/>
        </w:rPr>
        <w:t xml:space="preserve">concerning diseases, external causes of </w:t>
      </w:r>
      <w:r w:rsidRPr="000E783E">
        <w:rPr>
          <w:rFonts w:cs="Arial"/>
          <w:i/>
          <w:sz w:val="16"/>
          <w:lang w:val="en-US"/>
        </w:rPr>
        <w:t xml:space="preserve">deaths </w:t>
      </w:r>
      <w:r w:rsidR="001F5F0B" w:rsidRPr="000E783E">
        <w:rPr>
          <w:rFonts w:cs="Arial"/>
          <w:i/>
          <w:sz w:val="16"/>
          <w:szCs w:val="16"/>
          <w:lang w:val="en-US"/>
        </w:rPr>
        <w:t>–</w:t>
      </w:r>
      <w:r w:rsidRPr="000E783E">
        <w:rPr>
          <w:rFonts w:cs="Arial"/>
          <w:i/>
          <w:sz w:val="16"/>
          <w:szCs w:val="16"/>
          <w:lang w:val="en-US"/>
        </w:rPr>
        <w:t xml:space="preserve"> accidents, homicides, suicide or other external causes (injuries caused by actions </w:t>
      </w:r>
      <w:r w:rsidR="003B3BFB">
        <w:rPr>
          <w:rFonts w:cs="Arial"/>
          <w:i/>
          <w:sz w:val="16"/>
          <w:szCs w:val="16"/>
          <w:lang w:val="en-US"/>
        </w:rPr>
        <w:br/>
      </w:r>
      <w:r w:rsidRPr="000E783E">
        <w:rPr>
          <w:rFonts w:cs="Arial"/>
          <w:i/>
          <w:sz w:val="16"/>
          <w:szCs w:val="16"/>
          <w:lang w:val="en-US"/>
        </w:rPr>
        <w:t>envisaged by law, non-specified injuries – accidental or premeditated, injuries as a result of military actions) being the cause of death.</w:t>
      </w:r>
    </w:p>
    <w:p w:rsidR="00A32396" w:rsidRPr="000E783E" w:rsidRDefault="00A32396" w:rsidP="00EC5379">
      <w:pPr>
        <w:ind w:firstLine="284"/>
        <w:jc w:val="both"/>
        <w:rPr>
          <w:rFonts w:eastAsia="Calibri" w:cs="Arial"/>
          <w:i/>
          <w:iCs/>
          <w:sz w:val="16"/>
          <w:szCs w:val="16"/>
          <w:lang w:val="en-US" w:eastAsia="en-US"/>
        </w:rPr>
      </w:pPr>
      <w:r w:rsidRPr="000E783E">
        <w:rPr>
          <w:rFonts w:cs="Arial"/>
          <w:i/>
          <w:sz w:val="16"/>
          <w:szCs w:val="16"/>
          <w:lang w:val="en-US"/>
        </w:rPr>
        <w:t xml:space="preserve">Staring since 1999, the development of data on mortality by causes of death in </w:t>
      </w:r>
      <w:proofErr w:type="spellStart"/>
      <w:r w:rsidRPr="000E783E">
        <w:rPr>
          <w:rFonts w:cs="Arial"/>
          <w:i/>
          <w:sz w:val="16"/>
          <w:szCs w:val="16"/>
          <w:lang w:val="en-US"/>
        </w:rPr>
        <w:t>Rosstat</w:t>
      </w:r>
      <w:proofErr w:type="spellEnd"/>
      <w:r w:rsidRPr="000E783E">
        <w:rPr>
          <w:rFonts w:cs="Arial"/>
          <w:i/>
          <w:sz w:val="16"/>
          <w:szCs w:val="16"/>
          <w:lang w:val="en-US"/>
        </w:rPr>
        <w:t xml:space="preserve"> has been carried out according to the </w:t>
      </w:r>
      <w:r w:rsidR="003B3BFB">
        <w:rPr>
          <w:rFonts w:cs="Arial"/>
          <w:i/>
          <w:sz w:val="16"/>
          <w:szCs w:val="16"/>
          <w:lang w:val="en-US"/>
        </w:rPr>
        <w:br/>
      </w:r>
      <w:r w:rsidRPr="000E783E">
        <w:rPr>
          <w:rFonts w:eastAsia="Calibri" w:cs="Arial"/>
          <w:i/>
          <w:iCs/>
          <w:sz w:val="16"/>
          <w:szCs w:val="16"/>
          <w:lang w:val="en-US" w:eastAsia="en-US"/>
        </w:rPr>
        <w:t>Abbreviated List of Causes of Death (1997), based on the International Statistical Classification of Diseases and Related Health Problems (WHO Rev. X, 1989).</w:t>
      </w:r>
    </w:p>
    <w:p w:rsidR="00A32396" w:rsidRPr="000E783E" w:rsidRDefault="00A32396" w:rsidP="00EC5379">
      <w:pPr>
        <w:ind w:firstLine="284"/>
        <w:jc w:val="both"/>
        <w:rPr>
          <w:rFonts w:eastAsia="Calibri" w:cs="Arial"/>
          <w:i/>
          <w:iCs/>
          <w:sz w:val="16"/>
          <w:szCs w:val="16"/>
          <w:lang w:val="en-US" w:eastAsia="en-US"/>
        </w:rPr>
      </w:pPr>
      <w:r w:rsidRPr="000E783E">
        <w:rPr>
          <w:rFonts w:eastAsia="Calibri" w:cs="Arial"/>
          <w:i/>
          <w:iCs/>
          <w:sz w:val="16"/>
          <w:szCs w:val="16"/>
          <w:lang w:val="en-US" w:eastAsia="en-US"/>
        </w:rPr>
        <w:t>Since 2011, the records are compiled according to the Abbreviated List of Causes of Death (2010), based on the International Statistical Classification of Diseases and Related Health Problems (WHO Rev. X, 1989).</w:t>
      </w:r>
    </w:p>
    <w:p w:rsidR="00A32396" w:rsidRPr="000E783E" w:rsidRDefault="00A32396" w:rsidP="00EC5379">
      <w:pPr>
        <w:pStyle w:val="af3"/>
        <w:spacing w:line="240" w:lineRule="auto"/>
        <w:ind w:left="0"/>
        <w:rPr>
          <w:bCs/>
          <w:i/>
          <w:lang w:val="en-US"/>
        </w:rPr>
      </w:pPr>
      <w:r w:rsidRPr="000E783E">
        <w:rPr>
          <w:rFonts w:cs="Arial"/>
          <w:b/>
          <w:i/>
          <w:lang w:val="en-US"/>
        </w:rPr>
        <w:t xml:space="preserve">Mortality rates by cause of death </w:t>
      </w:r>
      <w:r w:rsidRPr="000E783E">
        <w:rPr>
          <w:rFonts w:cs="Arial"/>
          <w:i/>
          <w:lang w:val="en-US"/>
        </w:rPr>
        <w:t xml:space="preserve">is the ratio of number of deaths from indicated causes of death to the average annual population </w:t>
      </w:r>
      <w:r w:rsidR="003B3BFB">
        <w:rPr>
          <w:rFonts w:cs="Arial"/>
          <w:i/>
          <w:lang w:val="en-US"/>
        </w:rPr>
        <w:br/>
      </w:r>
      <w:r w:rsidRPr="000E783E">
        <w:rPr>
          <w:rFonts w:cs="Arial"/>
          <w:i/>
          <w:lang w:val="en-US"/>
        </w:rPr>
        <w:t xml:space="preserve">according to current estimates. Unlike the common mortality rates, they are calculated not per 1000 population, but per 100 000 population </w:t>
      </w:r>
      <w:r w:rsidR="003B3BFB">
        <w:rPr>
          <w:rFonts w:cs="Arial"/>
          <w:i/>
          <w:lang w:val="en-US"/>
        </w:rPr>
        <w:br/>
      </w:r>
      <w:r w:rsidRPr="000E783E">
        <w:rPr>
          <w:rFonts w:cs="Arial"/>
          <w:i/>
          <w:lang w:val="en-US"/>
        </w:rPr>
        <w:t xml:space="preserve">(for children under 1 year old </w:t>
      </w:r>
      <w:r w:rsidR="001F5F0B" w:rsidRPr="000E783E">
        <w:rPr>
          <w:rFonts w:cs="Arial"/>
          <w:i/>
          <w:lang w:val="en-US"/>
        </w:rPr>
        <w:t>–</w:t>
      </w:r>
      <w:r w:rsidRPr="000E783E">
        <w:rPr>
          <w:rFonts w:cs="Arial"/>
          <w:i/>
          <w:lang w:val="en-US"/>
        </w:rPr>
        <w:t xml:space="preserve"> per 10,000 births)</w:t>
      </w:r>
      <w:r w:rsidRPr="000E783E">
        <w:rPr>
          <w:bCs/>
          <w:i/>
          <w:lang w:val="en-US"/>
        </w:rPr>
        <w:t>.</w:t>
      </w:r>
    </w:p>
    <w:p w:rsidR="00B67BCF" w:rsidRPr="000E783E" w:rsidRDefault="00B67BCF" w:rsidP="00EC5379">
      <w:pPr>
        <w:pStyle w:val="af3"/>
        <w:spacing w:line="240" w:lineRule="auto"/>
        <w:ind w:left="0"/>
        <w:rPr>
          <w:rFonts w:cs="Arial"/>
          <w:i/>
          <w:lang w:val="en-US"/>
        </w:rPr>
      </w:pPr>
      <w:r w:rsidRPr="000E783E">
        <w:rPr>
          <w:rFonts w:cs="Arial"/>
          <w:b/>
          <w:i/>
          <w:szCs w:val="16"/>
          <w:lang w:val="en-US"/>
        </w:rPr>
        <w:t>Tables</w:t>
      </w:r>
      <w:r w:rsidR="005057CB">
        <w:rPr>
          <w:rFonts w:cs="Arial"/>
          <w:b/>
          <w:i/>
          <w:lang w:val="en-US"/>
        </w:rPr>
        <w:t xml:space="preserve"> 4.21, 4.22</w:t>
      </w:r>
      <w:r w:rsidRPr="000E783E">
        <w:rPr>
          <w:rFonts w:cs="Arial"/>
          <w:b/>
          <w:i/>
          <w:lang w:val="en-US"/>
        </w:rPr>
        <w:t xml:space="preserve">. </w:t>
      </w:r>
      <w:r w:rsidRPr="000E783E">
        <w:rPr>
          <w:rFonts w:cs="Arial"/>
          <w:i/>
          <w:lang w:val="en-US"/>
        </w:rPr>
        <w:t xml:space="preserve">Data on international and domestic migration have been obtained by processing migration documents from the </w:t>
      </w:r>
      <w:r w:rsidR="003B3BFB">
        <w:rPr>
          <w:rFonts w:cs="Arial"/>
          <w:i/>
          <w:lang w:val="en-US"/>
        </w:rPr>
        <w:br/>
      </w:r>
      <w:r w:rsidRPr="000E783E">
        <w:rPr>
          <w:rFonts w:cs="Arial"/>
          <w:i/>
          <w:lang w:val="en-US"/>
        </w:rPr>
        <w:t>Ministry of Internal Affairs, which are compiled during</w:t>
      </w:r>
      <w:r w:rsidRPr="000E783E">
        <w:rPr>
          <w:rFonts w:cs="Arial"/>
          <w:b/>
          <w:i/>
          <w:lang w:val="en-US"/>
        </w:rPr>
        <w:t xml:space="preserve"> </w:t>
      </w:r>
      <w:r w:rsidRPr="000E783E">
        <w:rPr>
          <w:rFonts w:cs="Arial"/>
          <w:i/>
          <w:lang w:val="en-US"/>
        </w:rPr>
        <w:t xml:space="preserve">registration and taking off registration records of population at a place of residence. Since 2011, persons registered at a place of stay for a period of 9 months or more have been included in the statistical records as long-term migration. Accounting of number of departed  persons is carried out automatically in the process of electronic processing of data </w:t>
      </w:r>
      <w:bookmarkStart w:id="0" w:name="_GoBack"/>
      <w:bookmarkEnd w:id="0"/>
      <w:r w:rsidR="003B3BFB">
        <w:rPr>
          <w:rFonts w:cs="Arial"/>
          <w:i/>
          <w:lang w:val="en-US"/>
        </w:rPr>
        <w:br/>
      </w:r>
      <w:r w:rsidRPr="000E783E">
        <w:rPr>
          <w:rFonts w:cs="Arial"/>
          <w:i/>
          <w:lang w:val="en-US"/>
        </w:rPr>
        <w:t xml:space="preserve">on migration of the population when moving within the </w:t>
      </w:r>
      <w:smartTag w:uri="urn:schemas-microsoft-com:office:smarttags" w:element="place">
        <w:smartTag w:uri="urn:schemas-microsoft-com:office:smarttags" w:element="country-region">
          <w:r w:rsidRPr="000E783E">
            <w:rPr>
              <w:rFonts w:cs="Arial"/>
              <w:i/>
              <w:lang w:val="en-US"/>
            </w:rPr>
            <w:t>Russian Federation</w:t>
          </w:r>
        </w:smartTag>
      </w:smartTag>
      <w:r w:rsidRPr="000E783E">
        <w:rPr>
          <w:rFonts w:cs="Arial"/>
          <w:i/>
          <w:lang w:val="en-US"/>
        </w:rPr>
        <w:t xml:space="preserve">, as well as after the expiry of the period of stay of migrants </w:t>
      </w:r>
      <w:r w:rsidR="003B3BFB">
        <w:rPr>
          <w:rFonts w:cs="Arial"/>
          <w:i/>
          <w:lang w:val="en-US"/>
        </w:rPr>
        <w:br/>
      </w:r>
      <w:r w:rsidRPr="000E783E">
        <w:rPr>
          <w:rFonts w:cs="Arial"/>
          <w:i/>
          <w:lang w:val="en-US"/>
        </w:rPr>
        <w:t>irrespective of a place of their former residence.</w:t>
      </w:r>
    </w:p>
    <w:p w:rsidR="00B67BCF" w:rsidRPr="000E783E" w:rsidRDefault="00B67BCF" w:rsidP="00EC5379">
      <w:pPr>
        <w:pStyle w:val="af3"/>
        <w:spacing w:line="240" w:lineRule="auto"/>
        <w:ind w:left="0"/>
        <w:rPr>
          <w:rFonts w:cs="Arial"/>
          <w:i/>
          <w:lang w:val="en-US"/>
        </w:rPr>
      </w:pPr>
      <w:r w:rsidRPr="000E783E">
        <w:rPr>
          <w:rFonts w:cs="Arial"/>
          <w:i/>
          <w:lang w:val="en-US"/>
        </w:rPr>
        <w:tab/>
        <w:t xml:space="preserve">"Arrivals" and "departures" characterize migration with some conventionality, since the same person can change his (her) place </w:t>
      </w:r>
      <w:r w:rsidR="00692460" w:rsidRPr="000E783E">
        <w:rPr>
          <w:rFonts w:cs="Arial"/>
          <w:i/>
          <w:lang w:val="en-US"/>
        </w:rPr>
        <w:br/>
      </w:r>
      <w:r w:rsidRPr="000E783E">
        <w:rPr>
          <w:rFonts w:cs="Arial"/>
          <w:i/>
          <w:lang w:val="en-US"/>
        </w:rPr>
        <w:t xml:space="preserve">of permanent residence more than once during a year.  </w:t>
      </w:r>
    </w:p>
    <w:p w:rsidR="00B67BCF" w:rsidRPr="000E783E" w:rsidRDefault="005057CB" w:rsidP="00EC5379">
      <w:pPr>
        <w:pStyle w:val="af3"/>
        <w:spacing w:line="240" w:lineRule="auto"/>
        <w:ind w:left="0"/>
        <w:rPr>
          <w:rFonts w:cs="Arial"/>
          <w:i/>
          <w:lang w:val="en"/>
        </w:rPr>
      </w:pPr>
      <w:r>
        <w:rPr>
          <w:rFonts w:cs="Arial"/>
          <w:b/>
          <w:i/>
          <w:lang w:val="en-US"/>
        </w:rPr>
        <w:t>Tables 4.23</w:t>
      </w:r>
      <w:r w:rsidR="00147AAD" w:rsidRPr="000E783E">
        <w:rPr>
          <w:rFonts w:cs="Arial"/>
          <w:b/>
          <w:i/>
          <w:lang w:val="en-US"/>
        </w:rPr>
        <w:t xml:space="preserve"> </w:t>
      </w:r>
      <w:r w:rsidR="001F5F0B" w:rsidRPr="000E783E">
        <w:rPr>
          <w:rFonts w:cs="Arial"/>
          <w:b/>
          <w:i/>
          <w:lang w:val="en-US"/>
        </w:rPr>
        <w:t>–</w:t>
      </w:r>
      <w:r w:rsidR="00147AAD" w:rsidRPr="000E783E">
        <w:rPr>
          <w:rFonts w:cs="Arial"/>
          <w:b/>
          <w:i/>
          <w:lang w:val="en-US"/>
        </w:rPr>
        <w:t xml:space="preserve"> </w:t>
      </w:r>
      <w:r>
        <w:rPr>
          <w:rFonts w:cs="Arial"/>
          <w:b/>
          <w:i/>
          <w:lang w:val="en-US"/>
        </w:rPr>
        <w:t>4.25</w:t>
      </w:r>
      <w:r w:rsidR="00B67BCF" w:rsidRPr="000E783E">
        <w:rPr>
          <w:rFonts w:cs="Arial"/>
          <w:b/>
          <w:i/>
          <w:lang w:val="en-US"/>
        </w:rPr>
        <w:t>.</w:t>
      </w:r>
      <w:r w:rsidR="00B67BCF" w:rsidRPr="000E783E">
        <w:rPr>
          <w:rFonts w:cs="Arial"/>
          <w:i/>
          <w:lang w:val="en-US"/>
        </w:rPr>
        <w:t xml:space="preserve"> Information on forced migrants, refugees and persons granted temporary asylum is given according to data </w:t>
      </w:r>
      <w:r w:rsidR="00692460" w:rsidRPr="000E783E">
        <w:rPr>
          <w:rFonts w:cs="Arial"/>
          <w:i/>
          <w:lang w:val="en-US"/>
        </w:rPr>
        <w:br/>
      </w:r>
      <w:r w:rsidR="00B67BCF" w:rsidRPr="000E783E">
        <w:rPr>
          <w:rFonts w:cs="Arial"/>
          <w:i/>
          <w:lang w:val="en-US"/>
        </w:rPr>
        <w:t xml:space="preserve">of the Ministry of Internal Affairs of the </w:t>
      </w:r>
      <w:smartTag w:uri="urn:schemas-microsoft-com:office:smarttags" w:element="place">
        <w:smartTag w:uri="urn:schemas-microsoft-com:office:smarttags" w:element="country-region">
          <w:r w:rsidR="00B67BCF" w:rsidRPr="000E783E">
            <w:rPr>
              <w:rFonts w:cs="Arial"/>
              <w:i/>
              <w:lang w:val="en-US"/>
            </w:rPr>
            <w:t>Russian Federation</w:t>
          </w:r>
        </w:smartTag>
      </w:smartTag>
      <w:r w:rsidR="00B67BCF" w:rsidRPr="000E783E">
        <w:rPr>
          <w:rFonts w:cs="Arial"/>
          <w:i/>
          <w:lang w:val="en-US"/>
        </w:rPr>
        <w:t xml:space="preserve"> regarding persons officially granted this status </w:t>
      </w:r>
      <w:r w:rsidR="00A32396" w:rsidRPr="000E783E">
        <w:rPr>
          <w:rFonts w:cs="Arial"/>
          <w:i/>
          <w:lang w:val="en-US"/>
        </w:rPr>
        <w:t>in its regional offices.</w:t>
      </w:r>
    </w:p>
    <w:p w:rsidR="003F425C" w:rsidRPr="000E783E" w:rsidRDefault="003F425C" w:rsidP="00EC5379">
      <w:pPr>
        <w:ind w:firstLine="284"/>
        <w:jc w:val="both"/>
        <w:rPr>
          <w:lang w:val="en"/>
        </w:rPr>
      </w:pPr>
    </w:p>
    <w:sectPr w:rsidR="003F425C" w:rsidRPr="000E783E" w:rsidSect="008F4653">
      <w:footnotePr>
        <w:numFmt w:val="lowerRoman"/>
      </w:footnotePr>
      <w:endnotePr>
        <w:numFmt w:val="decimal"/>
      </w:endnotePr>
      <w:type w:val="continuous"/>
      <w:pgSz w:w="11907" w:h="16840" w:code="9"/>
      <w:pgMar w:top="1191" w:right="851" w:bottom="1758" w:left="1134" w:header="680" w:footer="1134" w:gutter="0"/>
      <w:pgNumType w:start="90"/>
      <w:cols w:space="26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F0" w:rsidRDefault="002A5CF0">
      <w:r>
        <w:separator/>
      </w:r>
    </w:p>
  </w:endnote>
  <w:endnote w:type="continuationSeparator" w:id="0">
    <w:p w:rsidR="002A5CF0" w:rsidRDefault="002A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CC"/>
    <w:family w:val="auto"/>
    <w:notTrueType/>
    <w:pitch w:val="default"/>
    <w:sig w:usb0="00000201" w:usb1="00000000" w:usb2="00000000" w:usb3="00000000" w:csb0="00000004"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tserra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F0" w:rsidRDefault="002A5CF0">
      <w:r>
        <w:separator/>
      </w:r>
    </w:p>
  </w:footnote>
  <w:footnote w:type="continuationSeparator" w:id="0">
    <w:p w:rsidR="002A5CF0" w:rsidRDefault="002A5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841"/>
    <w:multiLevelType w:val="hybridMultilevel"/>
    <w:tmpl w:val="9FE0F56A"/>
    <w:lvl w:ilvl="0" w:tplc="3E3E215C">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352AA"/>
    <w:multiLevelType w:val="multilevel"/>
    <w:tmpl w:val="FC98FF8E"/>
    <w:lvl w:ilvl="0">
      <w:start w:val="5"/>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50071DB"/>
    <w:multiLevelType w:val="hybridMultilevel"/>
    <w:tmpl w:val="3C90C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029E0"/>
    <w:multiLevelType w:val="singleLevel"/>
    <w:tmpl w:val="0419000F"/>
    <w:lvl w:ilvl="0">
      <w:start w:val="1"/>
      <w:numFmt w:val="decimal"/>
      <w:lvlText w:val="%1."/>
      <w:lvlJc w:val="left"/>
      <w:pPr>
        <w:tabs>
          <w:tab w:val="num" w:pos="360"/>
        </w:tabs>
        <w:ind w:left="360" w:hanging="360"/>
      </w:pPr>
    </w:lvl>
  </w:abstractNum>
  <w:abstractNum w:abstractNumId="4">
    <w:nsid w:val="1D700BF0"/>
    <w:multiLevelType w:val="hybridMultilevel"/>
    <w:tmpl w:val="16B6B406"/>
    <w:lvl w:ilvl="0" w:tplc="9D26516C">
      <w:start w:val="1990"/>
      <w:numFmt w:val="decimal"/>
      <w:lvlText w:val="%1.."/>
      <w:lvlJc w:val="left"/>
      <w:pPr>
        <w:tabs>
          <w:tab w:val="num" w:pos="720"/>
        </w:tabs>
        <w:ind w:left="720" w:hanging="360"/>
      </w:pPr>
      <w:rPr>
        <w:rFonts w:hint="default"/>
        <w:sz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1D5114"/>
    <w:multiLevelType w:val="hybridMultilevel"/>
    <w:tmpl w:val="11623A4C"/>
    <w:lvl w:ilvl="0" w:tplc="286E6F30">
      <w:start w:val="5"/>
      <w:numFmt w:val="decimal"/>
      <w:lvlText w:val="%1.."/>
      <w:lvlJc w:val="left"/>
      <w:pPr>
        <w:tabs>
          <w:tab w:val="num" w:pos="720"/>
        </w:tabs>
        <w:ind w:left="720" w:hanging="360"/>
      </w:pPr>
      <w:rPr>
        <w:rFonts w:hint="default"/>
        <w:b/>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122008"/>
    <w:multiLevelType w:val="hybridMultilevel"/>
    <w:tmpl w:val="C7BAB122"/>
    <w:lvl w:ilvl="0" w:tplc="3AC2A678">
      <w:start w:val="1"/>
      <w:numFmt w:val="decimal"/>
      <w:lvlText w:val="%1)"/>
      <w:lvlJc w:val="left"/>
      <w:pPr>
        <w:tabs>
          <w:tab w:val="num" w:pos="720"/>
        </w:tabs>
        <w:ind w:left="720" w:hanging="360"/>
      </w:pPr>
      <w:rPr>
        <w:rFonts w:hint="default"/>
        <w:sz w:val="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C943C6"/>
    <w:multiLevelType w:val="multilevel"/>
    <w:tmpl w:val="817AC7FC"/>
    <w:lvl w:ilvl="0">
      <w:start w:val="5"/>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10747D"/>
    <w:multiLevelType w:val="hybridMultilevel"/>
    <w:tmpl w:val="24EE3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877AC6"/>
    <w:multiLevelType w:val="hybridMultilevel"/>
    <w:tmpl w:val="9086D6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64245C"/>
    <w:multiLevelType w:val="multilevel"/>
    <w:tmpl w:val="4B44C9A4"/>
    <w:lvl w:ilvl="0">
      <w:start w:val="5"/>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6E905651"/>
    <w:multiLevelType w:val="hybridMultilevel"/>
    <w:tmpl w:val="1D385418"/>
    <w:lvl w:ilvl="0" w:tplc="6F1E5F80">
      <w:start w:val="1"/>
      <w:numFmt w:val="decimal"/>
      <w:lvlText w:val="%1)"/>
      <w:lvlJc w:val="left"/>
      <w:pPr>
        <w:tabs>
          <w:tab w:val="num" w:pos="720"/>
        </w:tabs>
        <w:ind w:left="720" w:hanging="360"/>
      </w:pPr>
      <w:rPr>
        <w:rFonts w:hint="default"/>
        <w:sz w:val="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94496E"/>
    <w:multiLevelType w:val="multilevel"/>
    <w:tmpl w:val="A4527AAA"/>
    <w:lvl w:ilvl="0">
      <w:start w:val="5"/>
      <w:numFmt w:val="decimal"/>
      <w:lvlText w:val="%1."/>
      <w:legacy w:legacy="1" w:legacySpace="0" w:legacyIndent="0"/>
      <w:lvlJc w:val="left"/>
    </w:lvl>
    <w:lvl w:ilvl="1">
      <w:start w:val="18"/>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080"/>
      <w:lvlJc w:val="left"/>
      <w:pPr>
        <w:ind w:left="1080" w:hanging="1080"/>
      </w:pPr>
    </w:lvl>
  </w:abstractNum>
  <w:abstractNum w:abstractNumId="13">
    <w:nsid w:val="7ECD535D"/>
    <w:multiLevelType w:val="hybridMultilevel"/>
    <w:tmpl w:val="9FBA4E7A"/>
    <w:lvl w:ilvl="0" w:tplc="E76E1896">
      <w:start w:val="1"/>
      <w:numFmt w:val="decimal"/>
      <w:lvlText w:val="%1)"/>
      <w:lvlJc w:val="left"/>
      <w:pPr>
        <w:ind w:left="720" w:hanging="360"/>
      </w:pPr>
      <w:rPr>
        <w:rFonts w:cs="Times New Roman" w:hint="default"/>
        <w:b w:val="0"/>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5"/>
  </w:num>
  <w:num w:numId="3">
    <w:abstractNumId w:val="10"/>
  </w:num>
  <w:num w:numId="4">
    <w:abstractNumId w:val="3"/>
  </w:num>
  <w:num w:numId="5">
    <w:abstractNumId w:val="11"/>
  </w:num>
  <w:num w:numId="6">
    <w:abstractNumId w:val="6"/>
  </w:num>
  <w:num w:numId="7">
    <w:abstractNumId w:val="9"/>
  </w:num>
  <w:num w:numId="8">
    <w:abstractNumId w:val="12"/>
  </w:num>
  <w:num w:numId="9">
    <w:abstractNumId w:val="8"/>
  </w:num>
  <w:num w:numId="10">
    <w:abstractNumId w:val="7"/>
  </w:num>
  <w:num w:numId="11">
    <w:abstractNumId w:val="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evenAndOddHeaders/>
  <w:displayHorizontalDrawingGridEvery w:val="0"/>
  <w:displayVerticalDrawingGridEvery w:val="0"/>
  <w:doNotUseMarginsForDrawingGridOrigin/>
  <w:doNotShadeFormData/>
  <w:noPunctuationKerning/>
  <w:characterSpacingControl w:val="doNotCompress"/>
  <w:hdrShapeDefaults>
    <o:shapedefaults v:ext="edit" spidmax="136193"/>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8E"/>
    <w:rsid w:val="000010BA"/>
    <w:rsid w:val="00001D2A"/>
    <w:rsid w:val="00003F22"/>
    <w:rsid w:val="0000534C"/>
    <w:rsid w:val="00005434"/>
    <w:rsid w:val="00005C56"/>
    <w:rsid w:val="000077BB"/>
    <w:rsid w:val="00011804"/>
    <w:rsid w:val="00012608"/>
    <w:rsid w:val="00012BE3"/>
    <w:rsid w:val="00012C6F"/>
    <w:rsid w:val="0001349D"/>
    <w:rsid w:val="000139E3"/>
    <w:rsid w:val="00013BED"/>
    <w:rsid w:val="0001486E"/>
    <w:rsid w:val="0001517B"/>
    <w:rsid w:val="00015252"/>
    <w:rsid w:val="00016B7B"/>
    <w:rsid w:val="00017232"/>
    <w:rsid w:val="0001746D"/>
    <w:rsid w:val="000179D3"/>
    <w:rsid w:val="00017B73"/>
    <w:rsid w:val="000217D3"/>
    <w:rsid w:val="00022672"/>
    <w:rsid w:val="000242BA"/>
    <w:rsid w:val="000249A8"/>
    <w:rsid w:val="000253C0"/>
    <w:rsid w:val="00025598"/>
    <w:rsid w:val="000256A5"/>
    <w:rsid w:val="00025B8E"/>
    <w:rsid w:val="00026C34"/>
    <w:rsid w:val="000277A5"/>
    <w:rsid w:val="00027ADB"/>
    <w:rsid w:val="00032C7B"/>
    <w:rsid w:val="00033CDA"/>
    <w:rsid w:val="00034AE0"/>
    <w:rsid w:val="000363F8"/>
    <w:rsid w:val="0004019F"/>
    <w:rsid w:val="00041244"/>
    <w:rsid w:val="0004176C"/>
    <w:rsid w:val="0004240C"/>
    <w:rsid w:val="000449CB"/>
    <w:rsid w:val="000468AE"/>
    <w:rsid w:val="00047E07"/>
    <w:rsid w:val="000502D0"/>
    <w:rsid w:val="00050674"/>
    <w:rsid w:val="00052E97"/>
    <w:rsid w:val="00054983"/>
    <w:rsid w:val="00055ABA"/>
    <w:rsid w:val="00055D94"/>
    <w:rsid w:val="00060E74"/>
    <w:rsid w:val="00062477"/>
    <w:rsid w:val="0006345A"/>
    <w:rsid w:val="000636B7"/>
    <w:rsid w:val="00063CDA"/>
    <w:rsid w:val="0006478D"/>
    <w:rsid w:val="0006657F"/>
    <w:rsid w:val="000667C2"/>
    <w:rsid w:val="000668FA"/>
    <w:rsid w:val="00067743"/>
    <w:rsid w:val="000700C5"/>
    <w:rsid w:val="0007045E"/>
    <w:rsid w:val="000713A0"/>
    <w:rsid w:val="00072903"/>
    <w:rsid w:val="00074406"/>
    <w:rsid w:val="0007692F"/>
    <w:rsid w:val="00080E20"/>
    <w:rsid w:val="000826E2"/>
    <w:rsid w:val="00083229"/>
    <w:rsid w:val="00085576"/>
    <w:rsid w:val="000857D9"/>
    <w:rsid w:val="000877FB"/>
    <w:rsid w:val="000905FA"/>
    <w:rsid w:val="0009290D"/>
    <w:rsid w:val="00094A2D"/>
    <w:rsid w:val="000955BE"/>
    <w:rsid w:val="0009567F"/>
    <w:rsid w:val="00095AE3"/>
    <w:rsid w:val="00096EFE"/>
    <w:rsid w:val="00097428"/>
    <w:rsid w:val="00097B1A"/>
    <w:rsid w:val="00097F2A"/>
    <w:rsid w:val="000A144E"/>
    <w:rsid w:val="000A1900"/>
    <w:rsid w:val="000A1CDC"/>
    <w:rsid w:val="000A20AB"/>
    <w:rsid w:val="000A2627"/>
    <w:rsid w:val="000A31ED"/>
    <w:rsid w:val="000A3232"/>
    <w:rsid w:val="000A5B34"/>
    <w:rsid w:val="000A5B40"/>
    <w:rsid w:val="000A67C1"/>
    <w:rsid w:val="000A6C30"/>
    <w:rsid w:val="000A74AB"/>
    <w:rsid w:val="000B061A"/>
    <w:rsid w:val="000B12CC"/>
    <w:rsid w:val="000B28CD"/>
    <w:rsid w:val="000B342E"/>
    <w:rsid w:val="000B39DD"/>
    <w:rsid w:val="000B403E"/>
    <w:rsid w:val="000B458B"/>
    <w:rsid w:val="000B4719"/>
    <w:rsid w:val="000B51E3"/>
    <w:rsid w:val="000B54E9"/>
    <w:rsid w:val="000B616D"/>
    <w:rsid w:val="000B6A09"/>
    <w:rsid w:val="000B6F4E"/>
    <w:rsid w:val="000C02F9"/>
    <w:rsid w:val="000C0D2A"/>
    <w:rsid w:val="000C23D8"/>
    <w:rsid w:val="000C241F"/>
    <w:rsid w:val="000C27B8"/>
    <w:rsid w:val="000C2B0D"/>
    <w:rsid w:val="000C31D6"/>
    <w:rsid w:val="000C4B5F"/>
    <w:rsid w:val="000C52BA"/>
    <w:rsid w:val="000C54AE"/>
    <w:rsid w:val="000C55A6"/>
    <w:rsid w:val="000C56A4"/>
    <w:rsid w:val="000C57F5"/>
    <w:rsid w:val="000C589A"/>
    <w:rsid w:val="000C5F29"/>
    <w:rsid w:val="000C66CC"/>
    <w:rsid w:val="000D0073"/>
    <w:rsid w:val="000D0832"/>
    <w:rsid w:val="000D08B5"/>
    <w:rsid w:val="000D098D"/>
    <w:rsid w:val="000D12B1"/>
    <w:rsid w:val="000D1372"/>
    <w:rsid w:val="000D1DFF"/>
    <w:rsid w:val="000D261E"/>
    <w:rsid w:val="000D3A7C"/>
    <w:rsid w:val="000D489D"/>
    <w:rsid w:val="000D644B"/>
    <w:rsid w:val="000D7C83"/>
    <w:rsid w:val="000E07DD"/>
    <w:rsid w:val="000E19E4"/>
    <w:rsid w:val="000E1A36"/>
    <w:rsid w:val="000E378A"/>
    <w:rsid w:val="000E3860"/>
    <w:rsid w:val="000E444A"/>
    <w:rsid w:val="000E666F"/>
    <w:rsid w:val="000E7259"/>
    <w:rsid w:val="000E783E"/>
    <w:rsid w:val="000F043A"/>
    <w:rsid w:val="000F073C"/>
    <w:rsid w:val="000F08A8"/>
    <w:rsid w:val="000F1A0F"/>
    <w:rsid w:val="000F30CC"/>
    <w:rsid w:val="000F3C46"/>
    <w:rsid w:val="000F3CD6"/>
    <w:rsid w:val="000F49C8"/>
    <w:rsid w:val="000F4FE1"/>
    <w:rsid w:val="000F569D"/>
    <w:rsid w:val="000F5FDF"/>
    <w:rsid w:val="000F6DAB"/>
    <w:rsid w:val="000F7146"/>
    <w:rsid w:val="000F715A"/>
    <w:rsid w:val="001025F1"/>
    <w:rsid w:val="00102734"/>
    <w:rsid w:val="001036DC"/>
    <w:rsid w:val="0010487A"/>
    <w:rsid w:val="0010582D"/>
    <w:rsid w:val="00106A4E"/>
    <w:rsid w:val="00107222"/>
    <w:rsid w:val="00107559"/>
    <w:rsid w:val="0010791F"/>
    <w:rsid w:val="00107C6B"/>
    <w:rsid w:val="001123DA"/>
    <w:rsid w:val="001126D5"/>
    <w:rsid w:val="00112987"/>
    <w:rsid w:val="00115591"/>
    <w:rsid w:val="0011684B"/>
    <w:rsid w:val="00123361"/>
    <w:rsid w:val="00124BCF"/>
    <w:rsid w:val="00126A9B"/>
    <w:rsid w:val="00127C65"/>
    <w:rsid w:val="00127F69"/>
    <w:rsid w:val="0013044C"/>
    <w:rsid w:val="00130FE9"/>
    <w:rsid w:val="0013185B"/>
    <w:rsid w:val="00133D69"/>
    <w:rsid w:val="00136050"/>
    <w:rsid w:val="001360DE"/>
    <w:rsid w:val="00140973"/>
    <w:rsid w:val="00140CFB"/>
    <w:rsid w:val="00143C1A"/>
    <w:rsid w:val="001444DD"/>
    <w:rsid w:val="001448CD"/>
    <w:rsid w:val="00144D6D"/>
    <w:rsid w:val="00147AAD"/>
    <w:rsid w:val="00147FB7"/>
    <w:rsid w:val="00151C8D"/>
    <w:rsid w:val="001525A9"/>
    <w:rsid w:val="001527F1"/>
    <w:rsid w:val="001531FB"/>
    <w:rsid w:val="00153C4E"/>
    <w:rsid w:val="00161534"/>
    <w:rsid w:val="00162751"/>
    <w:rsid w:val="00162A99"/>
    <w:rsid w:val="001642AA"/>
    <w:rsid w:val="001643C8"/>
    <w:rsid w:val="00165BEC"/>
    <w:rsid w:val="00165FF4"/>
    <w:rsid w:val="001664E7"/>
    <w:rsid w:val="00166E83"/>
    <w:rsid w:val="00170653"/>
    <w:rsid w:val="001716AB"/>
    <w:rsid w:val="00171B58"/>
    <w:rsid w:val="0017253E"/>
    <w:rsid w:val="0017275C"/>
    <w:rsid w:val="00173410"/>
    <w:rsid w:val="00174A83"/>
    <w:rsid w:val="00180489"/>
    <w:rsid w:val="00181718"/>
    <w:rsid w:val="00182119"/>
    <w:rsid w:val="0018301B"/>
    <w:rsid w:val="001842C3"/>
    <w:rsid w:val="00184300"/>
    <w:rsid w:val="00185C59"/>
    <w:rsid w:val="001869F2"/>
    <w:rsid w:val="001872D5"/>
    <w:rsid w:val="001902C6"/>
    <w:rsid w:val="00190D24"/>
    <w:rsid w:val="00190D3F"/>
    <w:rsid w:val="0019349B"/>
    <w:rsid w:val="001950AA"/>
    <w:rsid w:val="00196701"/>
    <w:rsid w:val="001A21FD"/>
    <w:rsid w:val="001A312F"/>
    <w:rsid w:val="001A34C6"/>
    <w:rsid w:val="001A3CD0"/>
    <w:rsid w:val="001A7BCC"/>
    <w:rsid w:val="001B0239"/>
    <w:rsid w:val="001B1874"/>
    <w:rsid w:val="001B187E"/>
    <w:rsid w:val="001B1C61"/>
    <w:rsid w:val="001B597E"/>
    <w:rsid w:val="001B5B79"/>
    <w:rsid w:val="001B641D"/>
    <w:rsid w:val="001B7441"/>
    <w:rsid w:val="001C195E"/>
    <w:rsid w:val="001C2C0E"/>
    <w:rsid w:val="001C42F4"/>
    <w:rsid w:val="001C55F6"/>
    <w:rsid w:val="001C5C2D"/>
    <w:rsid w:val="001C5E68"/>
    <w:rsid w:val="001C6A60"/>
    <w:rsid w:val="001C6D57"/>
    <w:rsid w:val="001D0274"/>
    <w:rsid w:val="001D1561"/>
    <w:rsid w:val="001D1EDA"/>
    <w:rsid w:val="001D3266"/>
    <w:rsid w:val="001D37C7"/>
    <w:rsid w:val="001D4F9F"/>
    <w:rsid w:val="001D5B2B"/>
    <w:rsid w:val="001D5CE9"/>
    <w:rsid w:val="001D6733"/>
    <w:rsid w:val="001D79D3"/>
    <w:rsid w:val="001E059F"/>
    <w:rsid w:val="001E05C4"/>
    <w:rsid w:val="001E1F35"/>
    <w:rsid w:val="001E3022"/>
    <w:rsid w:val="001E41A1"/>
    <w:rsid w:val="001E5080"/>
    <w:rsid w:val="001E55F4"/>
    <w:rsid w:val="001E6FA5"/>
    <w:rsid w:val="001E716C"/>
    <w:rsid w:val="001E7963"/>
    <w:rsid w:val="001F3FA2"/>
    <w:rsid w:val="001F56AA"/>
    <w:rsid w:val="001F5F0B"/>
    <w:rsid w:val="001F6943"/>
    <w:rsid w:val="001F730B"/>
    <w:rsid w:val="00201B47"/>
    <w:rsid w:val="0020243D"/>
    <w:rsid w:val="002038E9"/>
    <w:rsid w:val="00206FA5"/>
    <w:rsid w:val="0020759B"/>
    <w:rsid w:val="00210394"/>
    <w:rsid w:val="0021051F"/>
    <w:rsid w:val="00210EA4"/>
    <w:rsid w:val="00210F02"/>
    <w:rsid w:val="00212320"/>
    <w:rsid w:val="002147F6"/>
    <w:rsid w:val="00214D3A"/>
    <w:rsid w:val="00215A5E"/>
    <w:rsid w:val="00215F0B"/>
    <w:rsid w:val="00217C1C"/>
    <w:rsid w:val="00217FAB"/>
    <w:rsid w:val="00220462"/>
    <w:rsid w:val="00220841"/>
    <w:rsid w:val="00220DB5"/>
    <w:rsid w:val="00221297"/>
    <w:rsid w:val="0022444B"/>
    <w:rsid w:val="00232B94"/>
    <w:rsid w:val="00233602"/>
    <w:rsid w:val="0023564A"/>
    <w:rsid w:val="00237088"/>
    <w:rsid w:val="002378E0"/>
    <w:rsid w:val="00237F15"/>
    <w:rsid w:val="00240C9B"/>
    <w:rsid w:val="00241A4B"/>
    <w:rsid w:val="00241F29"/>
    <w:rsid w:val="00242BB5"/>
    <w:rsid w:val="00244187"/>
    <w:rsid w:val="00244AAE"/>
    <w:rsid w:val="00244BA8"/>
    <w:rsid w:val="00244C7B"/>
    <w:rsid w:val="00245FA1"/>
    <w:rsid w:val="00246519"/>
    <w:rsid w:val="00246730"/>
    <w:rsid w:val="00246926"/>
    <w:rsid w:val="00250AA9"/>
    <w:rsid w:val="0025161A"/>
    <w:rsid w:val="00253202"/>
    <w:rsid w:val="00253A6A"/>
    <w:rsid w:val="00253F1B"/>
    <w:rsid w:val="002552B8"/>
    <w:rsid w:val="002554F6"/>
    <w:rsid w:val="00257692"/>
    <w:rsid w:val="002609BA"/>
    <w:rsid w:val="002625B9"/>
    <w:rsid w:val="002636DA"/>
    <w:rsid w:val="00263708"/>
    <w:rsid w:val="00263E43"/>
    <w:rsid w:val="00267B02"/>
    <w:rsid w:val="00270910"/>
    <w:rsid w:val="00272DA1"/>
    <w:rsid w:val="002737FE"/>
    <w:rsid w:val="00273C23"/>
    <w:rsid w:val="00273FB9"/>
    <w:rsid w:val="002746D4"/>
    <w:rsid w:val="00275642"/>
    <w:rsid w:val="00277CE2"/>
    <w:rsid w:val="00280DA9"/>
    <w:rsid w:val="00281D78"/>
    <w:rsid w:val="00282C5B"/>
    <w:rsid w:val="00285325"/>
    <w:rsid w:val="00285354"/>
    <w:rsid w:val="002859F5"/>
    <w:rsid w:val="00287699"/>
    <w:rsid w:val="0029073C"/>
    <w:rsid w:val="002912D5"/>
    <w:rsid w:val="002928B7"/>
    <w:rsid w:val="002929AB"/>
    <w:rsid w:val="00292FC6"/>
    <w:rsid w:val="0029302E"/>
    <w:rsid w:val="00293383"/>
    <w:rsid w:val="002954E7"/>
    <w:rsid w:val="002963AE"/>
    <w:rsid w:val="0029770D"/>
    <w:rsid w:val="002977BE"/>
    <w:rsid w:val="002A1403"/>
    <w:rsid w:val="002A25D8"/>
    <w:rsid w:val="002A346C"/>
    <w:rsid w:val="002A378C"/>
    <w:rsid w:val="002A3A7C"/>
    <w:rsid w:val="002A3B68"/>
    <w:rsid w:val="002A3D61"/>
    <w:rsid w:val="002A4058"/>
    <w:rsid w:val="002A4F92"/>
    <w:rsid w:val="002A5719"/>
    <w:rsid w:val="002A590F"/>
    <w:rsid w:val="002A5CF0"/>
    <w:rsid w:val="002A6A4C"/>
    <w:rsid w:val="002A7565"/>
    <w:rsid w:val="002B0D16"/>
    <w:rsid w:val="002B109B"/>
    <w:rsid w:val="002B141B"/>
    <w:rsid w:val="002B46AC"/>
    <w:rsid w:val="002B5282"/>
    <w:rsid w:val="002B5630"/>
    <w:rsid w:val="002B6274"/>
    <w:rsid w:val="002B6A1F"/>
    <w:rsid w:val="002C026C"/>
    <w:rsid w:val="002C3F8D"/>
    <w:rsid w:val="002C5215"/>
    <w:rsid w:val="002C5F58"/>
    <w:rsid w:val="002C6002"/>
    <w:rsid w:val="002D1156"/>
    <w:rsid w:val="002D115A"/>
    <w:rsid w:val="002D2C2F"/>
    <w:rsid w:val="002D39CF"/>
    <w:rsid w:val="002D4079"/>
    <w:rsid w:val="002D4940"/>
    <w:rsid w:val="002D495D"/>
    <w:rsid w:val="002D5D67"/>
    <w:rsid w:val="002D5FF3"/>
    <w:rsid w:val="002E02FE"/>
    <w:rsid w:val="002E03A7"/>
    <w:rsid w:val="002E1904"/>
    <w:rsid w:val="002E1E55"/>
    <w:rsid w:val="002E319A"/>
    <w:rsid w:val="002E5E5F"/>
    <w:rsid w:val="002E6401"/>
    <w:rsid w:val="002E720E"/>
    <w:rsid w:val="002E7C7B"/>
    <w:rsid w:val="002F1C9C"/>
    <w:rsid w:val="002F262B"/>
    <w:rsid w:val="002F3E14"/>
    <w:rsid w:val="002F4BB2"/>
    <w:rsid w:val="002F6D4E"/>
    <w:rsid w:val="0030004F"/>
    <w:rsid w:val="00300A42"/>
    <w:rsid w:val="00301007"/>
    <w:rsid w:val="0030332F"/>
    <w:rsid w:val="00303B2D"/>
    <w:rsid w:val="00304CE5"/>
    <w:rsid w:val="00306925"/>
    <w:rsid w:val="00306A7E"/>
    <w:rsid w:val="00306E0F"/>
    <w:rsid w:val="0030713A"/>
    <w:rsid w:val="00307C7A"/>
    <w:rsid w:val="00307CD9"/>
    <w:rsid w:val="00312094"/>
    <w:rsid w:val="003124BF"/>
    <w:rsid w:val="00313546"/>
    <w:rsid w:val="00315AF8"/>
    <w:rsid w:val="003163D2"/>
    <w:rsid w:val="0031745A"/>
    <w:rsid w:val="0031784D"/>
    <w:rsid w:val="003228E9"/>
    <w:rsid w:val="0032322E"/>
    <w:rsid w:val="00324649"/>
    <w:rsid w:val="0032559F"/>
    <w:rsid w:val="003259A0"/>
    <w:rsid w:val="00325A01"/>
    <w:rsid w:val="00325BD2"/>
    <w:rsid w:val="00325F18"/>
    <w:rsid w:val="00326511"/>
    <w:rsid w:val="00326FDE"/>
    <w:rsid w:val="00330603"/>
    <w:rsid w:val="0033103E"/>
    <w:rsid w:val="00332675"/>
    <w:rsid w:val="0033296A"/>
    <w:rsid w:val="00333752"/>
    <w:rsid w:val="00334FF2"/>
    <w:rsid w:val="00335A3C"/>
    <w:rsid w:val="00335B6B"/>
    <w:rsid w:val="00335C10"/>
    <w:rsid w:val="00336ED2"/>
    <w:rsid w:val="003432C9"/>
    <w:rsid w:val="0034480B"/>
    <w:rsid w:val="00344C13"/>
    <w:rsid w:val="00344FF3"/>
    <w:rsid w:val="00346BF9"/>
    <w:rsid w:val="00346F08"/>
    <w:rsid w:val="00347AEE"/>
    <w:rsid w:val="003501B1"/>
    <w:rsid w:val="003512C0"/>
    <w:rsid w:val="00351594"/>
    <w:rsid w:val="003528CD"/>
    <w:rsid w:val="00353869"/>
    <w:rsid w:val="00354C62"/>
    <w:rsid w:val="00357B67"/>
    <w:rsid w:val="00360750"/>
    <w:rsid w:val="00360CD5"/>
    <w:rsid w:val="00361AE2"/>
    <w:rsid w:val="00365DB0"/>
    <w:rsid w:val="00366BFB"/>
    <w:rsid w:val="003713F9"/>
    <w:rsid w:val="00371E14"/>
    <w:rsid w:val="00374A01"/>
    <w:rsid w:val="003754A3"/>
    <w:rsid w:val="0037588E"/>
    <w:rsid w:val="0037637F"/>
    <w:rsid w:val="00376AEE"/>
    <w:rsid w:val="003801F5"/>
    <w:rsid w:val="003816AC"/>
    <w:rsid w:val="003835CA"/>
    <w:rsid w:val="0038452C"/>
    <w:rsid w:val="003849FF"/>
    <w:rsid w:val="00384B69"/>
    <w:rsid w:val="003851CE"/>
    <w:rsid w:val="00387349"/>
    <w:rsid w:val="003905D6"/>
    <w:rsid w:val="00390B48"/>
    <w:rsid w:val="00390F48"/>
    <w:rsid w:val="00391086"/>
    <w:rsid w:val="00391DF3"/>
    <w:rsid w:val="00391F58"/>
    <w:rsid w:val="00393271"/>
    <w:rsid w:val="003936DC"/>
    <w:rsid w:val="003945CC"/>
    <w:rsid w:val="00394E97"/>
    <w:rsid w:val="00396233"/>
    <w:rsid w:val="00396BE3"/>
    <w:rsid w:val="00397C21"/>
    <w:rsid w:val="003A040E"/>
    <w:rsid w:val="003A0703"/>
    <w:rsid w:val="003A0B3C"/>
    <w:rsid w:val="003A1487"/>
    <w:rsid w:val="003A1A06"/>
    <w:rsid w:val="003A1EAC"/>
    <w:rsid w:val="003A2CDB"/>
    <w:rsid w:val="003A465E"/>
    <w:rsid w:val="003A4FD7"/>
    <w:rsid w:val="003A60CB"/>
    <w:rsid w:val="003A6398"/>
    <w:rsid w:val="003A6E55"/>
    <w:rsid w:val="003A73DA"/>
    <w:rsid w:val="003A75BB"/>
    <w:rsid w:val="003B045B"/>
    <w:rsid w:val="003B0B29"/>
    <w:rsid w:val="003B3BFB"/>
    <w:rsid w:val="003B4089"/>
    <w:rsid w:val="003B5D77"/>
    <w:rsid w:val="003B650A"/>
    <w:rsid w:val="003B6930"/>
    <w:rsid w:val="003C0B2B"/>
    <w:rsid w:val="003C12CB"/>
    <w:rsid w:val="003C32AB"/>
    <w:rsid w:val="003C3EBF"/>
    <w:rsid w:val="003C41BA"/>
    <w:rsid w:val="003C4CFE"/>
    <w:rsid w:val="003C70E2"/>
    <w:rsid w:val="003C7AB8"/>
    <w:rsid w:val="003D01B4"/>
    <w:rsid w:val="003D0515"/>
    <w:rsid w:val="003D13B1"/>
    <w:rsid w:val="003D1A22"/>
    <w:rsid w:val="003D4CFE"/>
    <w:rsid w:val="003D5CCD"/>
    <w:rsid w:val="003D6066"/>
    <w:rsid w:val="003D61ED"/>
    <w:rsid w:val="003D6502"/>
    <w:rsid w:val="003D6A23"/>
    <w:rsid w:val="003D6F71"/>
    <w:rsid w:val="003D70D2"/>
    <w:rsid w:val="003E0FD5"/>
    <w:rsid w:val="003E2DE0"/>
    <w:rsid w:val="003F0042"/>
    <w:rsid w:val="003F1ACE"/>
    <w:rsid w:val="003F2AAB"/>
    <w:rsid w:val="003F3461"/>
    <w:rsid w:val="003F3481"/>
    <w:rsid w:val="003F3524"/>
    <w:rsid w:val="003F3712"/>
    <w:rsid w:val="003F425C"/>
    <w:rsid w:val="003F5375"/>
    <w:rsid w:val="003F59E7"/>
    <w:rsid w:val="003F6C79"/>
    <w:rsid w:val="004005A2"/>
    <w:rsid w:val="00401DAC"/>
    <w:rsid w:val="00403E7F"/>
    <w:rsid w:val="004041F2"/>
    <w:rsid w:val="00404EED"/>
    <w:rsid w:val="00405483"/>
    <w:rsid w:val="0040622E"/>
    <w:rsid w:val="00407AC8"/>
    <w:rsid w:val="00407C4A"/>
    <w:rsid w:val="00407FF5"/>
    <w:rsid w:val="00411E6C"/>
    <w:rsid w:val="004124C6"/>
    <w:rsid w:val="00413757"/>
    <w:rsid w:val="0041588D"/>
    <w:rsid w:val="00420528"/>
    <w:rsid w:val="00421A65"/>
    <w:rsid w:val="00422069"/>
    <w:rsid w:val="00425AC0"/>
    <w:rsid w:val="00426278"/>
    <w:rsid w:val="00430D4B"/>
    <w:rsid w:val="004340F5"/>
    <w:rsid w:val="004351B3"/>
    <w:rsid w:val="004357BA"/>
    <w:rsid w:val="00437AF1"/>
    <w:rsid w:val="004401D0"/>
    <w:rsid w:val="0044021D"/>
    <w:rsid w:val="004409CA"/>
    <w:rsid w:val="004424C5"/>
    <w:rsid w:val="00442CE0"/>
    <w:rsid w:val="004432E1"/>
    <w:rsid w:val="0044599A"/>
    <w:rsid w:val="00446595"/>
    <w:rsid w:val="004465C2"/>
    <w:rsid w:val="00446A59"/>
    <w:rsid w:val="004503ED"/>
    <w:rsid w:val="00452343"/>
    <w:rsid w:val="00452596"/>
    <w:rsid w:val="0045277D"/>
    <w:rsid w:val="00454482"/>
    <w:rsid w:val="00454D39"/>
    <w:rsid w:val="00455007"/>
    <w:rsid w:val="00460AA2"/>
    <w:rsid w:val="004631F9"/>
    <w:rsid w:val="004638B9"/>
    <w:rsid w:val="00463B43"/>
    <w:rsid w:val="00463F58"/>
    <w:rsid w:val="00464159"/>
    <w:rsid w:val="0046623C"/>
    <w:rsid w:val="00470628"/>
    <w:rsid w:val="00470817"/>
    <w:rsid w:val="00470CB7"/>
    <w:rsid w:val="0047142D"/>
    <w:rsid w:val="00471611"/>
    <w:rsid w:val="004720CB"/>
    <w:rsid w:val="004731E4"/>
    <w:rsid w:val="00473BE7"/>
    <w:rsid w:val="004740C3"/>
    <w:rsid w:val="00475120"/>
    <w:rsid w:val="0047605A"/>
    <w:rsid w:val="00477B58"/>
    <w:rsid w:val="00480CD3"/>
    <w:rsid w:val="004818DC"/>
    <w:rsid w:val="00481E92"/>
    <w:rsid w:val="00481FC2"/>
    <w:rsid w:val="004831B6"/>
    <w:rsid w:val="00484ECC"/>
    <w:rsid w:val="004857E7"/>
    <w:rsid w:val="0048660F"/>
    <w:rsid w:val="0049122F"/>
    <w:rsid w:val="00493E55"/>
    <w:rsid w:val="00494A8F"/>
    <w:rsid w:val="004950CA"/>
    <w:rsid w:val="00495194"/>
    <w:rsid w:val="00496CE7"/>
    <w:rsid w:val="0049704C"/>
    <w:rsid w:val="00497908"/>
    <w:rsid w:val="004A02CB"/>
    <w:rsid w:val="004A04C2"/>
    <w:rsid w:val="004A1E64"/>
    <w:rsid w:val="004A2E7C"/>
    <w:rsid w:val="004A3079"/>
    <w:rsid w:val="004A30B0"/>
    <w:rsid w:val="004A4248"/>
    <w:rsid w:val="004A46C4"/>
    <w:rsid w:val="004A4C6D"/>
    <w:rsid w:val="004B07A5"/>
    <w:rsid w:val="004B154E"/>
    <w:rsid w:val="004B18C7"/>
    <w:rsid w:val="004B20AC"/>
    <w:rsid w:val="004B34F8"/>
    <w:rsid w:val="004B3F49"/>
    <w:rsid w:val="004B48E8"/>
    <w:rsid w:val="004B4ECF"/>
    <w:rsid w:val="004B4FED"/>
    <w:rsid w:val="004B580D"/>
    <w:rsid w:val="004B666A"/>
    <w:rsid w:val="004C7C2E"/>
    <w:rsid w:val="004D0007"/>
    <w:rsid w:val="004D0B26"/>
    <w:rsid w:val="004D433A"/>
    <w:rsid w:val="004D4E41"/>
    <w:rsid w:val="004D5224"/>
    <w:rsid w:val="004D5B9B"/>
    <w:rsid w:val="004D6424"/>
    <w:rsid w:val="004D6650"/>
    <w:rsid w:val="004D686A"/>
    <w:rsid w:val="004D7DCD"/>
    <w:rsid w:val="004E1DB7"/>
    <w:rsid w:val="004E1DEB"/>
    <w:rsid w:val="004E3D4E"/>
    <w:rsid w:val="004E534D"/>
    <w:rsid w:val="004E6F91"/>
    <w:rsid w:val="004E742A"/>
    <w:rsid w:val="004E7C82"/>
    <w:rsid w:val="004F0D44"/>
    <w:rsid w:val="004F0E9D"/>
    <w:rsid w:val="004F1DCC"/>
    <w:rsid w:val="004F271E"/>
    <w:rsid w:val="004F2FA2"/>
    <w:rsid w:val="004F682F"/>
    <w:rsid w:val="004F7BB3"/>
    <w:rsid w:val="005003ED"/>
    <w:rsid w:val="00500618"/>
    <w:rsid w:val="00500AE8"/>
    <w:rsid w:val="005013D1"/>
    <w:rsid w:val="00501715"/>
    <w:rsid w:val="00501CF9"/>
    <w:rsid w:val="0050217D"/>
    <w:rsid w:val="00502C9C"/>
    <w:rsid w:val="00503555"/>
    <w:rsid w:val="0050382D"/>
    <w:rsid w:val="005054F3"/>
    <w:rsid w:val="005057CB"/>
    <w:rsid w:val="00505B9F"/>
    <w:rsid w:val="0050675C"/>
    <w:rsid w:val="00506B8C"/>
    <w:rsid w:val="00506F9C"/>
    <w:rsid w:val="00506FB6"/>
    <w:rsid w:val="00507146"/>
    <w:rsid w:val="0051046E"/>
    <w:rsid w:val="00510EEF"/>
    <w:rsid w:val="00513187"/>
    <w:rsid w:val="005143AA"/>
    <w:rsid w:val="005146E3"/>
    <w:rsid w:val="005149FE"/>
    <w:rsid w:val="00514F0B"/>
    <w:rsid w:val="00515917"/>
    <w:rsid w:val="00516F01"/>
    <w:rsid w:val="00520435"/>
    <w:rsid w:val="00520E89"/>
    <w:rsid w:val="00522EAF"/>
    <w:rsid w:val="00523C87"/>
    <w:rsid w:val="00524E1A"/>
    <w:rsid w:val="00525356"/>
    <w:rsid w:val="0052539A"/>
    <w:rsid w:val="00525E2E"/>
    <w:rsid w:val="005261C9"/>
    <w:rsid w:val="0052657D"/>
    <w:rsid w:val="00526CF4"/>
    <w:rsid w:val="00526D0A"/>
    <w:rsid w:val="00527CA5"/>
    <w:rsid w:val="005303BC"/>
    <w:rsid w:val="00530A63"/>
    <w:rsid w:val="0053184C"/>
    <w:rsid w:val="005329AF"/>
    <w:rsid w:val="005345AF"/>
    <w:rsid w:val="00534E89"/>
    <w:rsid w:val="005358E8"/>
    <w:rsid w:val="00541FC4"/>
    <w:rsid w:val="005420F3"/>
    <w:rsid w:val="005425A8"/>
    <w:rsid w:val="00543395"/>
    <w:rsid w:val="005434E9"/>
    <w:rsid w:val="005459BF"/>
    <w:rsid w:val="00547213"/>
    <w:rsid w:val="00547B24"/>
    <w:rsid w:val="00547E2C"/>
    <w:rsid w:val="00547F28"/>
    <w:rsid w:val="005500CC"/>
    <w:rsid w:val="005505EA"/>
    <w:rsid w:val="0055182E"/>
    <w:rsid w:val="00551C47"/>
    <w:rsid w:val="00551E97"/>
    <w:rsid w:val="0055295D"/>
    <w:rsid w:val="005533BD"/>
    <w:rsid w:val="00553ACF"/>
    <w:rsid w:val="005568E9"/>
    <w:rsid w:val="00556C91"/>
    <w:rsid w:val="00556CB7"/>
    <w:rsid w:val="00557425"/>
    <w:rsid w:val="00560E82"/>
    <w:rsid w:val="00561F61"/>
    <w:rsid w:val="00562060"/>
    <w:rsid w:val="005636A4"/>
    <w:rsid w:val="005640A0"/>
    <w:rsid w:val="005644CD"/>
    <w:rsid w:val="00564752"/>
    <w:rsid w:val="00564D18"/>
    <w:rsid w:val="00564FFB"/>
    <w:rsid w:val="005662EF"/>
    <w:rsid w:val="00567E01"/>
    <w:rsid w:val="00567EDC"/>
    <w:rsid w:val="00570119"/>
    <w:rsid w:val="00570903"/>
    <w:rsid w:val="005709DB"/>
    <w:rsid w:val="00570D31"/>
    <w:rsid w:val="005718CB"/>
    <w:rsid w:val="00576903"/>
    <w:rsid w:val="005828BA"/>
    <w:rsid w:val="00582DE6"/>
    <w:rsid w:val="005832B2"/>
    <w:rsid w:val="005866CF"/>
    <w:rsid w:val="00587E4C"/>
    <w:rsid w:val="005907B6"/>
    <w:rsid w:val="00591756"/>
    <w:rsid w:val="00592015"/>
    <w:rsid w:val="0059231E"/>
    <w:rsid w:val="00592790"/>
    <w:rsid w:val="00592B8B"/>
    <w:rsid w:val="00592D2A"/>
    <w:rsid w:val="00594373"/>
    <w:rsid w:val="005944E1"/>
    <w:rsid w:val="0059586A"/>
    <w:rsid w:val="005970CE"/>
    <w:rsid w:val="00597E2F"/>
    <w:rsid w:val="005A0C8B"/>
    <w:rsid w:val="005A0CF4"/>
    <w:rsid w:val="005A0EB6"/>
    <w:rsid w:val="005A1CCA"/>
    <w:rsid w:val="005A1F12"/>
    <w:rsid w:val="005A2F6E"/>
    <w:rsid w:val="005A376A"/>
    <w:rsid w:val="005A381A"/>
    <w:rsid w:val="005A573C"/>
    <w:rsid w:val="005B1818"/>
    <w:rsid w:val="005B339A"/>
    <w:rsid w:val="005B3914"/>
    <w:rsid w:val="005B3FC5"/>
    <w:rsid w:val="005C17FE"/>
    <w:rsid w:val="005C1E4C"/>
    <w:rsid w:val="005C341E"/>
    <w:rsid w:val="005C3AEA"/>
    <w:rsid w:val="005C4AED"/>
    <w:rsid w:val="005C61E0"/>
    <w:rsid w:val="005C6BB0"/>
    <w:rsid w:val="005C7232"/>
    <w:rsid w:val="005D0C11"/>
    <w:rsid w:val="005D1CE9"/>
    <w:rsid w:val="005D1D28"/>
    <w:rsid w:val="005D212D"/>
    <w:rsid w:val="005D2864"/>
    <w:rsid w:val="005D5854"/>
    <w:rsid w:val="005D5E5E"/>
    <w:rsid w:val="005D6C28"/>
    <w:rsid w:val="005D74D4"/>
    <w:rsid w:val="005D7B48"/>
    <w:rsid w:val="005D7FED"/>
    <w:rsid w:val="005E24B5"/>
    <w:rsid w:val="005E2E3C"/>
    <w:rsid w:val="005E2F71"/>
    <w:rsid w:val="005E478B"/>
    <w:rsid w:val="005E62A7"/>
    <w:rsid w:val="005E63ED"/>
    <w:rsid w:val="005E7340"/>
    <w:rsid w:val="005E78FA"/>
    <w:rsid w:val="005F05C7"/>
    <w:rsid w:val="005F0C5E"/>
    <w:rsid w:val="005F1B04"/>
    <w:rsid w:val="005F336A"/>
    <w:rsid w:val="005F3BFA"/>
    <w:rsid w:val="005F52FC"/>
    <w:rsid w:val="005F543A"/>
    <w:rsid w:val="005F5B74"/>
    <w:rsid w:val="005F5BBF"/>
    <w:rsid w:val="005F5D00"/>
    <w:rsid w:val="005F64DB"/>
    <w:rsid w:val="005F76CC"/>
    <w:rsid w:val="005F7AD8"/>
    <w:rsid w:val="0060004B"/>
    <w:rsid w:val="006000C3"/>
    <w:rsid w:val="00601118"/>
    <w:rsid w:val="00601F5D"/>
    <w:rsid w:val="00602946"/>
    <w:rsid w:val="00602D5E"/>
    <w:rsid w:val="006034A1"/>
    <w:rsid w:val="00603D68"/>
    <w:rsid w:val="00604317"/>
    <w:rsid w:val="0060451F"/>
    <w:rsid w:val="00604870"/>
    <w:rsid w:val="006050C2"/>
    <w:rsid w:val="0060543D"/>
    <w:rsid w:val="00610B2B"/>
    <w:rsid w:val="0061173A"/>
    <w:rsid w:val="00612249"/>
    <w:rsid w:val="00614AAE"/>
    <w:rsid w:val="00616050"/>
    <w:rsid w:val="006164EA"/>
    <w:rsid w:val="006169AA"/>
    <w:rsid w:val="00617A5F"/>
    <w:rsid w:val="006207CC"/>
    <w:rsid w:val="00622D9C"/>
    <w:rsid w:val="0062493A"/>
    <w:rsid w:val="00625411"/>
    <w:rsid w:val="00626513"/>
    <w:rsid w:val="00626B51"/>
    <w:rsid w:val="006273D4"/>
    <w:rsid w:val="00627EFD"/>
    <w:rsid w:val="006304F5"/>
    <w:rsid w:val="00634288"/>
    <w:rsid w:val="00635A73"/>
    <w:rsid w:val="00635B20"/>
    <w:rsid w:val="00636C95"/>
    <w:rsid w:val="00640818"/>
    <w:rsid w:val="0064092B"/>
    <w:rsid w:val="0064136C"/>
    <w:rsid w:val="00642E76"/>
    <w:rsid w:val="006431DE"/>
    <w:rsid w:val="0064384D"/>
    <w:rsid w:val="006443CF"/>
    <w:rsid w:val="0064540E"/>
    <w:rsid w:val="00645C00"/>
    <w:rsid w:val="006470FC"/>
    <w:rsid w:val="00647305"/>
    <w:rsid w:val="00652FBD"/>
    <w:rsid w:val="00653739"/>
    <w:rsid w:val="00654203"/>
    <w:rsid w:val="00654877"/>
    <w:rsid w:val="00654DFA"/>
    <w:rsid w:val="00655E9C"/>
    <w:rsid w:val="00662A75"/>
    <w:rsid w:val="00662C1B"/>
    <w:rsid w:val="00665485"/>
    <w:rsid w:val="00665D2C"/>
    <w:rsid w:val="006674EA"/>
    <w:rsid w:val="00671C98"/>
    <w:rsid w:val="00674008"/>
    <w:rsid w:val="0067412A"/>
    <w:rsid w:val="0067540E"/>
    <w:rsid w:val="00675AC7"/>
    <w:rsid w:val="0067675D"/>
    <w:rsid w:val="00680939"/>
    <w:rsid w:val="0068257B"/>
    <w:rsid w:val="0068458E"/>
    <w:rsid w:val="0068559F"/>
    <w:rsid w:val="00686C1F"/>
    <w:rsid w:val="0068778F"/>
    <w:rsid w:val="00691716"/>
    <w:rsid w:val="00691E2D"/>
    <w:rsid w:val="00692460"/>
    <w:rsid w:val="00695178"/>
    <w:rsid w:val="006954AE"/>
    <w:rsid w:val="00695BA5"/>
    <w:rsid w:val="00696427"/>
    <w:rsid w:val="0069662E"/>
    <w:rsid w:val="00696F92"/>
    <w:rsid w:val="006A0130"/>
    <w:rsid w:val="006A047E"/>
    <w:rsid w:val="006A4647"/>
    <w:rsid w:val="006A5088"/>
    <w:rsid w:val="006A581D"/>
    <w:rsid w:val="006A6319"/>
    <w:rsid w:val="006A7162"/>
    <w:rsid w:val="006B0A3C"/>
    <w:rsid w:val="006B185B"/>
    <w:rsid w:val="006B1E77"/>
    <w:rsid w:val="006B29C3"/>
    <w:rsid w:val="006B29CE"/>
    <w:rsid w:val="006B3CB4"/>
    <w:rsid w:val="006B529F"/>
    <w:rsid w:val="006B5408"/>
    <w:rsid w:val="006B75EB"/>
    <w:rsid w:val="006B77E9"/>
    <w:rsid w:val="006C0356"/>
    <w:rsid w:val="006C1D21"/>
    <w:rsid w:val="006C49F8"/>
    <w:rsid w:val="006C5A70"/>
    <w:rsid w:val="006C5EC1"/>
    <w:rsid w:val="006C6AF1"/>
    <w:rsid w:val="006C7D4A"/>
    <w:rsid w:val="006D1183"/>
    <w:rsid w:val="006D1898"/>
    <w:rsid w:val="006D1C8E"/>
    <w:rsid w:val="006D4A61"/>
    <w:rsid w:val="006D4D18"/>
    <w:rsid w:val="006D6C6B"/>
    <w:rsid w:val="006D708E"/>
    <w:rsid w:val="006E089E"/>
    <w:rsid w:val="006E0BFC"/>
    <w:rsid w:val="006E2017"/>
    <w:rsid w:val="006E22E5"/>
    <w:rsid w:val="006E27C6"/>
    <w:rsid w:val="006E2D5C"/>
    <w:rsid w:val="006E5D33"/>
    <w:rsid w:val="006E6E70"/>
    <w:rsid w:val="006E787C"/>
    <w:rsid w:val="006F22B2"/>
    <w:rsid w:val="006F2736"/>
    <w:rsid w:val="006F3242"/>
    <w:rsid w:val="006F6748"/>
    <w:rsid w:val="006F6F21"/>
    <w:rsid w:val="006F6FB9"/>
    <w:rsid w:val="006F7559"/>
    <w:rsid w:val="006F78D9"/>
    <w:rsid w:val="006F78DD"/>
    <w:rsid w:val="006F7EE9"/>
    <w:rsid w:val="007000C2"/>
    <w:rsid w:val="007002E4"/>
    <w:rsid w:val="0070058C"/>
    <w:rsid w:val="00702107"/>
    <w:rsid w:val="00703134"/>
    <w:rsid w:val="007049AB"/>
    <w:rsid w:val="0070566F"/>
    <w:rsid w:val="00706071"/>
    <w:rsid w:val="0070641F"/>
    <w:rsid w:val="00706D39"/>
    <w:rsid w:val="007116E4"/>
    <w:rsid w:val="007126BB"/>
    <w:rsid w:val="00713252"/>
    <w:rsid w:val="00713366"/>
    <w:rsid w:val="007149CE"/>
    <w:rsid w:val="00715DC5"/>
    <w:rsid w:val="007166C4"/>
    <w:rsid w:val="00716B59"/>
    <w:rsid w:val="00716E1A"/>
    <w:rsid w:val="00717052"/>
    <w:rsid w:val="00717B79"/>
    <w:rsid w:val="00717FC9"/>
    <w:rsid w:val="00720829"/>
    <w:rsid w:val="0072386F"/>
    <w:rsid w:val="007239CC"/>
    <w:rsid w:val="00724619"/>
    <w:rsid w:val="0072543A"/>
    <w:rsid w:val="00726671"/>
    <w:rsid w:val="00730595"/>
    <w:rsid w:val="00730D47"/>
    <w:rsid w:val="0073289B"/>
    <w:rsid w:val="007328B7"/>
    <w:rsid w:val="00732BE6"/>
    <w:rsid w:val="007336E6"/>
    <w:rsid w:val="00734A42"/>
    <w:rsid w:val="007350C8"/>
    <w:rsid w:val="007363A4"/>
    <w:rsid w:val="00736B2D"/>
    <w:rsid w:val="00741036"/>
    <w:rsid w:val="00741631"/>
    <w:rsid w:val="00741C49"/>
    <w:rsid w:val="00742DC0"/>
    <w:rsid w:val="00742E47"/>
    <w:rsid w:val="007432BF"/>
    <w:rsid w:val="00744A4E"/>
    <w:rsid w:val="00744C5F"/>
    <w:rsid w:val="007477F4"/>
    <w:rsid w:val="00747D57"/>
    <w:rsid w:val="00747DDE"/>
    <w:rsid w:val="00751C51"/>
    <w:rsid w:val="007525DD"/>
    <w:rsid w:val="00753E46"/>
    <w:rsid w:val="0075514B"/>
    <w:rsid w:val="00755E47"/>
    <w:rsid w:val="00757C09"/>
    <w:rsid w:val="00760587"/>
    <w:rsid w:val="00762584"/>
    <w:rsid w:val="0076264A"/>
    <w:rsid w:val="007629B2"/>
    <w:rsid w:val="007642CC"/>
    <w:rsid w:val="00765398"/>
    <w:rsid w:val="00767364"/>
    <w:rsid w:val="00767678"/>
    <w:rsid w:val="00770ED4"/>
    <w:rsid w:val="007714E4"/>
    <w:rsid w:val="007718F3"/>
    <w:rsid w:val="00771DA8"/>
    <w:rsid w:val="00771E2F"/>
    <w:rsid w:val="007730E4"/>
    <w:rsid w:val="007737A1"/>
    <w:rsid w:val="007753ED"/>
    <w:rsid w:val="00775D7B"/>
    <w:rsid w:val="00776C51"/>
    <w:rsid w:val="0077726E"/>
    <w:rsid w:val="00777F4B"/>
    <w:rsid w:val="00782935"/>
    <w:rsid w:val="00783688"/>
    <w:rsid w:val="00783B69"/>
    <w:rsid w:val="0078513C"/>
    <w:rsid w:val="0079053A"/>
    <w:rsid w:val="007921E1"/>
    <w:rsid w:val="00792F41"/>
    <w:rsid w:val="00793143"/>
    <w:rsid w:val="007932E6"/>
    <w:rsid w:val="007940BD"/>
    <w:rsid w:val="00794DBE"/>
    <w:rsid w:val="007A0C87"/>
    <w:rsid w:val="007A141F"/>
    <w:rsid w:val="007A3100"/>
    <w:rsid w:val="007A4F01"/>
    <w:rsid w:val="007A702B"/>
    <w:rsid w:val="007B048A"/>
    <w:rsid w:val="007B06DC"/>
    <w:rsid w:val="007B06E2"/>
    <w:rsid w:val="007B0F20"/>
    <w:rsid w:val="007B175B"/>
    <w:rsid w:val="007B2782"/>
    <w:rsid w:val="007B33F8"/>
    <w:rsid w:val="007B6C4A"/>
    <w:rsid w:val="007B7819"/>
    <w:rsid w:val="007C03B8"/>
    <w:rsid w:val="007C0920"/>
    <w:rsid w:val="007C10F4"/>
    <w:rsid w:val="007C6626"/>
    <w:rsid w:val="007C67B1"/>
    <w:rsid w:val="007C731A"/>
    <w:rsid w:val="007C765D"/>
    <w:rsid w:val="007D001C"/>
    <w:rsid w:val="007D2639"/>
    <w:rsid w:val="007D4E88"/>
    <w:rsid w:val="007D5504"/>
    <w:rsid w:val="007D7AF6"/>
    <w:rsid w:val="007E0B4E"/>
    <w:rsid w:val="007E25F2"/>
    <w:rsid w:val="007E2782"/>
    <w:rsid w:val="007E2B97"/>
    <w:rsid w:val="007E2C19"/>
    <w:rsid w:val="007E4101"/>
    <w:rsid w:val="007E42FA"/>
    <w:rsid w:val="007E54B6"/>
    <w:rsid w:val="007E7537"/>
    <w:rsid w:val="007F0E37"/>
    <w:rsid w:val="007F15AC"/>
    <w:rsid w:val="007F3556"/>
    <w:rsid w:val="007F57F2"/>
    <w:rsid w:val="007F5930"/>
    <w:rsid w:val="007F66B5"/>
    <w:rsid w:val="007F7041"/>
    <w:rsid w:val="007F7BB3"/>
    <w:rsid w:val="00801172"/>
    <w:rsid w:val="00803457"/>
    <w:rsid w:val="00803A43"/>
    <w:rsid w:val="00803E0F"/>
    <w:rsid w:val="00805410"/>
    <w:rsid w:val="008057CA"/>
    <w:rsid w:val="00806450"/>
    <w:rsid w:val="008078DC"/>
    <w:rsid w:val="008079B1"/>
    <w:rsid w:val="008115FF"/>
    <w:rsid w:val="008116E3"/>
    <w:rsid w:val="008127CC"/>
    <w:rsid w:val="0081293D"/>
    <w:rsid w:val="00813467"/>
    <w:rsid w:val="00816D67"/>
    <w:rsid w:val="00820A89"/>
    <w:rsid w:val="00822075"/>
    <w:rsid w:val="0082294F"/>
    <w:rsid w:val="00823E64"/>
    <w:rsid w:val="00824CF0"/>
    <w:rsid w:val="00825919"/>
    <w:rsid w:val="00825CA6"/>
    <w:rsid w:val="00826748"/>
    <w:rsid w:val="008269C5"/>
    <w:rsid w:val="008278A9"/>
    <w:rsid w:val="00830733"/>
    <w:rsid w:val="0083088E"/>
    <w:rsid w:val="00831D33"/>
    <w:rsid w:val="008320AF"/>
    <w:rsid w:val="00832462"/>
    <w:rsid w:val="00834021"/>
    <w:rsid w:val="0083566D"/>
    <w:rsid w:val="008364E2"/>
    <w:rsid w:val="00836F16"/>
    <w:rsid w:val="00837359"/>
    <w:rsid w:val="008374A7"/>
    <w:rsid w:val="008404D0"/>
    <w:rsid w:val="00840770"/>
    <w:rsid w:val="008435C1"/>
    <w:rsid w:val="00844F2A"/>
    <w:rsid w:val="00844F2F"/>
    <w:rsid w:val="00845190"/>
    <w:rsid w:val="00845914"/>
    <w:rsid w:val="008461BF"/>
    <w:rsid w:val="00846ED9"/>
    <w:rsid w:val="008511C7"/>
    <w:rsid w:val="008517C1"/>
    <w:rsid w:val="008519AA"/>
    <w:rsid w:val="0085297D"/>
    <w:rsid w:val="00852F48"/>
    <w:rsid w:val="00852F65"/>
    <w:rsid w:val="00853E01"/>
    <w:rsid w:val="00854A46"/>
    <w:rsid w:val="00855232"/>
    <w:rsid w:val="0085652D"/>
    <w:rsid w:val="0085754B"/>
    <w:rsid w:val="00863735"/>
    <w:rsid w:val="00863AF6"/>
    <w:rsid w:val="00864F47"/>
    <w:rsid w:val="00867C90"/>
    <w:rsid w:val="0087297F"/>
    <w:rsid w:val="00873A4C"/>
    <w:rsid w:val="00873CA0"/>
    <w:rsid w:val="008744DA"/>
    <w:rsid w:val="00874A48"/>
    <w:rsid w:val="00874E13"/>
    <w:rsid w:val="0087500D"/>
    <w:rsid w:val="00875110"/>
    <w:rsid w:val="0087519E"/>
    <w:rsid w:val="008762A9"/>
    <w:rsid w:val="008768F5"/>
    <w:rsid w:val="00876C12"/>
    <w:rsid w:val="00877B72"/>
    <w:rsid w:val="00877FC5"/>
    <w:rsid w:val="008808E8"/>
    <w:rsid w:val="0088102C"/>
    <w:rsid w:val="0088147D"/>
    <w:rsid w:val="00882738"/>
    <w:rsid w:val="00882FDA"/>
    <w:rsid w:val="008830A7"/>
    <w:rsid w:val="0088404A"/>
    <w:rsid w:val="008841C1"/>
    <w:rsid w:val="0088469D"/>
    <w:rsid w:val="008846D9"/>
    <w:rsid w:val="008848A7"/>
    <w:rsid w:val="00884975"/>
    <w:rsid w:val="00884DB7"/>
    <w:rsid w:val="00885244"/>
    <w:rsid w:val="00886261"/>
    <w:rsid w:val="008863DE"/>
    <w:rsid w:val="008866D6"/>
    <w:rsid w:val="00886F9F"/>
    <w:rsid w:val="0089120A"/>
    <w:rsid w:val="00891823"/>
    <w:rsid w:val="00891A6E"/>
    <w:rsid w:val="00891A98"/>
    <w:rsid w:val="00891D9E"/>
    <w:rsid w:val="00892692"/>
    <w:rsid w:val="00892C68"/>
    <w:rsid w:val="008942BE"/>
    <w:rsid w:val="00894803"/>
    <w:rsid w:val="00895676"/>
    <w:rsid w:val="008959F4"/>
    <w:rsid w:val="00895D29"/>
    <w:rsid w:val="008978DA"/>
    <w:rsid w:val="00897DA5"/>
    <w:rsid w:val="008A0752"/>
    <w:rsid w:val="008A14BC"/>
    <w:rsid w:val="008A17E9"/>
    <w:rsid w:val="008A2919"/>
    <w:rsid w:val="008A3B14"/>
    <w:rsid w:val="008A4E3E"/>
    <w:rsid w:val="008A5944"/>
    <w:rsid w:val="008A5AF7"/>
    <w:rsid w:val="008A6291"/>
    <w:rsid w:val="008A64F0"/>
    <w:rsid w:val="008A6BA8"/>
    <w:rsid w:val="008A7609"/>
    <w:rsid w:val="008A79F0"/>
    <w:rsid w:val="008A7BD8"/>
    <w:rsid w:val="008B0C6B"/>
    <w:rsid w:val="008B0EB5"/>
    <w:rsid w:val="008B1528"/>
    <w:rsid w:val="008B229B"/>
    <w:rsid w:val="008B2ED9"/>
    <w:rsid w:val="008B33E7"/>
    <w:rsid w:val="008B3456"/>
    <w:rsid w:val="008B42EB"/>
    <w:rsid w:val="008B5122"/>
    <w:rsid w:val="008B61BE"/>
    <w:rsid w:val="008B6D27"/>
    <w:rsid w:val="008B7078"/>
    <w:rsid w:val="008B7320"/>
    <w:rsid w:val="008B745D"/>
    <w:rsid w:val="008C040B"/>
    <w:rsid w:val="008C0CD7"/>
    <w:rsid w:val="008C1CBC"/>
    <w:rsid w:val="008C1F5A"/>
    <w:rsid w:val="008C27A3"/>
    <w:rsid w:val="008C4F24"/>
    <w:rsid w:val="008C5F84"/>
    <w:rsid w:val="008C7573"/>
    <w:rsid w:val="008D0E04"/>
    <w:rsid w:val="008D1527"/>
    <w:rsid w:val="008D178B"/>
    <w:rsid w:val="008D277B"/>
    <w:rsid w:val="008D2908"/>
    <w:rsid w:val="008D2AF5"/>
    <w:rsid w:val="008D5896"/>
    <w:rsid w:val="008D60F3"/>
    <w:rsid w:val="008D6D76"/>
    <w:rsid w:val="008D71DC"/>
    <w:rsid w:val="008D7287"/>
    <w:rsid w:val="008D766C"/>
    <w:rsid w:val="008E19F8"/>
    <w:rsid w:val="008E3494"/>
    <w:rsid w:val="008E3DBB"/>
    <w:rsid w:val="008E432A"/>
    <w:rsid w:val="008E4792"/>
    <w:rsid w:val="008E483D"/>
    <w:rsid w:val="008E4A7A"/>
    <w:rsid w:val="008E4E09"/>
    <w:rsid w:val="008E71AE"/>
    <w:rsid w:val="008E7A0E"/>
    <w:rsid w:val="008E7E9F"/>
    <w:rsid w:val="008F0217"/>
    <w:rsid w:val="008F03B4"/>
    <w:rsid w:val="008F0883"/>
    <w:rsid w:val="008F177F"/>
    <w:rsid w:val="008F1820"/>
    <w:rsid w:val="008F3E9A"/>
    <w:rsid w:val="008F4332"/>
    <w:rsid w:val="008F439A"/>
    <w:rsid w:val="008F4653"/>
    <w:rsid w:val="008F4AFC"/>
    <w:rsid w:val="008F73F4"/>
    <w:rsid w:val="009009B1"/>
    <w:rsid w:val="0090114E"/>
    <w:rsid w:val="00903DC6"/>
    <w:rsid w:val="00904BCC"/>
    <w:rsid w:val="00904F58"/>
    <w:rsid w:val="00905E91"/>
    <w:rsid w:val="0091309F"/>
    <w:rsid w:val="00913992"/>
    <w:rsid w:val="00913B70"/>
    <w:rsid w:val="00913E6C"/>
    <w:rsid w:val="009142E9"/>
    <w:rsid w:val="009142F6"/>
    <w:rsid w:val="00915D28"/>
    <w:rsid w:val="0091660A"/>
    <w:rsid w:val="00916FDE"/>
    <w:rsid w:val="009176DD"/>
    <w:rsid w:val="00917B63"/>
    <w:rsid w:val="00921455"/>
    <w:rsid w:val="0092251F"/>
    <w:rsid w:val="00922868"/>
    <w:rsid w:val="0092288D"/>
    <w:rsid w:val="009228D3"/>
    <w:rsid w:val="0092316A"/>
    <w:rsid w:val="009242D7"/>
    <w:rsid w:val="00924E12"/>
    <w:rsid w:val="009250ED"/>
    <w:rsid w:val="009253E0"/>
    <w:rsid w:val="009255E8"/>
    <w:rsid w:val="00930F8F"/>
    <w:rsid w:val="00932A82"/>
    <w:rsid w:val="00933238"/>
    <w:rsid w:val="00933349"/>
    <w:rsid w:val="00934234"/>
    <w:rsid w:val="00934B20"/>
    <w:rsid w:val="00934B64"/>
    <w:rsid w:val="009359D4"/>
    <w:rsid w:val="00935C67"/>
    <w:rsid w:val="00936921"/>
    <w:rsid w:val="009405A8"/>
    <w:rsid w:val="00941382"/>
    <w:rsid w:val="00941446"/>
    <w:rsid w:val="009414D0"/>
    <w:rsid w:val="0094164F"/>
    <w:rsid w:val="00942940"/>
    <w:rsid w:val="0094309C"/>
    <w:rsid w:val="009447B9"/>
    <w:rsid w:val="009451B7"/>
    <w:rsid w:val="00945612"/>
    <w:rsid w:val="00945B14"/>
    <w:rsid w:val="00945EBD"/>
    <w:rsid w:val="0094660C"/>
    <w:rsid w:val="00946A14"/>
    <w:rsid w:val="00946F2E"/>
    <w:rsid w:val="00947018"/>
    <w:rsid w:val="009477B2"/>
    <w:rsid w:val="0095075B"/>
    <w:rsid w:val="00950E03"/>
    <w:rsid w:val="0095128C"/>
    <w:rsid w:val="00951443"/>
    <w:rsid w:val="00951DB2"/>
    <w:rsid w:val="00952607"/>
    <w:rsid w:val="00952A37"/>
    <w:rsid w:val="00955B87"/>
    <w:rsid w:val="00955E10"/>
    <w:rsid w:val="009563B7"/>
    <w:rsid w:val="009564CA"/>
    <w:rsid w:val="00957C74"/>
    <w:rsid w:val="00960667"/>
    <w:rsid w:val="009608AA"/>
    <w:rsid w:val="00960BB7"/>
    <w:rsid w:val="00961A25"/>
    <w:rsid w:val="00961EAA"/>
    <w:rsid w:val="00962183"/>
    <w:rsid w:val="00962B88"/>
    <w:rsid w:val="00962DF8"/>
    <w:rsid w:val="00963782"/>
    <w:rsid w:val="009640CC"/>
    <w:rsid w:val="0096539F"/>
    <w:rsid w:val="009656A4"/>
    <w:rsid w:val="00965A10"/>
    <w:rsid w:val="00965CDC"/>
    <w:rsid w:val="009673C7"/>
    <w:rsid w:val="009677CB"/>
    <w:rsid w:val="009679D0"/>
    <w:rsid w:val="0097022E"/>
    <w:rsid w:val="0097041D"/>
    <w:rsid w:val="009710AB"/>
    <w:rsid w:val="009713BB"/>
    <w:rsid w:val="009721AA"/>
    <w:rsid w:val="0097463A"/>
    <w:rsid w:val="00975646"/>
    <w:rsid w:val="0097628F"/>
    <w:rsid w:val="00976504"/>
    <w:rsid w:val="00976856"/>
    <w:rsid w:val="00976AAE"/>
    <w:rsid w:val="009770C7"/>
    <w:rsid w:val="00977DD3"/>
    <w:rsid w:val="0098127B"/>
    <w:rsid w:val="009812EE"/>
    <w:rsid w:val="0098141E"/>
    <w:rsid w:val="0098248F"/>
    <w:rsid w:val="00983432"/>
    <w:rsid w:val="00983581"/>
    <w:rsid w:val="0098454B"/>
    <w:rsid w:val="00984A47"/>
    <w:rsid w:val="00985A49"/>
    <w:rsid w:val="00985C76"/>
    <w:rsid w:val="009862B8"/>
    <w:rsid w:val="00986AB8"/>
    <w:rsid w:val="00986EE1"/>
    <w:rsid w:val="009937B3"/>
    <w:rsid w:val="00994C70"/>
    <w:rsid w:val="00994CAB"/>
    <w:rsid w:val="00996C8C"/>
    <w:rsid w:val="00997F43"/>
    <w:rsid w:val="009A03D6"/>
    <w:rsid w:val="009A0661"/>
    <w:rsid w:val="009A2A13"/>
    <w:rsid w:val="009A33CC"/>
    <w:rsid w:val="009A4D9C"/>
    <w:rsid w:val="009A6910"/>
    <w:rsid w:val="009B0A45"/>
    <w:rsid w:val="009B4723"/>
    <w:rsid w:val="009B6031"/>
    <w:rsid w:val="009B621E"/>
    <w:rsid w:val="009B629B"/>
    <w:rsid w:val="009B69CB"/>
    <w:rsid w:val="009B7784"/>
    <w:rsid w:val="009B7A4C"/>
    <w:rsid w:val="009B7EE3"/>
    <w:rsid w:val="009C17B9"/>
    <w:rsid w:val="009C4586"/>
    <w:rsid w:val="009C48F3"/>
    <w:rsid w:val="009C63DF"/>
    <w:rsid w:val="009C72A2"/>
    <w:rsid w:val="009C7754"/>
    <w:rsid w:val="009D0634"/>
    <w:rsid w:val="009D0A8E"/>
    <w:rsid w:val="009D218E"/>
    <w:rsid w:val="009D298A"/>
    <w:rsid w:val="009D2A4D"/>
    <w:rsid w:val="009D3A96"/>
    <w:rsid w:val="009D5686"/>
    <w:rsid w:val="009D5F5A"/>
    <w:rsid w:val="009D6008"/>
    <w:rsid w:val="009D6244"/>
    <w:rsid w:val="009D6F3F"/>
    <w:rsid w:val="009D7917"/>
    <w:rsid w:val="009E03D6"/>
    <w:rsid w:val="009E2D1D"/>
    <w:rsid w:val="009E62D8"/>
    <w:rsid w:val="009E68E7"/>
    <w:rsid w:val="009E69F9"/>
    <w:rsid w:val="009E7DEC"/>
    <w:rsid w:val="009F154B"/>
    <w:rsid w:val="009F19EF"/>
    <w:rsid w:val="009F2F5E"/>
    <w:rsid w:val="009F330F"/>
    <w:rsid w:val="009F35CE"/>
    <w:rsid w:val="009F42A6"/>
    <w:rsid w:val="009F460C"/>
    <w:rsid w:val="009F53E2"/>
    <w:rsid w:val="009F57A6"/>
    <w:rsid w:val="009F6939"/>
    <w:rsid w:val="009F70C2"/>
    <w:rsid w:val="009F7259"/>
    <w:rsid w:val="00A00795"/>
    <w:rsid w:val="00A01A73"/>
    <w:rsid w:val="00A01EBA"/>
    <w:rsid w:val="00A0234E"/>
    <w:rsid w:val="00A03E50"/>
    <w:rsid w:val="00A03FCB"/>
    <w:rsid w:val="00A05069"/>
    <w:rsid w:val="00A066B5"/>
    <w:rsid w:val="00A06BAE"/>
    <w:rsid w:val="00A07011"/>
    <w:rsid w:val="00A11C3D"/>
    <w:rsid w:val="00A12656"/>
    <w:rsid w:val="00A12696"/>
    <w:rsid w:val="00A136A9"/>
    <w:rsid w:val="00A13C71"/>
    <w:rsid w:val="00A13CD7"/>
    <w:rsid w:val="00A144F9"/>
    <w:rsid w:val="00A14945"/>
    <w:rsid w:val="00A14BF2"/>
    <w:rsid w:val="00A14FD1"/>
    <w:rsid w:val="00A15E4E"/>
    <w:rsid w:val="00A1614A"/>
    <w:rsid w:val="00A1649F"/>
    <w:rsid w:val="00A171EE"/>
    <w:rsid w:val="00A17A5D"/>
    <w:rsid w:val="00A17D9E"/>
    <w:rsid w:val="00A20567"/>
    <w:rsid w:val="00A205D4"/>
    <w:rsid w:val="00A208D5"/>
    <w:rsid w:val="00A215CD"/>
    <w:rsid w:val="00A23301"/>
    <w:rsid w:val="00A233BA"/>
    <w:rsid w:val="00A24C84"/>
    <w:rsid w:val="00A25EFF"/>
    <w:rsid w:val="00A27F28"/>
    <w:rsid w:val="00A305E0"/>
    <w:rsid w:val="00A3067C"/>
    <w:rsid w:val="00A319BB"/>
    <w:rsid w:val="00A32396"/>
    <w:rsid w:val="00A33988"/>
    <w:rsid w:val="00A34F8E"/>
    <w:rsid w:val="00A360E3"/>
    <w:rsid w:val="00A407F4"/>
    <w:rsid w:val="00A41556"/>
    <w:rsid w:val="00A415D1"/>
    <w:rsid w:val="00A41ACD"/>
    <w:rsid w:val="00A421AD"/>
    <w:rsid w:val="00A44204"/>
    <w:rsid w:val="00A44270"/>
    <w:rsid w:val="00A45BDA"/>
    <w:rsid w:val="00A47517"/>
    <w:rsid w:val="00A476A2"/>
    <w:rsid w:val="00A47863"/>
    <w:rsid w:val="00A47F22"/>
    <w:rsid w:val="00A47FEB"/>
    <w:rsid w:val="00A508C6"/>
    <w:rsid w:val="00A527CD"/>
    <w:rsid w:val="00A52E22"/>
    <w:rsid w:val="00A53B3A"/>
    <w:rsid w:val="00A540BB"/>
    <w:rsid w:val="00A547BD"/>
    <w:rsid w:val="00A54C2E"/>
    <w:rsid w:val="00A55D24"/>
    <w:rsid w:val="00A5677F"/>
    <w:rsid w:val="00A5683C"/>
    <w:rsid w:val="00A56B18"/>
    <w:rsid w:val="00A6053A"/>
    <w:rsid w:val="00A61410"/>
    <w:rsid w:val="00A6215D"/>
    <w:rsid w:val="00A639D7"/>
    <w:rsid w:val="00A660F9"/>
    <w:rsid w:val="00A668EF"/>
    <w:rsid w:val="00A67B62"/>
    <w:rsid w:val="00A702FB"/>
    <w:rsid w:val="00A70615"/>
    <w:rsid w:val="00A70C6D"/>
    <w:rsid w:val="00A70E70"/>
    <w:rsid w:val="00A71D73"/>
    <w:rsid w:val="00A71E61"/>
    <w:rsid w:val="00A72157"/>
    <w:rsid w:val="00A7241F"/>
    <w:rsid w:val="00A74123"/>
    <w:rsid w:val="00A744C0"/>
    <w:rsid w:val="00A74C80"/>
    <w:rsid w:val="00A7654B"/>
    <w:rsid w:val="00A76853"/>
    <w:rsid w:val="00A770CA"/>
    <w:rsid w:val="00A80455"/>
    <w:rsid w:val="00A8245E"/>
    <w:rsid w:val="00A8324C"/>
    <w:rsid w:val="00A84B6E"/>
    <w:rsid w:val="00A85BA6"/>
    <w:rsid w:val="00A863C9"/>
    <w:rsid w:val="00A86DD7"/>
    <w:rsid w:val="00A8795E"/>
    <w:rsid w:val="00A87CA5"/>
    <w:rsid w:val="00A90DB3"/>
    <w:rsid w:val="00A91265"/>
    <w:rsid w:val="00A91A9A"/>
    <w:rsid w:val="00A91F58"/>
    <w:rsid w:val="00A944DF"/>
    <w:rsid w:val="00A94BFC"/>
    <w:rsid w:val="00A94EAE"/>
    <w:rsid w:val="00A96456"/>
    <w:rsid w:val="00A9781A"/>
    <w:rsid w:val="00A978E5"/>
    <w:rsid w:val="00A97B7C"/>
    <w:rsid w:val="00AA0A9D"/>
    <w:rsid w:val="00AA129B"/>
    <w:rsid w:val="00AA1D54"/>
    <w:rsid w:val="00AA227B"/>
    <w:rsid w:val="00AA2971"/>
    <w:rsid w:val="00AA3895"/>
    <w:rsid w:val="00AA49F3"/>
    <w:rsid w:val="00AA5B94"/>
    <w:rsid w:val="00AA6ABF"/>
    <w:rsid w:val="00AA6D1D"/>
    <w:rsid w:val="00AA7958"/>
    <w:rsid w:val="00AB0792"/>
    <w:rsid w:val="00AB0E1C"/>
    <w:rsid w:val="00AB0FFE"/>
    <w:rsid w:val="00AB21DF"/>
    <w:rsid w:val="00AB2837"/>
    <w:rsid w:val="00AB30D8"/>
    <w:rsid w:val="00AB486F"/>
    <w:rsid w:val="00AB4C71"/>
    <w:rsid w:val="00AB6415"/>
    <w:rsid w:val="00AC06A6"/>
    <w:rsid w:val="00AC0F70"/>
    <w:rsid w:val="00AC1811"/>
    <w:rsid w:val="00AC1CE1"/>
    <w:rsid w:val="00AC2192"/>
    <w:rsid w:val="00AC260D"/>
    <w:rsid w:val="00AC2AB5"/>
    <w:rsid w:val="00AC34C2"/>
    <w:rsid w:val="00AC4E2D"/>
    <w:rsid w:val="00AC4FA8"/>
    <w:rsid w:val="00AC55B9"/>
    <w:rsid w:val="00AC5FFB"/>
    <w:rsid w:val="00AC6901"/>
    <w:rsid w:val="00AC73F1"/>
    <w:rsid w:val="00AC7588"/>
    <w:rsid w:val="00AD3123"/>
    <w:rsid w:val="00AD332D"/>
    <w:rsid w:val="00AD37C1"/>
    <w:rsid w:val="00AD5E69"/>
    <w:rsid w:val="00AE039A"/>
    <w:rsid w:val="00AE0D8B"/>
    <w:rsid w:val="00AE1404"/>
    <w:rsid w:val="00AE1632"/>
    <w:rsid w:val="00AE18AF"/>
    <w:rsid w:val="00AE1BD9"/>
    <w:rsid w:val="00AE303D"/>
    <w:rsid w:val="00AE3455"/>
    <w:rsid w:val="00AE367A"/>
    <w:rsid w:val="00AE3B8E"/>
    <w:rsid w:val="00AE3B9E"/>
    <w:rsid w:val="00AE4142"/>
    <w:rsid w:val="00AE58DC"/>
    <w:rsid w:val="00AE58E5"/>
    <w:rsid w:val="00AE5D33"/>
    <w:rsid w:val="00AE6E9A"/>
    <w:rsid w:val="00AE792A"/>
    <w:rsid w:val="00AE7D90"/>
    <w:rsid w:val="00AF180F"/>
    <w:rsid w:val="00AF1CCA"/>
    <w:rsid w:val="00AF211C"/>
    <w:rsid w:val="00AF2BF0"/>
    <w:rsid w:val="00AF2C7F"/>
    <w:rsid w:val="00AF41D1"/>
    <w:rsid w:val="00AF4B35"/>
    <w:rsid w:val="00AF59A3"/>
    <w:rsid w:val="00AF64B0"/>
    <w:rsid w:val="00B01323"/>
    <w:rsid w:val="00B016F9"/>
    <w:rsid w:val="00B024A0"/>
    <w:rsid w:val="00B0261E"/>
    <w:rsid w:val="00B03787"/>
    <w:rsid w:val="00B14B37"/>
    <w:rsid w:val="00B14FAC"/>
    <w:rsid w:val="00B16E87"/>
    <w:rsid w:val="00B17529"/>
    <w:rsid w:val="00B17725"/>
    <w:rsid w:val="00B2005A"/>
    <w:rsid w:val="00B20F33"/>
    <w:rsid w:val="00B210C7"/>
    <w:rsid w:val="00B213DC"/>
    <w:rsid w:val="00B214F5"/>
    <w:rsid w:val="00B22400"/>
    <w:rsid w:val="00B251C7"/>
    <w:rsid w:val="00B25283"/>
    <w:rsid w:val="00B26E0F"/>
    <w:rsid w:val="00B274E1"/>
    <w:rsid w:val="00B275A0"/>
    <w:rsid w:val="00B27C48"/>
    <w:rsid w:val="00B33516"/>
    <w:rsid w:val="00B33C4B"/>
    <w:rsid w:val="00B35506"/>
    <w:rsid w:val="00B35CC6"/>
    <w:rsid w:val="00B3623E"/>
    <w:rsid w:val="00B3735A"/>
    <w:rsid w:val="00B40B52"/>
    <w:rsid w:val="00B42840"/>
    <w:rsid w:val="00B43780"/>
    <w:rsid w:val="00B43B98"/>
    <w:rsid w:val="00B459A7"/>
    <w:rsid w:val="00B46698"/>
    <w:rsid w:val="00B52A1B"/>
    <w:rsid w:val="00B52C74"/>
    <w:rsid w:val="00B52CC5"/>
    <w:rsid w:val="00B53A9E"/>
    <w:rsid w:val="00B5404A"/>
    <w:rsid w:val="00B549C7"/>
    <w:rsid w:val="00B5583C"/>
    <w:rsid w:val="00B558C8"/>
    <w:rsid w:val="00B55946"/>
    <w:rsid w:val="00B564B7"/>
    <w:rsid w:val="00B566EE"/>
    <w:rsid w:val="00B57285"/>
    <w:rsid w:val="00B57CE1"/>
    <w:rsid w:val="00B614FF"/>
    <w:rsid w:val="00B61A80"/>
    <w:rsid w:val="00B63353"/>
    <w:rsid w:val="00B64788"/>
    <w:rsid w:val="00B64C0F"/>
    <w:rsid w:val="00B665ED"/>
    <w:rsid w:val="00B67436"/>
    <w:rsid w:val="00B67BCF"/>
    <w:rsid w:val="00B70346"/>
    <w:rsid w:val="00B711AA"/>
    <w:rsid w:val="00B7121B"/>
    <w:rsid w:val="00B7208E"/>
    <w:rsid w:val="00B73D69"/>
    <w:rsid w:val="00B740D1"/>
    <w:rsid w:val="00B753E2"/>
    <w:rsid w:val="00B75596"/>
    <w:rsid w:val="00B778BF"/>
    <w:rsid w:val="00B80AA3"/>
    <w:rsid w:val="00B83D6C"/>
    <w:rsid w:val="00B8431B"/>
    <w:rsid w:val="00B84366"/>
    <w:rsid w:val="00B8437E"/>
    <w:rsid w:val="00B843E2"/>
    <w:rsid w:val="00B84A81"/>
    <w:rsid w:val="00B8545E"/>
    <w:rsid w:val="00B86E0D"/>
    <w:rsid w:val="00B90054"/>
    <w:rsid w:val="00B92436"/>
    <w:rsid w:val="00B928A0"/>
    <w:rsid w:val="00B933E0"/>
    <w:rsid w:val="00B95536"/>
    <w:rsid w:val="00B961A0"/>
    <w:rsid w:val="00BA052F"/>
    <w:rsid w:val="00BA085E"/>
    <w:rsid w:val="00BA10EF"/>
    <w:rsid w:val="00BA18B3"/>
    <w:rsid w:val="00BA41CD"/>
    <w:rsid w:val="00BA4DAB"/>
    <w:rsid w:val="00BA5061"/>
    <w:rsid w:val="00BA619C"/>
    <w:rsid w:val="00BA74FB"/>
    <w:rsid w:val="00BA7702"/>
    <w:rsid w:val="00BA7A1C"/>
    <w:rsid w:val="00BA7C74"/>
    <w:rsid w:val="00BB21DD"/>
    <w:rsid w:val="00BB25AE"/>
    <w:rsid w:val="00BB2DFE"/>
    <w:rsid w:val="00BB316C"/>
    <w:rsid w:val="00BB3C73"/>
    <w:rsid w:val="00BB4070"/>
    <w:rsid w:val="00BB6CCB"/>
    <w:rsid w:val="00BB7766"/>
    <w:rsid w:val="00BB7CBD"/>
    <w:rsid w:val="00BC0ED7"/>
    <w:rsid w:val="00BC1045"/>
    <w:rsid w:val="00BC1AB7"/>
    <w:rsid w:val="00BC3211"/>
    <w:rsid w:val="00BC4E8B"/>
    <w:rsid w:val="00BC5231"/>
    <w:rsid w:val="00BC589B"/>
    <w:rsid w:val="00BC6168"/>
    <w:rsid w:val="00BC622E"/>
    <w:rsid w:val="00BC6324"/>
    <w:rsid w:val="00BD0E0B"/>
    <w:rsid w:val="00BD16B7"/>
    <w:rsid w:val="00BD1EA0"/>
    <w:rsid w:val="00BD2025"/>
    <w:rsid w:val="00BD32ED"/>
    <w:rsid w:val="00BD350A"/>
    <w:rsid w:val="00BD3DEA"/>
    <w:rsid w:val="00BD549A"/>
    <w:rsid w:val="00BD7766"/>
    <w:rsid w:val="00BD7BCB"/>
    <w:rsid w:val="00BE04AC"/>
    <w:rsid w:val="00BE069E"/>
    <w:rsid w:val="00BE231A"/>
    <w:rsid w:val="00BE3111"/>
    <w:rsid w:val="00BE354B"/>
    <w:rsid w:val="00BE3F07"/>
    <w:rsid w:val="00BE44A5"/>
    <w:rsid w:val="00BE474B"/>
    <w:rsid w:val="00BE5440"/>
    <w:rsid w:val="00BE64D3"/>
    <w:rsid w:val="00BE70A9"/>
    <w:rsid w:val="00BE75A8"/>
    <w:rsid w:val="00BF0E8D"/>
    <w:rsid w:val="00BF1329"/>
    <w:rsid w:val="00BF2C39"/>
    <w:rsid w:val="00BF3799"/>
    <w:rsid w:val="00BF4599"/>
    <w:rsid w:val="00BF505E"/>
    <w:rsid w:val="00BF51B4"/>
    <w:rsid w:val="00BF5955"/>
    <w:rsid w:val="00BF6092"/>
    <w:rsid w:val="00BF770A"/>
    <w:rsid w:val="00C00460"/>
    <w:rsid w:val="00C009DA"/>
    <w:rsid w:val="00C00C35"/>
    <w:rsid w:val="00C00D42"/>
    <w:rsid w:val="00C01353"/>
    <w:rsid w:val="00C01B65"/>
    <w:rsid w:val="00C01E14"/>
    <w:rsid w:val="00C03212"/>
    <w:rsid w:val="00C03326"/>
    <w:rsid w:val="00C03B36"/>
    <w:rsid w:val="00C06AE3"/>
    <w:rsid w:val="00C10160"/>
    <w:rsid w:val="00C10C7B"/>
    <w:rsid w:val="00C11242"/>
    <w:rsid w:val="00C1156B"/>
    <w:rsid w:val="00C12268"/>
    <w:rsid w:val="00C128EA"/>
    <w:rsid w:val="00C15559"/>
    <w:rsid w:val="00C16929"/>
    <w:rsid w:val="00C16D68"/>
    <w:rsid w:val="00C17DE4"/>
    <w:rsid w:val="00C22062"/>
    <w:rsid w:val="00C22438"/>
    <w:rsid w:val="00C23250"/>
    <w:rsid w:val="00C24E86"/>
    <w:rsid w:val="00C25005"/>
    <w:rsid w:val="00C256C7"/>
    <w:rsid w:val="00C25E87"/>
    <w:rsid w:val="00C26688"/>
    <w:rsid w:val="00C274E2"/>
    <w:rsid w:val="00C2755D"/>
    <w:rsid w:val="00C32055"/>
    <w:rsid w:val="00C3210F"/>
    <w:rsid w:val="00C32844"/>
    <w:rsid w:val="00C335E2"/>
    <w:rsid w:val="00C3618E"/>
    <w:rsid w:val="00C36FC7"/>
    <w:rsid w:val="00C3701E"/>
    <w:rsid w:val="00C379D7"/>
    <w:rsid w:val="00C40973"/>
    <w:rsid w:val="00C40B39"/>
    <w:rsid w:val="00C43244"/>
    <w:rsid w:val="00C44FFC"/>
    <w:rsid w:val="00C468AE"/>
    <w:rsid w:val="00C46DA1"/>
    <w:rsid w:val="00C477DE"/>
    <w:rsid w:val="00C50385"/>
    <w:rsid w:val="00C52530"/>
    <w:rsid w:val="00C5285C"/>
    <w:rsid w:val="00C53157"/>
    <w:rsid w:val="00C531B7"/>
    <w:rsid w:val="00C542B0"/>
    <w:rsid w:val="00C5455E"/>
    <w:rsid w:val="00C5461C"/>
    <w:rsid w:val="00C54E14"/>
    <w:rsid w:val="00C557B2"/>
    <w:rsid w:val="00C55AB7"/>
    <w:rsid w:val="00C567AE"/>
    <w:rsid w:val="00C612AB"/>
    <w:rsid w:val="00C61415"/>
    <w:rsid w:val="00C61771"/>
    <w:rsid w:val="00C61DA5"/>
    <w:rsid w:val="00C65644"/>
    <w:rsid w:val="00C65EF4"/>
    <w:rsid w:val="00C668C3"/>
    <w:rsid w:val="00C669FD"/>
    <w:rsid w:val="00C670CA"/>
    <w:rsid w:val="00C67808"/>
    <w:rsid w:val="00C70421"/>
    <w:rsid w:val="00C7056D"/>
    <w:rsid w:val="00C71796"/>
    <w:rsid w:val="00C71FA5"/>
    <w:rsid w:val="00C72674"/>
    <w:rsid w:val="00C73FFD"/>
    <w:rsid w:val="00C74052"/>
    <w:rsid w:val="00C74339"/>
    <w:rsid w:val="00C746A4"/>
    <w:rsid w:val="00C74C15"/>
    <w:rsid w:val="00C74D42"/>
    <w:rsid w:val="00C75980"/>
    <w:rsid w:val="00C75A5A"/>
    <w:rsid w:val="00C75E99"/>
    <w:rsid w:val="00C770D6"/>
    <w:rsid w:val="00C77D5E"/>
    <w:rsid w:val="00C80387"/>
    <w:rsid w:val="00C8052F"/>
    <w:rsid w:val="00C80F0F"/>
    <w:rsid w:val="00C827DD"/>
    <w:rsid w:val="00C82F4C"/>
    <w:rsid w:val="00C831B8"/>
    <w:rsid w:val="00C83C10"/>
    <w:rsid w:val="00C83EB4"/>
    <w:rsid w:val="00C84F00"/>
    <w:rsid w:val="00C85161"/>
    <w:rsid w:val="00C86B9F"/>
    <w:rsid w:val="00C86EA1"/>
    <w:rsid w:val="00C86F39"/>
    <w:rsid w:val="00C906FE"/>
    <w:rsid w:val="00C9094A"/>
    <w:rsid w:val="00C9135B"/>
    <w:rsid w:val="00C914E7"/>
    <w:rsid w:val="00C917E9"/>
    <w:rsid w:val="00C9431E"/>
    <w:rsid w:val="00CA1196"/>
    <w:rsid w:val="00CA36B1"/>
    <w:rsid w:val="00CA5774"/>
    <w:rsid w:val="00CA5F8B"/>
    <w:rsid w:val="00CA6281"/>
    <w:rsid w:val="00CA7DCD"/>
    <w:rsid w:val="00CB05AA"/>
    <w:rsid w:val="00CB15C7"/>
    <w:rsid w:val="00CB167A"/>
    <w:rsid w:val="00CB3879"/>
    <w:rsid w:val="00CB499A"/>
    <w:rsid w:val="00CB4C6F"/>
    <w:rsid w:val="00CB51C6"/>
    <w:rsid w:val="00CB57B0"/>
    <w:rsid w:val="00CB70B6"/>
    <w:rsid w:val="00CC04D7"/>
    <w:rsid w:val="00CC296E"/>
    <w:rsid w:val="00CC2C07"/>
    <w:rsid w:val="00CC30A4"/>
    <w:rsid w:val="00CC354B"/>
    <w:rsid w:val="00CC434A"/>
    <w:rsid w:val="00CC4D80"/>
    <w:rsid w:val="00CC50CC"/>
    <w:rsid w:val="00CC519C"/>
    <w:rsid w:val="00CC528B"/>
    <w:rsid w:val="00CC5849"/>
    <w:rsid w:val="00CC58A8"/>
    <w:rsid w:val="00CC5C65"/>
    <w:rsid w:val="00CC6392"/>
    <w:rsid w:val="00CC6398"/>
    <w:rsid w:val="00CC6D20"/>
    <w:rsid w:val="00CC72B8"/>
    <w:rsid w:val="00CC77D2"/>
    <w:rsid w:val="00CD0704"/>
    <w:rsid w:val="00CD0C18"/>
    <w:rsid w:val="00CD236E"/>
    <w:rsid w:val="00CD29CC"/>
    <w:rsid w:val="00CD4683"/>
    <w:rsid w:val="00CD5638"/>
    <w:rsid w:val="00CD640E"/>
    <w:rsid w:val="00CD6E61"/>
    <w:rsid w:val="00CD7DE4"/>
    <w:rsid w:val="00CE0C69"/>
    <w:rsid w:val="00CE3D80"/>
    <w:rsid w:val="00CE46C4"/>
    <w:rsid w:val="00CE51D1"/>
    <w:rsid w:val="00CE56B4"/>
    <w:rsid w:val="00CE7DDE"/>
    <w:rsid w:val="00CF0BD7"/>
    <w:rsid w:val="00CF2DCB"/>
    <w:rsid w:val="00CF40AD"/>
    <w:rsid w:val="00CF45BB"/>
    <w:rsid w:val="00CF4DF2"/>
    <w:rsid w:val="00CF5B88"/>
    <w:rsid w:val="00CF603E"/>
    <w:rsid w:val="00CF61B6"/>
    <w:rsid w:val="00CF6E03"/>
    <w:rsid w:val="00D00A46"/>
    <w:rsid w:val="00D00B3C"/>
    <w:rsid w:val="00D022EA"/>
    <w:rsid w:val="00D02E73"/>
    <w:rsid w:val="00D07213"/>
    <w:rsid w:val="00D07EBE"/>
    <w:rsid w:val="00D07ED1"/>
    <w:rsid w:val="00D10B96"/>
    <w:rsid w:val="00D1139B"/>
    <w:rsid w:val="00D1328F"/>
    <w:rsid w:val="00D13D82"/>
    <w:rsid w:val="00D153A2"/>
    <w:rsid w:val="00D16E11"/>
    <w:rsid w:val="00D17883"/>
    <w:rsid w:val="00D2015C"/>
    <w:rsid w:val="00D21AA0"/>
    <w:rsid w:val="00D21ED4"/>
    <w:rsid w:val="00D22A61"/>
    <w:rsid w:val="00D24284"/>
    <w:rsid w:val="00D268CB"/>
    <w:rsid w:val="00D26E11"/>
    <w:rsid w:val="00D27E13"/>
    <w:rsid w:val="00D31A50"/>
    <w:rsid w:val="00D32869"/>
    <w:rsid w:val="00D32AE5"/>
    <w:rsid w:val="00D33B6D"/>
    <w:rsid w:val="00D344CB"/>
    <w:rsid w:val="00D34772"/>
    <w:rsid w:val="00D353DB"/>
    <w:rsid w:val="00D359D3"/>
    <w:rsid w:val="00D3728C"/>
    <w:rsid w:val="00D376D4"/>
    <w:rsid w:val="00D37E40"/>
    <w:rsid w:val="00D400B0"/>
    <w:rsid w:val="00D40AFA"/>
    <w:rsid w:val="00D41B56"/>
    <w:rsid w:val="00D41E82"/>
    <w:rsid w:val="00D437F2"/>
    <w:rsid w:val="00D44C4B"/>
    <w:rsid w:val="00D44F13"/>
    <w:rsid w:val="00D469E9"/>
    <w:rsid w:val="00D50BCB"/>
    <w:rsid w:val="00D51433"/>
    <w:rsid w:val="00D55E8E"/>
    <w:rsid w:val="00D61513"/>
    <w:rsid w:val="00D6192B"/>
    <w:rsid w:val="00D6221C"/>
    <w:rsid w:val="00D62920"/>
    <w:rsid w:val="00D62BF1"/>
    <w:rsid w:val="00D63016"/>
    <w:rsid w:val="00D636FB"/>
    <w:rsid w:val="00D64732"/>
    <w:rsid w:val="00D65C57"/>
    <w:rsid w:val="00D6604A"/>
    <w:rsid w:val="00D66A2B"/>
    <w:rsid w:val="00D66BCC"/>
    <w:rsid w:val="00D671AD"/>
    <w:rsid w:val="00D7027B"/>
    <w:rsid w:val="00D7069C"/>
    <w:rsid w:val="00D70896"/>
    <w:rsid w:val="00D70D94"/>
    <w:rsid w:val="00D7108D"/>
    <w:rsid w:val="00D71D6D"/>
    <w:rsid w:val="00D74E15"/>
    <w:rsid w:val="00D7576F"/>
    <w:rsid w:val="00D764F8"/>
    <w:rsid w:val="00D77520"/>
    <w:rsid w:val="00D82F85"/>
    <w:rsid w:val="00D834E5"/>
    <w:rsid w:val="00D83609"/>
    <w:rsid w:val="00D8578B"/>
    <w:rsid w:val="00D86695"/>
    <w:rsid w:val="00D86CC7"/>
    <w:rsid w:val="00D87489"/>
    <w:rsid w:val="00D87ABE"/>
    <w:rsid w:val="00D90448"/>
    <w:rsid w:val="00D92482"/>
    <w:rsid w:val="00D945D4"/>
    <w:rsid w:val="00D9662E"/>
    <w:rsid w:val="00D96F54"/>
    <w:rsid w:val="00D9731F"/>
    <w:rsid w:val="00D9798A"/>
    <w:rsid w:val="00D97CC8"/>
    <w:rsid w:val="00DA063B"/>
    <w:rsid w:val="00DA0A93"/>
    <w:rsid w:val="00DA1AEF"/>
    <w:rsid w:val="00DA1E84"/>
    <w:rsid w:val="00DA280E"/>
    <w:rsid w:val="00DA32DC"/>
    <w:rsid w:val="00DA3AF1"/>
    <w:rsid w:val="00DA448B"/>
    <w:rsid w:val="00DA5796"/>
    <w:rsid w:val="00DA68A0"/>
    <w:rsid w:val="00DA6E3E"/>
    <w:rsid w:val="00DA71E8"/>
    <w:rsid w:val="00DB030E"/>
    <w:rsid w:val="00DB2450"/>
    <w:rsid w:val="00DB2662"/>
    <w:rsid w:val="00DB2EFF"/>
    <w:rsid w:val="00DB403B"/>
    <w:rsid w:val="00DB4C28"/>
    <w:rsid w:val="00DB66AB"/>
    <w:rsid w:val="00DB67EE"/>
    <w:rsid w:val="00DC071C"/>
    <w:rsid w:val="00DC0895"/>
    <w:rsid w:val="00DC08DC"/>
    <w:rsid w:val="00DC0E54"/>
    <w:rsid w:val="00DC228D"/>
    <w:rsid w:val="00DC2AF3"/>
    <w:rsid w:val="00DC31F6"/>
    <w:rsid w:val="00DC4A10"/>
    <w:rsid w:val="00DC4E38"/>
    <w:rsid w:val="00DC68EA"/>
    <w:rsid w:val="00DC7FC8"/>
    <w:rsid w:val="00DD0C40"/>
    <w:rsid w:val="00DD178B"/>
    <w:rsid w:val="00DD1B09"/>
    <w:rsid w:val="00DD1FEB"/>
    <w:rsid w:val="00DD2B9E"/>
    <w:rsid w:val="00DD30C9"/>
    <w:rsid w:val="00DD38B4"/>
    <w:rsid w:val="00DD3E75"/>
    <w:rsid w:val="00DD417C"/>
    <w:rsid w:val="00DD499D"/>
    <w:rsid w:val="00DD5544"/>
    <w:rsid w:val="00DD6985"/>
    <w:rsid w:val="00DE2697"/>
    <w:rsid w:val="00DE32AB"/>
    <w:rsid w:val="00DE4226"/>
    <w:rsid w:val="00DE43BF"/>
    <w:rsid w:val="00DE49E9"/>
    <w:rsid w:val="00DE4A2F"/>
    <w:rsid w:val="00DE7663"/>
    <w:rsid w:val="00DF088D"/>
    <w:rsid w:val="00DF14AD"/>
    <w:rsid w:val="00DF24AB"/>
    <w:rsid w:val="00DF32D9"/>
    <w:rsid w:val="00DF39DB"/>
    <w:rsid w:val="00DF3B92"/>
    <w:rsid w:val="00DF4471"/>
    <w:rsid w:val="00DF5824"/>
    <w:rsid w:val="00DF58A2"/>
    <w:rsid w:val="00DF6117"/>
    <w:rsid w:val="00DF7856"/>
    <w:rsid w:val="00E01AD1"/>
    <w:rsid w:val="00E01DBD"/>
    <w:rsid w:val="00E01FCD"/>
    <w:rsid w:val="00E03734"/>
    <w:rsid w:val="00E04F04"/>
    <w:rsid w:val="00E05745"/>
    <w:rsid w:val="00E06643"/>
    <w:rsid w:val="00E07CF1"/>
    <w:rsid w:val="00E11E53"/>
    <w:rsid w:val="00E1262F"/>
    <w:rsid w:val="00E1407E"/>
    <w:rsid w:val="00E155DA"/>
    <w:rsid w:val="00E17512"/>
    <w:rsid w:val="00E2140E"/>
    <w:rsid w:val="00E22490"/>
    <w:rsid w:val="00E226D4"/>
    <w:rsid w:val="00E228E4"/>
    <w:rsid w:val="00E237DE"/>
    <w:rsid w:val="00E25B37"/>
    <w:rsid w:val="00E30713"/>
    <w:rsid w:val="00E30A02"/>
    <w:rsid w:val="00E31189"/>
    <w:rsid w:val="00E31DBF"/>
    <w:rsid w:val="00E32EFB"/>
    <w:rsid w:val="00E33A41"/>
    <w:rsid w:val="00E341C3"/>
    <w:rsid w:val="00E34CE3"/>
    <w:rsid w:val="00E34CEB"/>
    <w:rsid w:val="00E35C27"/>
    <w:rsid w:val="00E36F02"/>
    <w:rsid w:val="00E36FF7"/>
    <w:rsid w:val="00E373A3"/>
    <w:rsid w:val="00E37D27"/>
    <w:rsid w:val="00E40DB6"/>
    <w:rsid w:val="00E414F6"/>
    <w:rsid w:val="00E41C17"/>
    <w:rsid w:val="00E433DF"/>
    <w:rsid w:val="00E4414C"/>
    <w:rsid w:val="00E44F11"/>
    <w:rsid w:val="00E46D77"/>
    <w:rsid w:val="00E47457"/>
    <w:rsid w:val="00E503F0"/>
    <w:rsid w:val="00E50BFF"/>
    <w:rsid w:val="00E5295A"/>
    <w:rsid w:val="00E52962"/>
    <w:rsid w:val="00E5488E"/>
    <w:rsid w:val="00E553E2"/>
    <w:rsid w:val="00E55604"/>
    <w:rsid w:val="00E55FB1"/>
    <w:rsid w:val="00E563A6"/>
    <w:rsid w:val="00E56801"/>
    <w:rsid w:val="00E56839"/>
    <w:rsid w:val="00E56DDF"/>
    <w:rsid w:val="00E56E94"/>
    <w:rsid w:val="00E60971"/>
    <w:rsid w:val="00E61288"/>
    <w:rsid w:val="00E64FEF"/>
    <w:rsid w:val="00E6668E"/>
    <w:rsid w:val="00E67073"/>
    <w:rsid w:val="00E70441"/>
    <w:rsid w:val="00E704ED"/>
    <w:rsid w:val="00E70BBD"/>
    <w:rsid w:val="00E71FCD"/>
    <w:rsid w:val="00E72F67"/>
    <w:rsid w:val="00E7327A"/>
    <w:rsid w:val="00E73577"/>
    <w:rsid w:val="00E73E5F"/>
    <w:rsid w:val="00E75941"/>
    <w:rsid w:val="00E75BA9"/>
    <w:rsid w:val="00E75BB7"/>
    <w:rsid w:val="00E76152"/>
    <w:rsid w:val="00E7644B"/>
    <w:rsid w:val="00E7697D"/>
    <w:rsid w:val="00E76B15"/>
    <w:rsid w:val="00E77032"/>
    <w:rsid w:val="00E77219"/>
    <w:rsid w:val="00E777C1"/>
    <w:rsid w:val="00E80CF5"/>
    <w:rsid w:val="00E81BBF"/>
    <w:rsid w:val="00E8259A"/>
    <w:rsid w:val="00E82A8D"/>
    <w:rsid w:val="00E82D28"/>
    <w:rsid w:val="00E868C9"/>
    <w:rsid w:val="00E87492"/>
    <w:rsid w:val="00E87926"/>
    <w:rsid w:val="00E90AAC"/>
    <w:rsid w:val="00E90DFE"/>
    <w:rsid w:val="00E91029"/>
    <w:rsid w:val="00E91D2B"/>
    <w:rsid w:val="00E921BD"/>
    <w:rsid w:val="00E92B15"/>
    <w:rsid w:val="00E962D0"/>
    <w:rsid w:val="00E96975"/>
    <w:rsid w:val="00EA013E"/>
    <w:rsid w:val="00EA0667"/>
    <w:rsid w:val="00EA1643"/>
    <w:rsid w:val="00EA266D"/>
    <w:rsid w:val="00EA290C"/>
    <w:rsid w:val="00EA316A"/>
    <w:rsid w:val="00EA336D"/>
    <w:rsid w:val="00EA6BE4"/>
    <w:rsid w:val="00EB2252"/>
    <w:rsid w:val="00EB2923"/>
    <w:rsid w:val="00EB53F7"/>
    <w:rsid w:val="00EB53FF"/>
    <w:rsid w:val="00EB638A"/>
    <w:rsid w:val="00EC102B"/>
    <w:rsid w:val="00EC11C0"/>
    <w:rsid w:val="00EC1F66"/>
    <w:rsid w:val="00EC3847"/>
    <w:rsid w:val="00EC3C60"/>
    <w:rsid w:val="00EC3E36"/>
    <w:rsid w:val="00EC4300"/>
    <w:rsid w:val="00EC47C2"/>
    <w:rsid w:val="00EC5379"/>
    <w:rsid w:val="00EC6FBF"/>
    <w:rsid w:val="00ED0060"/>
    <w:rsid w:val="00ED0E04"/>
    <w:rsid w:val="00ED135E"/>
    <w:rsid w:val="00ED13CE"/>
    <w:rsid w:val="00ED2916"/>
    <w:rsid w:val="00ED3075"/>
    <w:rsid w:val="00ED32F1"/>
    <w:rsid w:val="00ED3387"/>
    <w:rsid w:val="00ED36FB"/>
    <w:rsid w:val="00ED3935"/>
    <w:rsid w:val="00ED4426"/>
    <w:rsid w:val="00ED517D"/>
    <w:rsid w:val="00EE042E"/>
    <w:rsid w:val="00EE0D18"/>
    <w:rsid w:val="00EE1E26"/>
    <w:rsid w:val="00EE2B5B"/>
    <w:rsid w:val="00EE2D98"/>
    <w:rsid w:val="00EE31CA"/>
    <w:rsid w:val="00EE5070"/>
    <w:rsid w:val="00EE5A16"/>
    <w:rsid w:val="00EE5AED"/>
    <w:rsid w:val="00EE5E26"/>
    <w:rsid w:val="00EE692C"/>
    <w:rsid w:val="00EE75F1"/>
    <w:rsid w:val="00EF0222"/>
    <w:rsid w:val="00EF26AC"/>
    <w:rsid w:val="00EF3058"/>
    <w:rsid w:val="00EF35D9"/>
    <w:rsid w:val="00EF73C3"/>
    <w:rsid w:val="00F0048A"/>
    <w:rsid w:val="00F01F6A"/>
    <w:rsid w:val="00F02893"/>
    <w:rsid w:val="00F030A8"/>
    <w:rsid w:val="00F05F6D"/>
    <w:rsid w:val="00F06C42"/>
    <w:rsid w:val="00F077D3"/>
    <w:rsid w:val="00F07C1C"/>
    <w:rsid w:val="00F12C3A"/>
    <w:rsid w:val="00F12E56"/>
    <w:rsid w:val="00F12F91"/>
    <w:rsid w:val="00F12FE0"/>
    <w:rsid w:val="00F15373"/>
    <w:rsid w:val="00F15F26"/>
    <w:rsid w:val="00F17557"/>
    <w:rsid w:val="00F175B3"/>
    <w:rsid w:val="00F20760"/>
    <w:rsid w:val="00F22108"/>
    <w:rsid w:val="00F23111"/>
    <w:rsid w:val="00F2464D"/>
    <w:rsid w:val="00F24D36"/>
    <w:rsid w:val="00F26764"/>
    <w:rsid w:val="00F27E1E"/>
    <w:rsid w:val="00F309BE"/>
    <w:rsid w:val="00F31112"/>
    <w:rsid w:val="00F312E6"/>
    <w:rsid w:val="00F328F5"/>
    <w:rsid w:val="00F33E83"/>
    <w:rsid w:val="00F366DB"/>
    <w:rsid w:val="00F3679B"/>
    <w:rsid w:val="00F421E5"/>
    <w:rsid w:val="00F4326B"/>
    <w:rsid w:val="00F447D9"/>
    <w:rsid w:val="00F44A9E"/>
    <w:rsid w:val="00F46132"/>
    <w:rsid w:val="00F47A7F"/>
    <w:rsid w:val="00F50AA1"/>
    <w:rsid w:val="00F5228B"/>
    <w:rsid w:val="00F523ED"/>
    <w:rsid w:val="00F5323F"/>
    <w:rsid w:val="00F547E6"/>
    <w:rsid w:val="00F549B1"/>
    <w:rsid w:val="00F55184"/>
    <w:rsid w:val="00F55804"/>
    <w:rsid w:val="00F5590D"/>
    <w:rsid w:val="00F56C9A"/>
    <w:rsid w:val="00F612E5"/>
    <w:rsid w:val="00F61769"/>
    <w:rsid w:val="00F6183E"/>
    <w:rsid w:val="00F623A6"/>
    <w:rsid w:val="00F62942"/>
    <w:rsid w:val="00F62972"/>
    <w:rsid w:val="00F62A0E"/>
    <w:rsid w:val="00F65291"/>
    <w:rsid w:val="00F6639D"/>
    <w:rsid w:val="00F666E2"/>
    <w:rsid w:val="00F66F31"/>
    <w:rsid w:val="00F66F76"/>
    <w:rsid w:val="00F67C65"/>
    <w:rsid w:val="00F71944"/>
    <w:rsid w:val="00F729FC"/>
    <w:rsid w:val="00F743F8"/>
    <w:rsid w:val="00F74580"/>
    <w:rsid w:val="00F7563E"/>
    <w:rsid w:val="00F76659"/>
    <w:rsid w:val="00F77D0D"/>
    <w:rsid w:val="00F77EE2"/>
    <w:rsid w:val="00F81E40"/>
    <w:rsid w:val="00F82E81"/>
    <w:rsid w:val="00F92B1B"/>
    <w:rsid w:val="00F9366C"/>
    <w:rsid w:val="00F94EB2"/>
    <w:rsid w:val="00F96701"/>
    <w:rsid w:val="00F96752"/>
    <w:rsid w:val="00FA005F"/>
    <w:rsid w:val="00FA0AA8"/>
    <w:rsid w:val="00FA0C8B"/>
    <w:rsid w:val="00FA107E"/>
    <w:rsid w:val="00FA12BA"/>
    <w:rsid w:val="00FA1DE8"/>
    <w:rsid w:val="00FA21F3"/>
    <w:rsid w:val="00FA229B"/>
    <w:rsid w:val="00FA24CE"/>
    <w:rsid w:val="00FA4FE2"/>
    <w:rsid w:val="00FA5097"/>
    <w:rsid w:val="00FA6EF9"/>
    <w:rsid w:val="00FB0ABC"/>
    <w:rsid w:val="00FB5138"/>
    <w:rsid w:val="00FB5194"/>
    <w:rsid w:val="00FB5253"/>
    <w:rsid w:val="00FB55D9"/>
    <w:rsid w:val="00FB6E5C"/>
    <w:rsid w:val="00FC03F4"/>
    <w:rsid w:val="00FC32EA"/>
    <w:rsid w:val="00FC3C6D"/>
    <w:rsid w:val="00FC44D7"/>
    <w:rsid w:val="00FC4A55"/>
    <w:rsid w:val="00FC53E0"/>
    <w:rsid w:val="00FC65DD"/>
    <w:rsid w:val="00FC6DD5"/>
    <w:rsid w:val="00FC7F18"/>
    <w:rsid w:val="00FD1D13"/>
    <w:rsid w:val="00FD2233"/>
    <w:rsid w:val="00FD4083"/>
    <w:rsid w:val="00FD5234"/>
    <w:rsid w:val="00FD67F2"/>
    <w:rsid w:val="00FD6B0A"/>
    <w:rsid w:val="00FE0BC9"/>
    <w:rsid w:val="00FE1813"/>
    <w:rsid w:val="00FE1E5C"/>
    <w:rsid w:val="00FE2828"/>
    <w:rsid w:val="00FE2F6F"/>
    <w:rsid w:val="00FE3251"/>
    <w:rsid w:val="00FE345C"/>
    <w:rsid w:val="00FE3DA7"/>
    <w:rsid w:val="00FE6630"/>
    <w:rsid w:val="00FE6F65"/>
    <w:rsid w:val="00FF02EF"/>
    <w:rsid w:val="00FF0391"/>
    <w:rsid w:val="00FF0ACF"/>
    <w:rsid w:val="00FF0DCF"/>
    <w:rsid w:val="00FF165B"/>
    <w:rsid w:val="00FF3877"/>
    <w:rsid w:val="00FF3CD0"/>
    <w:rsid w:val="00FF3DE1"/>
    <w:rsid w:val="00FF4671"/>
    <w:rsid w:val="00FF58DC"/>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C6"/>
    <w:rPr>
      <w:rFonts w:ascii="Arial" w:hAnsi="Arial"/>
      <w:sz w:val="14"/>
    </w:rPr>
  </w:style>
  <w:style w:type="paragraph" w:styleId="1">
    <w:name w:val="heading 1"/>
    <w:basedOn w:val="a"/>
    <w:next w:val="a"/>
    <w:qFormat/>
    <w:rsid w:val="00495194"/>
    <w:pPr>
      <w:spacing w:before="240"/>
      <w:outlineLvl w:val="0"/>
    </w:pPr>
    <w:rPr>
      <w:b/>
      <w:sz w:val="24"/>
      <w:u w:val="single"/>
    </w:rPr>
  </w:style>
  <w:style w:type="paragraph" w:styleId="2">
    <w:name w:val="heading 2"/>
    <w:basedOn w:val="a"/>
    <w:next w:val="a"/>
    <w:qFormat/>
    <w:rsid w:val="00495194"/>
    <w:pPr>
      <w:spacing w:before="120"/>
      <w:outlineLvl w:val="1"/>
    </w:pPr>
    <w:rPr>
      <w:b/>
      <w:sz w:val="24"/>
    </w:rPr>
  </w:style>
  <w:style w:type="paragraph" w:styleId="3">
    <w:name w:val="heading 3"/>
    <w:basedOn w:val="a"/>
    <w:next w:val="a0"/>
    <w:qFormat/>
    <w:rsid w:val="00495194"/>
    <w:pPr>
      <w:ind w:left="354"/>
      <w:outlineLvl w:val="2"/>
    </w:pPr>
    <w:rPr>
      <w:rFonts w:ascii="Times New Roman" w:hAnsi="Times New Roman"/>
      <w:b/>
      <w:sz w:val="24"/>
    </w:rPr>
  </w:style>
  <w:style w:type="paragraph" w:styleId="4">
    <w:name w:val="heading 4"/>
    <w:basedOn w:val="a"/>
    <w:next w:val="a0"/>
    <w:qFormat/>
    <w:rsid w:val="00495194"/>
    <w:pPr>
      <w:ind w:left="354"/>
      <w:outlineLvl w:val="3"/>
    </w:pPr>
    <w:rPr>
      <w:rFonts w:ascii="Times New Roman" w:hAnsi="Times New Roman"/>
      <w:sz w:val="24"/>
      <w:u w:val="single"/>
    </w:rPr>
  </w:style>
  <w:style w:type="paragraph" w:styleId="5">
    <w:name w:val="heading 5"/>
    <w:basedOn w:val="a"/>
    <w:next w:val="a0"/>
    <w:qFormat/>
    <w:rsid w:val="00495194"/>
    <w:pPr>
      <w:ind w:left="708"/>
      <w:outlineLvl w:val="4"/>
    </w:pPr>
    <w:rPr>
      <w:rFonts w:ascii="Times New Roman" w:hAnsi="Times New Roman"/>
      <w:b/>
    </w:rPr>
  </w:style>
  <w:style w:type="paragraph" w:styleId="6">
    <w:name w:val="heading 6"/>
    <w:basedOn w:val="a"/>
    <w:next w:val="a0"/>
    <w:qFormat/>
    <w:rsid w:val="00495194"/>
    <w:pPr>
      <w:ind w:left="708"/>
      <w:outlineLvl w:val="5"/>
    </w:pPr>
    <w:rPr>
      <w:rFonts w:ascii="Times New Roman" w:hAnsi="Times New Roman"/>
      <w:u w:val="single"/>
    </w:rPr>
  </w:style>
  <w:style w:type="paragraph" w:styleId="7">
    <w:name w:val="heading 7"/>
    <w:basedOn w:val="a"/>
    <w:next w:val="a0"/>
    <w:qFormat/>
    <w:rsid w:val="00495194"/>
    <w:pPr>
      <w:ind w:left="708"/>
      <w:outlineLvl w:val="6"/>
    </w:pPr>
    <w:rPr>
      <w:rFonts w:ascii="Times New Roman" w:hAnsi="Times New Roman"/>
      <w:i/>
    </w:rPr>
  </w:style>
  <w:style w:type="paragraph" w:styleId="8">
    <w:name w:val="heading 8"/>
    <w:basedOn w:val="a"/>
    <w:next w:val="a0"/>
    <w:qFormat/>
    <w:rsid w:val="00495194"/>
    <w:pPr>
      <w:ind w:left="708"/>
      <w:outlineLvl w:val="7"/>
    </w:pPr>
    <w:rPr>
      <w:rFonts w:ascii="Times New Roman" w:hAnsi="Times New Roman"/>
      <w:i/>
    </w:rPr>
  </w:style>
  <w:style w:type="paragraph" w:styleId="9">
    <w:name w:val="heading 9"/>
    <w:basedOn w:val="a"/>
    <w:next w:val="a0"/>
    <w:qFormat/>
    <w:rsid w:val="00495194"/>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95194"/>
    <w:pPr>
      <w:ind w:left="708"/>
    </w:pPr>
  </w:style>
  <w:style w:type="paragraph" w:styleId="a4">
    <w:name w:val="endnote text"/>
    <w:basedOn w:val="a"/>
    <w:semiHidden/>
    <w:rsid w:val="00495194"/>
    <w:rPr>
      <w:sz w:val="20"/>
    </w:rPr>
  </w:style>
  <w:style w:type="paragraph" w:styleId="a5">
    <w:name w:val="annotation text"/>
    <w:basedOn w:val="a"/>
    <w:link w:val="a6"/>
    <w:semiHidden/>
    <w:rsid w:val="00495194"/>
    <w:rPr>
      <w:sz w:val="20"/>
    </w:rPr>
  </w:style>
  <w:style w:type="paragraph" w:styleId="80">
    <w:name w:val="toc 8"/>
    <w:basedOn w:val="a"/>
    <w:next w:val="a"/>
    <w:semiHidden/>
    <w:rsid w:val="00495194"/>
    <w:pPr>
      <w:tabs>
        <w:tab w:val="left" w:leader="dot" w:pos="8646"/>
        <w:tab w:val="right" w:pos="9072"/>
      </w:tabs>
      <w:ind w:left="4961" w:right="850"/>
    </w:pPr>
  </w:style>
  <w:style w:type="paragraph" w:styleId="70">
    <w:name w:val="toc 7"/>
    <w:basedOn w:val="a"/>
    <w:next w:val="a"/>
    <w:semiHidden/>
    <w:rsid w:val="00495194"/>
    <w:pPr>
      <w:tabs>
        <w:tab w:val="left" w:leader="dot" w:pos="8646"/>
        <w:tab w:val="right" w:pos="9072"/>
      </w:tabs>
      <w:ind w:left="4253" w:right="850"/>
    </w:pPr>
  </w:style>
  <w:style w:type="paragraph" w:styleId="60">
    <w:name w:val="toc 6"/>
    <w:basedOn w:val="a"/>
    <w:next w:val="a"/>
    <w:semiHidden/>
    <w:rsid w:val="00495194"/>
    <w:pPr>
      <w:tabs>
        <w:tab w:val="left" w:leader="dot" w:pos="8646"/>
        <w:tab w:val="right" w:pos="9072"/>
      </w:tabs>
      <w:ind w:left="3544" w:right="850"/>
    </w:pPr>
  </w:style>
  <w:style w:type="paragraph" w:styleId="50">
    <w:name w:val="toc 5"/>
    <w:basedOn w:val="a"/>
    <w:next w:val="a"/>
    <w:semiHidden/>
    <w:rsid w:val="00495194"/>
    <w:pPr>
      <w:tabs>
        <w:tab w:val="left" w:leader="dot" w:pos="8646"/>
        <w:tab w:val="right" w:pos="9072"/>
      </w:tabs>
      <w:ind w:left="2835" w:right="850"/>
    </w:pPr>
  </w:style>
  <w:style w:type="paragraph" w:styleId="40">
    <w:name w:val="toc 4"/>
    <w:basedOn w:val="a"/>
    <w:next w:val="a"/>
    <w:semiHidden/>
    <w:rsid w:val="00495194"/>
    <w:pPr>
      <w:tabs>
        <w:tab w:val="left" w:leader="dot" w:pos="8646"/>
        <w:tab w:val="right" w:pos="9072"/>
      </w:tabs>
      <w:ind w:left="2126" w:right="850"/>
    </w:pPr>
  </w:style>
  <w:style w:type="paragraph" w:styleId="30">
    <w:name w:val="toc 3"/>
    <w:basedOn w:val="a"/>
    <w:next w:val="a"/>
    <w:semiHidden/>
    <w:rsid w:val="00495194"/>
    <w:pPr>
      <w:tabs>
        <w:tab w:val="left" w:leader="dot" w:pos="8646"/>
        <w:tab w:val="right" w:pos="9072"/>
      </w:tabs>
      <w:ind w:left="1418" w:right="850"/>
    </w:pPr>
  </w:style>
  <w:style w:type="paragraph" w:styleId="20">
    <w:name w:val="toc 2"/>
    <w:basedOn w:val="a"/>
    <w:next w:val="a"/>
    <w:semiHidden/>
    <w:rsid w:val="00495194"/>
    <w:pPr>
      <w:tabs>
        <w:tab w:val="left" w:leader="dot" w:pos="8646"/>
        <w:tab w:val="right" w:pos="9072"/>
      </w:tabs>
      <w:ind w:left="709" w:right="850"/>
    </w:pPr>
  </w:style>
  <w:style w:type="paragraph" w:styleId="10">
    <w:name w:val="toc 1"/>
    <w:basedOn w:val="a"/>
    <w:next w:val="a"/>
    <w:semiHidden/>
    <w:rsid w:val="00495194"/>
    <w:pPr>
      <w:tabs>
        <w:tab w:val="left" w:leader="dot" w:pos="8646"/>
        <w:tab w:val="right" w:pos="9072"/>
      </w:tabs>
      <w:ind w:right="850"/>
    </w:pPr>
  </w:style>
  <w:style w:type="paragraph" w:styleId="71">
    <w:name w:val="index 7"/>
    <w:basedOn w:val="a"/>
    <w:next w:val="a"/>
    <w:semiHidden/>
    <w:rsid w:val="00495194"/>
    <w:pPr>
      <w:ind w:left="1698"/>
    </w:pPr>
  </w:style>
  <w:style w:type="paragraph" w:styleId="61">
    <w:name w:val="index 6"/>
    <w:basedOn w:val="a"/>
    <w:next w:val="a"/>
    <w:semiHidden/>
    <w:rsid w:val="00495194"/>
    <w:pPr>
      <w:ind w:left="1415"/>
    </w:pPr>
  </w:style>
  <w:style w:type="paragraph" w:styleId="51">
    <w:name w:val="index 5"/>
    <w:basedOn w:val="a"/>
    <w:next w:val="a"/>
    <w:semiHidden/>
    <w:rsid w:val="00495194"/>
    <w:pPr>
      <w:ind w:left="1132"/>
    </w:pPr>
  </w:style>
  <w:style w:type="paragraph" w:styleId="41">
    <w:name w:val="index 4"/>
    <w:basedOn w:val="a"/>
    <w:next w:val="a"/>
    <w:semiHidden/>
    <w:rsid w:val="00495194"/>
    <w:pPr>
      <w:ind w:left="849"/>
    </w:pPr>
  </w:style>
  <w:style w:type="paragraph" w:styleId="31">
    <w:name w:val="index 3"/>
    <w:basedOn w:val="a"/>
    <w:next w:val="a"/>
    <w:semiHidden/>
    <w:rsid w:val="00495194"/>
    <w:pPr>
      <w:ind w:left="566"/>
    </w:pPr>
  </w:style>
  <w:style w:type="paragraph" w:styleId="21">
    <w:name w:val="index 2"/>
    <w:basedOn w:val="a"/>
    <w:next w:val="a"/>
    <w:semiHidden/>
    <w:rsid w:val="00495194"/>
    <w:pPr>
      <w:ind w:left="283"/>
    </w:pPr>
  </w:style>
  <w:style w:type="paragraph" w:styleId="11">
    <w:name w:val="index 1"/>
    <w:basedOn w:val="a"/>
    <w:next w:val="a"/>
    <w:semiHidden/>
    <w:rsid w:val="00495194"/>
  </w:style>
  <w:style w:type="paragraph" w:styleId="a7">
    <w:name w:val="index heading"/>
    <w:basedOn w:val="a"/>
    <w:next w:val="11"/>
    <w:semiHidden/>
    <w:rsid w:val="00495194"/>
  </w:style>
  <w:style w:type="paragraph" w:styleId="a8">
    <w:name w:val="footer"/>
    <w:basedOn w:val="a"/>
    <w:link w:val="a9"/>
    <w:rsid w:val="00495194"/>
    <w:pPr>
      <w:tabs>
        <w:tab w:val="center" w:pos="4153"/>
        <w:tab w:val="right" w:pos="8306"/>
      </w:tabs>
    </w:pPr>
    <w:rPr>
      <w:rFonts w:ascii="Times New Roman" w:hAnsi="Times New Roman"/>
      <w:sz w:val="20"/>
    </w:rPr>
  </w:style>
  <w:style w:type="paragraph" w:styleId="aa">
    <w:name w:val="header"/>
    <w:basedOn w:val="a"/>
    <w:link w:val="ab"/>
    <w:rsid w:val="00495194"/>
    <w:pPr>
      <w:tabs>
        <w:tab w:val="center" w:pos="4819"/>
        <w:tab w:val="right" w:pos="9071"/>
      </w:tabs>
    </w:pPr>
  </w:style>
  <w:style w:type="paragraph" w:styleId="ac">
    <w:name w:val="footnote text"/>
    <w:basedOn w:val="a"/>
    <w:semiHidden/>
    <w:rsid w:val="00495194"/>
    <w:rPr>
      <w:sz w:val="20"/>
    </w:rPr>
  </w:style>
  <w:style w:type="paragraph" w:customStyle="1" w:styleId="ad">
    <w:name w:val="текст конц. сноски"/>
    <w:basedOn w:val="a"/>
    <w:rsid w:val="00495194"/>
  </w:style>
  <w:style w:type="paragraph" w:customStyle="1" w:styleId="ae">
    <w:name w:val="боковик"/>
    <w:basedOn w:val="a"/>
    <w:rsid w:val="00495194"/>
    <w:pPr>
      <w:spacing w:before="72"/>
      <w:jc w:val="both"/>
    </w:pPr>
    <w:rPr>
      <w:rFonts w:ascii="JournalRub" w:hAnsi="JournalRub"/>
    </w:rPr>
  </w:style>
  <w:style w:type="paragraph" w:customStyle="1" w:styleId="12">
    <w:name w:val="боковик1"/>
    <w:basedOn w:val="ae"/>
    <w:rsid w:val="00495194"/>
    <w:pPr>
      <w:ind w:left="113"/>
    </w:pPr>
  </w:style>
  <w:style w:type="paragraph" w:customStyle="1" w:styleId="32">
    <w:name w:val="боковик3"/>
    <w:basedOn w:val="ae"/>
    <w:rsid w:val="00495194"/>
    <w:pPr>
      <w:jc w:val="center"/>
    </w:pPr>
    <w:rPr>
      <w:b/>
    </w:rPr>
  </w:style>
  <w:style w:type="paragraph" w:customStyle="1" w:styleId="22">
    <w:name w:val="боковик2"/>
    <w:basedOn w:val="ae"/>
    <w:rsid w:val="00495194"/>
    <w:pPr>
      <w:ind w:left="227"/>
    </w:pPr>
  </w:style>
  <w:style w:type="paragraph" w:customStyle="1" w:styleId="af">
    <w:name w:val="цифры"/>
    <w:basedOn w:val="a"/>
    <w:rsid w:val="00495194"/>
    <w:pPr>
      <w:spacing w:before="72"/>
      <w:ind w:right="57"/>
      <w:jc w:val="right"/>
    </w:pPr>
    <w:rPr>
      <w:rFonts w:ascii="JournalRub" w:hAnsi="JournalRub"/>
      <w:sz w:val="18"/>
    </w:rPr>
  </w:style>
  <w:style w:type="paragraph" w:customStyle="1" w:styleId="Cells">
    <w:name w:val="Cells"/>
    <w:basedOn w:val="a"/>
    <w:rsid w:val="00495194"/>
    <w:rPr>
      <w:sz w:val="16"/>
      <w:lang w:val="en-US"/>
    </w:rPr>
  </w:style>
  <w:style w:type="paragraph" w:customStyle="1" w:styleId="13">
    <w:name w:val="цифры1"/>
    <w:basedOn w:val="af"/>
    <w:rsid w:val="00495194"/>
    <w:pPr>
      <w:spacing w:before="76"/>
      <w:ind w:right="113"/>
    </w:pPr>
    <w:rPr>
      <w:sz w:val="16"/>
    </w:rPr>
  </w:style>
  <w:style w:type="character" w:styleId="af0">
    <w:name w:val="page number"/>
    <w:basedOn w:val="a1"/>
    <w:rsid w:val="00495194"/>
  </w:style>
  <w:style w:type="paragraph" w:styleId="af1">
    <w:name w:val="Body Text"/>
    <w:basedOn w:val="a"/>
    <w:link w:val="af2"/>
    <w:rsid w:val="00495194"/>
    <w:pPr>
      <w:tabs>
        <w:tab w:val="right" w:leader="dot" w:pos="6066"/>
        <w:tab w:val="right" w:leader="dot" w:pos="6237"/>
        <w:tab w:val="right" w:pos="6633"/>
      </w:tabs>
      <w:spacing w:after="120"/>
      <w:jc w:val="center"/>
    </w:pPr>
    <w:rPr>
      <w:b/>
      <w:sz w:val="16"/>
    </w:rPr>
  </w:style>
  <w:style w:type="paragraph" w:styleId="af3">
    <w:name w:val="Body Text Indent"/>
    <w:basedOn w:val="a"/>
    <w:link w:val="af4"/>
    <w:rsid w:val="00495194"/>
    <w:pPr>
      <w:spacing w:line="240" w:lineRule="exact"/>
      <w:ind w:left="113" w:firstLine="284"/>
      <w:jc w:val="both"/>
    </w:pPr>
    <w:rPr>
      <w:sz w:val="16"/>
    </w:rPr>
  </w:style>
  <w:style w:type="paragraph" w:customStyle="1" w:styleId="xl24">
    <w:name w:val="xl24"/>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25">
    <w:name w:val="xl25"/>
    <w:basedOn w:val="a"/>
    <w:rsid w:val="00495194"/>
    <w:pPr>
      <w:pBdr>
        <w:left w:val="single" w:sz="4" w:space="0" w:color="auto"/>
      </w:pBdr>
      <w:spacing w:before="100" w:beforeAutospacing="1" w:after="100" w:afterAutospacing="1"/>
      <w:jc w:val="right"/>
      <w:textAlignment w:val="top"/>
    </w:pPr>
    <w:rPr>
      <w:rFonts w:eastAsia="Arial Unicode MS" w:cs="Arial"/>
      <w:szCs w:val="14"/>
    </w:rPr>
  </w:style>
  <w:style w:type="paragraph" w:customStyle="1" w:styleId="xl26">
    <w:name w:val="xl26"/>
    <w:basedOn w:val="a"/>
    <w:rsid w:val="00495194"/>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rsid w:val="00495194"/>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rsid w:val="00495194"/>
    <w:pPr>
      <w:spacing w:before="100" w:beforeAutospacing="1" w:after="100" w:afterAutospacing="1"/>
      <w:jc w:val="right"/>
    </w:pPr>
    <w:rPr>
      <w:rFonts w:eastAsia="Arial Unicode MS" w:cs="Arial"/>
      <w:b/>
      <w:bCs/>
      <w:szCs w:val="14"/>
    </w:rPr>
  </w:style>
  <w:style w:type="paragraph" w:customStyle="1" w:styleId="xl29">
    <w:name w:val="xl29"/>
    <w:basedOn w:val="a"/>
    <w:rsid w:val="00495194"/>
    <w:pPr>
      <w:spacing w:before="100" w:beforeAutospacing="1" w:after="100" w:afterAutospacing="1"/>
    </w:pPr>
    <w:rPr>
      <w:rFonts w:eastAsia="Arial Unicode MS" w:cs="Arial Unicode MS"/>
      <w:szCs w:val="14"/>
    </w:rPr>
  </w:style>
  <w:style w:type="paragraph" w:customStyle="1" w:styleId="xl30">
    <w:name w:val="xl30"/>
    <w:basedOn w:val="a"/>
    <w:rsid w:val="00495194"/>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rsid w:val="00495194"/>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rsid w:val="00495194"/>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rsid w:val="00495194"/>
    <w:pPr>
      <w:spacing w:before="100" w:beforeAutospacing="1" w:after="100" w:afterAutospacing="1"/>
      <w:jc w:val="right"/>
      <w:textAlignment w:val="top"/>
    </w:pPr>
    <w:rPr>
      <w:rFonts w:eastAsia="Arial Unicode MS" w:cs="Arial"/>
      <w:szCs w:val="14"/>
    </w:rPr>
  </w:style>
  <w:style w:type="paragraph" w:customStyle="1" w:styleId="xl34">
    <w:name w:val="xl34"/>
    <w:basedOn w:val="a"/>
    <w:rsid w:val="00495194"/>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rsid w:val="00495194"/>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rsid w:val="00495194"/>
    <w:pPr>
      <w:spacing w:before="100" w:beforeAutospacing="1" w:after="100" w:afterAutospacing="1"/>
    </w:pPr>
    <w:rPr>
      <w:rFonts w:ascii="Arial Unicode MS" w:eastAsia="Arial Unicode MS" w:hAnsi="Arial Unicode MS" w:cs="Arial Unicode MS"/>
      <w:szCs w:val="14"/>
    </w:rPr>
  </w:style>
  <w:style w:type="paragraph" w:styleId="af5">
    <w:name w:val="caption"/>
    <w:basedOn w:val="a"/>
    <w:next w:val="a"/>
    <w:qFormat/>
    <w:rsid w:val="00495194"/>
    <w:pPr>
      <w:tabs>
        <w:tab w:val="center" w:pos="6634"/>
      </w:tabs>
      <w:jc w:val="right"/>
    </w:pPr>
    <w:rPr>
      <w:b/>
      <w:spacing w:val="15"/>
      <w:sz w:val="20"/>
    </w:rPr>
  </w:style>
  <w:style w:type="paragraph" w:styleId="23">
    <w:name w:val="Body Text 2"/>
    <w:basedOn w:val="a"/>
    <w:rsid w:val="00495194"/>
    <w:pPr>
      <w:tabs>
        <w:tab w:val="center" w:pos="6634"/>
      </w:tabs>
      <w:spacing w:after="120"/>
      <w:jc w:val="center"/>
    </w:pPr>
    <w:rPr>
      <w:b/>
      <w:spacing w:val="15"/>
      <w:sz w:val="20"/>
    </w:rPr>
  </w:style>
  <w:style w:type="character" w:styleId="af6">
    <w:name w:val="footnote reference"/>
    <w:semiHidden/>
    <w:rsid w:val="00495194"/>
    <w:rPr>
      <w:vertAlign w:val="superscript"/>
    </w:rPr>
  </w:style>
  <w:style w:type="paragraph" w:styleId="33">
    <w:name w:val="Body Text 3"/>
    <w:basedOn w:val="a"/>
    <w:rsid w:val="00495194"/>
    <w:pPr>
      <w:jc w:val="center"/>
    </w:pPr>
    <w:rPr>
      <w:rFonts w:cs="Arial"/>
      <w:b/>
      <w:sz w:val="40"/>
    </w:rPr>
  </w:style>
  <w:style w:type="paragraph" w:customStyle="1" w:styleId="af7">
    <w:name w:val="òåêñò êîíö. ñíîñêè"/>
    <w:basedOn w:val="a"/>
    <w:rsid w:val="00495194"/>
  </w:style>
  <w:style w:type="paragraph" w:customStyle="1" w:styleId="af8">
    <w:name w:val="áîêîâèê"/>
    <w:basedOn w:val="a"/>
    <w:rsid w:val="00495194"/>
    <w:pPr>
      <w:spacing w:before="72"/>
      <w:jc w:val="both"/>
    </w:pPr>
    <w:rPr>
      <w:rFonts w:ascii="JournalRub" w:hAnsi="JournalRub"/>
    </w:rPr>
  </w:style>
  <w:style w:type="paragraph" w:customStyle="1" w:styleId="14">
    <w:name w:val="áîêîâèê1"/>
    <w:basedOn w:val="af8"/>
    <w:rsid w:val="00495194"/>
    <w:pPr>
      <w:ind w:left="113"/>
    </w:pPr>
  </w:style>
  <w:style w:type="paragraph" w:customStyle="1" w:styleId="34">
    <w:name w:val="áîêîâèê3"/>
    <w:basedOn w:val="af8"/>
    <w:rsid w:val="00495194"/>
    <w:pPr>
      <w:jc w:val="center"/>
    </w:pPr>
    <w:rPr>
      <w:b/>
    </w:rPr>
  </w:style>
  <w:style w:type="paragraph" w:customStyle="1" w:styleId="24">
    <w:name w:val="áîêîâèê2"/>
    <w:basedOn w:val="af8"/>
    <w:rsid w:val="00495194"/>
    <w:pPr>
      <w:ind w:left="227"/>
    </w:pPr>
  </w:style>
  <w:style w:type="paragraph" w:customStyle="1" w:styleId="af9">
    <w:name w:val="öèôðû"/>
    <w:basedOn w:val="a"/>
    <w:rsid w:val="00495194"/>
    <w:pPr>
      <w:spacing w:before="72"/>
      <w:ind w:right="57"/>
      <w:jc w:val="right"/>
    </w:pPr>
    <w:rPr>
      <w:rFonts w:ascii="JournalRub" w:hAnsi="JournalRub"/>
      <w:sz w:val="18"/>
    </w:rPr>
  </w:style>
  <w:style w:type="paragraph" w:customStyle="1" w:styleId="15">
    <w:name w:val="öèôðû1"/>
    <w:basedOn w:val="af9"/>
    <w:rsid w:val="00495194"/>
    <w:pPr>
      <w:spacing w:before="76"/>
      <w:ind w:right="113"/>
    </w:pPr>
    <w:rPr>
      <w:sz w:val="16"/>
    </w:rPr>
  </w:style>
  <w:style w:type="paragraph" w:customStyle="1" w:styleId="210">
    <w:name w:val="Основной текст 21"/>
    <w:basedOn w:val="a"/>
    <w:rsid w:val="00495194"/>
    <w:pPr>
      <w:spacing w:line="240" w:lineRule="exact"/>
      <w:ind w:left="113" w:firstLine="284"/>
      <w:jc w:val="both"/>
    </w:pPr>
    <w:rPr>
      <w:sz w:val="16"/>
    </w:rPr>
  </w:style>
  <w:style w:type="paragraph" w:customStyle="1" w:styleId="BodyText21">
    <w:name w:val="Body Text 21"/>
    <w:basedOn w:val="a"/>
    <w:rsid w:val="00495194"/>
    <w:pPr>
      <w:tabs>
        <w:tab w:val="center" w:pos="6634"/>
      </w:tabs>
      <w:spacing w:after="120"/>
      <w:jc w:val="center"/>
    </w:pPr>
    <w:rPr>
      <w:b/>
      <w:spacing w:val="15"/>
      <w:sz w:val="20"/>
    </w:rPr>
  </w:style>
  <w:style w:type="paragraph" w:styleId="25">
    <w:name w:val="Body Text Indent 2"/>
    <w:basedOn w:val="a"/>
    <w:rsid w:val="00495194"/>
    <w:pPr>
      <w:spacing w:line="140" w:lineRule="exact"/>
      <w:ind w:firstLine="284"/>
      <w:jc w:val="both"/>
    </w:pPr>
    <w:rPr>
      <w:rFonts w:cs="Arial"/>
      <w:sz w:val="16"/>
    </w:rPr>
  </w:style>
  <w:style w:type="paragraph" w:customStyle="1" w:styleId="afa">
    <w:name w:val="Îáû÷íûé"/>
    <w:rsid w:val="00495194"/>
    <w:pPr>
      <w:widowControl w:val="0"/>
    </w:pPr>
    <w:rPr>
      <w:rFonts w:ascii="Arial" w:hAnsi="Arial"/>
      <w:sz w:val="16"/>
    </w:rPr>
  </w:style>
  <w:style w:type="character" w:customStyle="1" w:styleId="af4">
    <w:name w:val="Основной текст с отступом Знак"/>
    <w:link w:val="af3"/>
    <w:semiHidden/>
    <w:rsid w:val="009F154B"/>
    <w:rPr>
      <w:rFonts w:ascii="Arial" w:hAnsi="Arial"/>
      <w:sz w:val="16"/>
      <w:lang w:val="ru-RU" w:eastAsia="ru-RU" w:bidi="ar-SA"/>
    </w:rPr>
  </w:style>
  <w:style w:type="character" w:customStyle="1" w:styleId="ab">
    <w:name w:val="Верхний колонтитул Знак"/>
    <w:link w:val="aa"/>
    <w:semiHidden/>
    <w:rsid w:val="009F154B"/>
    <w:rPr>
      <w:rFonts w:ascii="Arial" w:hAnsi="Arial"/>
      <w:sz w:val="14"/>
      <w:lang w:val="ru-RU" w:eastAsia="ru-RU" w:bidi="ar-SA"/>
    </w:rPr>
  </w:style>
  <w:style w:type="character" w:customStyle="1" w:styleId="af2">
    <w:name w:val="Основной текст Знак"/>
    <w:link w:val="af1"/>
    <w:semiHidden/>
    <w:rsid w:val="009F154B"/>
    <w:rPr>
      <w:rFonts w:ascii="Arial" w:hAnsi="Arial"/>
      <w:b/>
      <w:sz w:val="16"/>
      <w:lang w:val="ru-RU" w:eastAsia="ru-RU" w:bidi="ar-SA"/>
    </w:rPr>
  </w:style>
  <w:style w:type="character" w:styleId="afb">
    <w:name w:val="endnote reference"/>
    <w:semiHidden/>
    <w:rsid w:val="00C80F0F"/>
    <w:rPr>
      <w:rFonts w:cs="Times New Roman"/>
      <w:vertAlign w:val="superscript"/>
    </w:rPr>
  </w:style>
  <w:style w:type="paragraph" w:customStyle="1" w:styleId="CM1">
    <w:name w:val="CM1"/>
    <w:basedOn w:val="a"/>
    <w:next w:val="a"/>
    <w:rsid w:val="00C80F0F"/>
    <w:pPr>
      <w:autoSpaceDE w:val="0"/>
      <w:autoSpaceDN w:val="0"/>
      <w:adjustRightInd w:val="0"/>
      <w:spacing w:line="216" w:lineRule="atLeast"/>
    </w:pPr>
    <w:rPr>
      <w:rFonts w:ascii="Arial MT" w:hAnsi="Arial MT"/>
      <w:sz w:val="24"/>
      <w:szCs w:val="24"/>
    </w:rPr>
  </w:style>
  <w:style w:type="character" w:customStyle="1" w:styleId="35">
    <w:name w:val="Знак Знак3"/>
    <w:semiHidden/>
    <w:rsid w:val="00CF61B6"/>
    <w:rPr>
      <w:rFonts w:ascii="Arial" w:hAnsi="Arial"/>
      <w:sz w:val="14"/>
      <w:lang w:val="ru-RU" w:eastAsia="ru-RU" w:bidi="ar-SA"/>
    </w:rPr>
  </w:style>
  <w:style w:type="paragraph" w:customStyle="1" w:styleId="01-golovka">
    <w:name w:val="01-golovka"/>
    <w:basedOn w:val="a"/>
    <w:rsid w:val="000D0073"/>
    <w:pPr>
      <w:widowControl w:val="0"/>
      <w:spacing w:before="80" w:after="80"/>
      <w:jc w:val="center"/>
    </w:pPr>
    <w:rPr>
      <w:rFonts w:ascii="PragmaticaC" w:hAnsi="PragmaticaC"/>
    </w:rPr>
  </w:style>
  <w:style w:type="character" w:styleId="afc">
    <w:name w:val="Hyperlink"/>
    <w:rsid w:val="00D07213"/>
    <w:rPr>
      <w:rFonts w:cs="Times New Roman"/>
      <w:color w:val="0000FF"/>
      <w:u w:val="single"/>
    </w:rPr>
  </w:style>
  <w:style w:type="character" w:customStyle="1" w:styleId="42">
    <w:name w:val="Знак Знак4"/>
    <w:semiHidden/>
    <w:rsid w:val="00130FE9"/>
    <w:rPr>
      <w:rFonts w:ascii="Arial" w:hAnsi="Arial"/>
      <w:sz w:val="14"/>
      <w:lang w:val="ru-RU" w:eastAsia="ru-RU" w:bidi="ar-SA"/>
    </w:rPr>
  </w:style>
  <w:style w:type="character" w:customStyle="1" w:styleId="52">
    <w:name w:val="Знак Знак5"/>
    <w:semiHidden/>
    <w:rsid w:val="003A4FD7"/>
    <w:rPr>
      <w:rFonts w:ascii="Arial" w:hAnsi="Arial"/>
      <w:sz w:val="14"/>
      <w:lang w:val="ru-RU" w:eastAsia="ru-RU" w:bidi="ar-SA"/>
    </w:rPr>
  </w:style>
  <w:style w:type="paragraph" w:styleId="afd">
    <w:name w:val="Balloon Text"/>
    <w:basedOn w:val="a"/>
    <w:rsid w:val="00B753E2"/>
    <w:rPr>
      <w:rFonts w:ascii="Tahoma" w:hAnsi="Tahoma"/>
      <w:sz w:val="16"/>
      <w:szCs w:val="16"/>
    </w:rPr>
  </w:style>
  <w:style w:type="paragraph" w:customStyle="1" w:styleId="16">
    <w:name w:val="Абзац списка1"/>
    <w:basedOn w:val="a"/>
    <w:rsid w:val="007B048A"/>
    <w:pPr>
      <w:ind w:left="720"/>
    </w:pPr>
    <w:rPr>
      <w:rFonts w:eastAsia="Calibri"/>
    </w:rPr>
  </w:style>
  <w:style w:type="paragraph" w:styleId="afe">
    <w:name w:val="Document Map"/>
    <w:basedOn w:val="a"/>
    <w:semiHidden/>
    <w:rsid w:val="00E921BD"/>
    <w:pPr>
      <w:shd w:val="clear" w:color="auto" w:fill="000080"/>
    </w:pPr>
    <w:rPr>
      <w:rFonts w:ascii="Tahoma" w:hAnsi="Tahoma" w:cs="Tahoma"/>
      <w:sz w:val="20"/>
    </w:rPr>
  </w:style>
  <w:style w:type="paragraph" w:styleId="aff">
    <w:name w:val="Normal (Web)"/>
    <w:basedOn w:val="a"/>
    <w:rsid w:val="00A01EBA"/>
    <w:pPr>
      <w:spacing w:before="100" w:beforeAutospacing="1" w:after="100" w:afterAutospacing="1"/>
    </w:pPr>
    <w:rPr>
      <w:rFonts w:ascii="Times New Roman" w:hAnsi="Times New Roman"/>
      <w:sz w:val="24"/>
      <w:szCs w:val="24"/>
    </w:rPr>
  </w:style>
  <w:style w:type="paragraph" w:customStyle="1" w:styleId="-11">
    <w:name w:val="Цветной список - Акцент 11"/>
    <w:basedOn w:val="a"/>
    <w:uiPriority w:val="34"/>
    <w:qFormat/>
    <w:rsid w:val="00553ACF"/>
    <w:pPr>
      <w:ind w:left="720"/>
      <w:contextualSpacing/>
    </w:pPr>
  </w:style>
  <w:style w:type="character" w:customStyle="1" w:styleId="hps">
    <w:name w:val="hps"/>
    <w:basedOn w:val="a1"/>
    <w:rsid w:val="00E25B37"/>
  </w:style>
  <w:style w:type="character" w:customStyle="1" w:styleId="hpsalt-edited">
    <w:name w:val="hps alt-edited"/>
    <w:basedOn w:val="a1"/>
    <w:rsid w:val="00E25B37"/>
  </w:style>
  <w:style w:type="character" w:customStyle="1" w:styleId="shorttext">
    <w:name w:val="short_text"/>
    <w:basedOn w:val="a1"/>
    <w:rsid w:val="00E25B37"/>
  </w:style>
  <w:style w:type="character" w:customStyle="1" w:styleId="longtext">
    <w:name w:val="long_text"/>
    <w:basedOn w:val="a1"/>
    <w:rsid w:val="00C746A4"/>
  </w:style>
  <w:style w:type="character" w:customStyle="1" w:styleId="a9">
    <w:name w:val="Нижний колонтитул Знак"/>
    <w:link w:val="a8"/>
    <w:locked/>
    <w:rsid w:val="001E3022"/>
    <w:rPr>
      <w:lang w:val="ru-RU" w:eastAsia="ru-RU" w:bidi="ar-SA"/>
    </w:rPr>
  </w:style>
  <w:style w:type="character" w:customStyle="1" w:styleId="alt-edited">
    <w:name w:val="alt-edited"/>
    <w:basedOn w:val="a1"/>
    <w:rsid w:val="000217D3"/>
  </w:style>
  <w:style w:type="character" w:styleId="aff0">
    <w:name w:val="annotation reference"/>
    <w:rsid w:val="009673C7"/>
    <w:rPr>
      <w:sz w:val="18"/>
      <w:szCs w:val="18"/>
    </w:rPr>
  </w:style>
  <w:style w:type="paragraph" w:styleId="aff1">
    <w:name w:val="annotation subject"/>
    <w:basedOn w:val="a5"/>
    <w:next w:val="a5"/>
    <w:link w:val="aff2"/>
    <w:rsid w:val="009673C7"/>
    <w:rPr>
      <w:b/>
      <w:bCs/>
    </w:rPr>
  </w:style>
  <w:style w:type="character" w:customStyle="1" w:styleId="a6">
    <w:name w:val="Текст примечания Знак"/>
    <w:link w:val="a5"/>
    <w:semiHidden/>
    <w:rsid w:val="009673C7"/>
    <w:rPr>
      <w:rFonts w:ascii="Arial" w:hAnsi="Arial"/>
      <w:lang w:val="ru-RU" w:eastAsia="ru-RU"/>
    </w:rPr>
  </w:style>
  <w:style w:type="character" w:customStyle="1" w:styleId="aff2">
    <w:name w:val="Тема примечания Знак"/>
    <w:link w:val="aff1"/>
    <w:rsid w:val="009673C7"/>
    <w:rPr>
      <w:rFonts w:ascii="Arial" w:hAnsi="Arial"/>
      <w:b/>
      <w:bCs/>
      <w:lang w:val="ru-RU" w:eastAsia="ru-RU"/>
    </w:rPr>
  </w:style>
  <w:style w:type="character" w:customStyle="1" w:styleId="WW8Num5z7">
    <w:name w:val="WW8Num5z7"/>
    <w:rsid w:val="002C3F8D"/>
  </w:style>
  <w:style w:type="character" w:customStyle="1" w:styleId="WW8Num9z1">
    <w:name w:val="WW8Num9z1"/>
    <w:rsid w:val="002C3F8D"/>
  </w:style>
  <w:style w:type="paragraph" w:styleId="aff3">
    <w:name w:val="List Paragraph"/>
    <w:basedOn w:val="a"/>
    <w:uiPriority w:val="34"/>
    <w:qFormat/>
    <w:rsid w:val="003A0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CC6"/>
    <w:rPr>
      <w:rFonts w:ascii="Arial" w:hAnsi="Arial"/>
      <w:sz w:val="14"/>
    </w:rPr>
  </w:style>
  <w:style w:type="paragraph" w:styleId="1">
    <w:name w:val="heading 1"/>
    <w:basedOn w:val="a"/>
    <w:next w:val="a"/>
    <w:qFormat/>
    <w:rsid w:val="00495194"/>
    <w:pPr>
      <w:spacing w:before="240"/>
      <w:outlineLvl w:val="0"/>
    </w:pPr>
    <w:rPr>
      <w:b/>
      <w:sz w:val="24"/>
      <w:u w:val="single"/>
    </w:rPr>
  </w:style>
  <w:style w:type="paragraph" w:styleId="2">
    <w:name w:val="heading 2"/>
    <w:basedOn w:val="a"/>
    <w:next w:val="a"/>
    <w:qFormat/>
    <w:rsid w:val="00495194"/>
    <w:pPr>
      <w:spacing w:before="120"/>
      <w:outlineLvl w:val="1"/>
    </w:pPr>
    <w:rPr>
      <w:b/>
      <w:sz w:val="24"/>
    </w:rPr>
  </w:style>
  <w:style w:type="paragraph" w:styleId="3">
    <w:name w:val="heading 3"/>
    <w:basedOn w:val="a"/>
    <w:next w:val="a0"/>
    <w:qFormat/>
    <w:rsid w:val="00495194"/>
    <w:pPr>
      <w:ind w:left="354"/>
      <w:outlineLvl w:val="2"/>
    </w:pPr>
    <w:rPr>
      <w:rFonts w:ascii="Times New Roman" w:hAnsi="Times New Roman"/>
      <w:b/>
      <w:sz w:val="24"/>
    </w:rPr>
  </w:style>
  <w:style w:type="paragraph" w:styleId="4">
    <w:name w:val="heading 4"/>
    <w:basedOn w:val="a"/>
    <w:next w:val="a0"/>
    <w:qFormat/>
    <w:rsid w:val="00495194"/>
    <w:pPr>
      <w:ind w:left="354"/>
      <w:outlineLvl w:val="3"/>
    </w:pPr>
    <w:rPr>
      <w:rFonts w:ascii="Times New Roman" w:hAnsi="Times New Roman"/>
      <w:sz w:val="24"/>
      <w:u w:val="single"/>
    </w:rPr>
  </w:style>
  <w:style w:type="paragraph" w:styleId="5">
    <w:name w:val="heading 5"/>
    <w:basedOn w:val="a"/>
    <w:next w:val="a0"/>
    <w:qFormat/>
    <w:rsid w:val="00495194"/>
    <w:pPr>
      <w:ind w:left="708"/>
      <w:outlineLvl w:val="4"/>
    </w:pPr>
    <w:rPr>
      <w:rFonts w:ascii="Times New Roman" w:hAnsi="Times New Roman"/>
      <w:b/>
    </w:rPr>
  </w:style>
  <w:style w:type="paragraph" w:styleId="6">
    <w:name w:val="heading 6"/>
    <w:basedOn w:val="a"/>
    <w:next w:val="a0"/>
    <w:qFormat/>
    <w:rsid w:val="00495194"/>
    <w:pPr>
      <w:ind w:left="708"/>
      <w:outlineLvl w:val="5"/>
    </w:pPr>
    <w:rPr>
      <w:rFonts w:ascii="Times New Roman" w:hAnsi="Times New Roman"/>
      <w:u w:val="single"/>
    </w:rPr>
  </w:style>
  <w:style w:type="paragraph" w:styleId="7">
    <w:name w:val="heading 7"/>
    <w:basedOn w:val="a"/>
    <w:next w:val="a0"/>
    <w:qFormat/>
    <w:rsid w:val="00495194"/>
    <w:pPr>
      <w:ind w:left="708"/>
      <w:outlineLvl w:val="6"/>
    </w:pPr>
    <w:rPr>
      <w:rFonts w:ascii="Times New Roman" w:hAnsi="Times New Roman"/>
      <w:i/>
    </w:rPr>
  </w:style>
  <w:style w:type="paragraph" w:styleId="8">
    <w:name w:val="heading 8"/>
    <w:basedOn w:val="a"/>
    <w:next w:val="a0"/>
    <w:qFormat/>
    <w:rsid w:val="00495194"/>
    <w:pPr>
      <w:ind w:left="708"/>
      <w:outlineLvl w:val="7"/>
    </w:pPr>
    <w:rPr>
      <w:rFonts w:ascii="Times New Roman" w:hAnsi="Times New Roman"/>
      <w:i/>
    </w:rPr>
  </w:style>
  <w:style w:type="paragraph" w:styleId="9">
    <w:name w:val="heading 9"/>
    <w:basedOn w:val="a"/>
    <w:next w:val="a0"/>
    <w:qFormat/>
    <w:rsid w:val="00495194"/>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495194"/>
    <w:pPr>
      <w:ind w:left="708"/>
    </w:pPr>
  </w:style>
  <w:style w:type="paragraph" w:styleId="a4">
    <w:name w:val="endnote text"/>
    <w:basedOn w:val="a"/>
    <w:semiHidden/>
    <w:rsid w:val="00495194"/>
    <w:rPr>
      <w:sz w:val="20"/>
    </w:rPr>
  </w:style>
  <w:style w:type="paragraph" w:styleId="a5">
    <w:name w:val="annotation text"/>
    <w:basedOn w:val="a"/>
    <w:link w:val="a6"/>
    <w:semiHidden/>
    <w:rsid w:val="00495194"/>
    <w:rPr>
      <w:sz w:val="20"/>
    </w:rPr>
  </w:style>
  <w:style w:type="paragraph" w:styleId="80">
    <w:name w:val="toc 8"/>
    <w:basedOn w:val="a"/>
    <w:next w:val="a"/>
    <w:semiHidden/>
    <w:rsid w:val="00495194"/>
    <w:pPr>
      <w:tabs>
        <w:tab w:val="left" w:leader="dot" w:pos="8646"/>
        <w:tab w:val="right" w:pos="9072"/>
      </w:tabs>
      <w:ind w:left="4961" w:right="850"/>
    </w:pPr>
  </w:style>
  <w:style w:type="paragraph" w:styleId="70">
    <w:name w:val="toc 7"/>
    <w:basedOn w:val="a"/>
    <w:next w:val="a"/>
    <w:semiHidden/>
    <w:rsid w:val="00495194"/>
    <w:pPr>
      <w:tabs>
        <w:tab w:val="left" w:leader="dot" w:pos="8646"/>
        <w:tab w:val="right" w:pos="9072"/>
      </w:tabs>
      <w:ind w:left="4253" w:right="850"/>
    </w:pPr>
  </w:style>
  <w:style w:type="paragraph" w:styleId="60">
    <w:name w:val="toc 6"/>
    <w:basedOn w:val="a"/>
    <w:next w:val="a"/>
    <w:semiHidden/>
    <w:rsid w:val="00495194"/>
    <w:pPr>
      <w:tabs>
        <w:tab w:val="left" w:leader="dot" w:pos="8646"/>
        <w:tab w:val="right" w:pos="9072"/>
      </w:tabs>
      <w:ind w:left="3544" w:right="850"/>
    </w:pPr>
  </w:style>
  <w:style w:type="paragraph" w:styleId="50">
    <w:name w:val="toc 5"/>
    <w:basedOn w:val="a"/>
    <w:next w:val="a"/>
    <w:semiHidden/>
    <w:rsid w:val="00495194"/>
    <w:pPr>
      <w:tabs>
        <w:tab w:val="left" w:leader="dot" w:pos="8646"/>
        <w:tab w:val="right" w:pos="9072"/>
      </w:tabs>
      <w:ind w:left="2835" w:right="850"/>
    </w:pPr>
  </w:style>
  <w:style w:type="paragraph" w:styleId="40">
    <w:name w:val="toc 4"/>
    <w:basedOn w:val="a"/>
    <w:next w:val="a"/>
    <w:semiHidden/>
    <w:rsid w:val="00495194"/>
    <w:pPr>
      <w:tabs>
        <w:tab w:val="left" w:leader="dot" w:pos="8646"/>
        <w:tab w:val="right" w:pos="9072"/>
      </w:tabs>
      <w:ind w:left="2126" w:right="850"/>
    </w:pPr>
  </w:style>
  <w:style w:type="paragraph" w:styleId="30">
    <w:name w:val="toc 3"/>
    <w:basedOn w:val="a"/>
    <w:next w:val="a"/>
    <w:semiHidden/>
    <w:rsid w:val="00495194"/>
    <w:pPr>
      <w:tabs>
        <w:tab w:val="left" w:leader="dot" w:pos="8646"/>
        <w:tab w:val="right" w:pos="9072"/>
      </w:tabs>
      <w:ind w:left="1418" w:right="850"/>
    </w:pPr>
  </w:style>
  <w:style w:type="paragraph" w:styleId="20">
    <w:name w:val="toc 2"/>
    <w:basedOn w:val="a"/>
    <w:next w:val="a"/>
    <w:semiHidden/>
    <w:rsid w:val="00495194"/>
    <w:pPr>
      <w:tabs>
        <w:tab w:val="left" w:leader="dot" w:pos="8646"/>
        <w:tab w:val="right" w:pos="9072"/>
      </w:tabs>
      <w:ind w:left="709" w:right="850"/>
    </w:pPr>
  </w:style>
  <w:style w:type="paragraph" w:styleId="10">
    <w:name w:val="toc 1"/>
    <w:basedOn w:val="a"/>
    <w:next w:val="a"/>
    <w:semiHidden/>
    <w:rsid w:val="00495194"/>
    <w:pPr>
      <w:tabs>
        <w:tab w:val="left" w:leader="dot" w:pos="8646"/>
        <w:tab w:val="right" w:pos="9072"/>
      </w:tabs>
      <w:ind w:right="850"/>
    </w:pPr>
  </w:style>
  <w:style w:type="paragraph" w:styleId="71">
    <w:name w:val="index 7"/>
    <w:basedOn w:val="a"/>
    <w:next w:val="a"/>
    <w:semiHidden/>
    <w:rsid w:val="00495194"/>
    <w:pPr>
      <w:ind w:left="1698"/>
    </w:pPr>
  </w:style>
  <w:style w:type="paragraph" w:styleId="61">
    <w:name w:val="index 6"/>
    <w:basedOn w:val="a"/>
    <w:next w:val="a"/>
    <w:semiHidden/>
    <w:rsid w:val="00495194"/>
    <w:pPr>
      <w:ind w:left="1415"/>
    </w:pPr>
  </w:style>
  <w:style w:type="paragraph" w:styleId="51">
    <w:name w:val="index 5"/>
    <w:basedOn w:val="a"/>
    <w:next w:val="a"/>
    <w:semiHidden/>
    <w:rsid w:val="00495194"/>
    <w:pPr>
      <w:ind w:left="1132"/>
    </w:pPr>
  </w:style>
  <w:style w:type="paragraph" w:styleId="41">
    <w:name w:val="index 4"/>
    <w:basedOn w:val="a"/>
    <w:next w:val="a"/>
    <w:semiHidden/>
    <w:rsid w:val="00495194"/>
    <w:pPr>
      <w:ind w:left="849"/>
    </w:pPr>
  </w:style>
  <w:style w:type="paragraph" w:styleId="31">
    <w:name w:val="index 3"/>
    <w:basedOn w:val="a"/>
    <w:next w:val="a"/>
    <w:semiHidden/>
    <w:rsid w:val="00495194"/>
    <w:pPr>
      <w:ind w:left="566"/>
    </w:pPr>
  </w:style>
  <w:style w:type="paragraph" w:styleId="21">
    <w:name w:val="index 2"/>
    <w:basedOn w:val="a"/>
    <w:next w:val="a"/>
    <w:semiHidden/>
    <w:rsid w:val="00495194"/>
    <w:pPr>
      <w:ind w:left="283"/>
    </w:pPr>
  </w:style>
  <w:style w:type="paragraph" w:styleId="11">
    <w:name w:val="index 1"/>
    <w:basedOn w:val="a"/>
    <w:next w:val="a"/>
    <w:semiHidden/>
    <w:rsid w:val="00495194"/>
  </w:style>
  <w:style w:type="paragraph" w:styleId="a7">
    <w:name w:val="index heading"/>
    <w:basedOn w:val="a"/>
    <w:next w:val="11"/>
    <w:semiHidden/>
    <w:rsid w:val="00495194"/>
  </w:style>
  <w:style w:type="paragraph" w:styleId="a8">
    <w:name w:val="footer"/>
    <w:basedOn w:val="a"/>
    <w:link w:val="a9"/>
    <w:rsid w:val="00495194"/>
    <w:pPr>
      <w:tabs>
        <w:tab w:val="center" w:pos="4153"/>
        <w:tab w:val="right" w:pos="8306"/>
      </w:tabs>
    </w:pPr>
    <w:rPr>
      <w:rFonts w:ascii="Times New Roman" w:hAnsi="Times New Roman"/>
      <w:sz w:val="20"/>
    </w:rPr>
  </w:style>
  <w:style w:type="paragraph" w:styleId="aa">
    <w:name w:val="header"/>
    <w:basedOn w:val="a"/>
    <w:link w:val="ab"/>
    <w:rsid w:val="00495194"/>
    <w:pPr>
      <w:tabs>
        <w:tab w:val="center" w:pos="4819"/>
        <w:tab w:val="right" w:pos="9071"/>
      </w:tabs>
    </w:pPr>
  </w:style>
  <w:style w:type="paragraph" w:styleId="ac">
    <w:name w:val="footnote text"/>
    <w:basedOn w:val="a"/>
    <w:semiHidden/>
    <w:rsid w:val="00495194"/>
    <w:rPr>
      <w:sz w:val="20"/>
    </w:rPr>
  </w:style>
  <w:style w:type="paragraph" w:customStyle="1" w:styleId="ad">
    <w:name w:val="текст конц. сноски"/>
    <w:basedOn w:val="a"/>
    <w:rsid w:val="00495194"/>
  </w:style>
  <w:style w:type="paragraph" w:customStyle="1" w:styleId="ae">
    <w:name w:val="боковик"/>
    <w:basedOn w:val="a"/>
    <w:rsid w:val="00495194"/>
    <w:pPr>
      <w:spacing w:before="72"/>
      <w:jc w:val="both"/>
    </w:pPr>
    <w:rPr>
      <w:rFonts w:ascii="JournalRub" w:hAnsi="JournalRub"/>
    </w:rPr>
  </w:style>
  <w:style w:type="paragraph" w:customStyle="1" w:styleId="12">
    <w:name w:val="боковик1"/>
    <w:basedOn w:val="ae"/>
    <w:rsid w:val="00495194"/>
    <w:pPr>
      <w:ind w:left="113"/>
    </w:pPr>
  </w:style>
  <w:style w:type="paragraph" w:customStyle="1" w:styleId="32">
    <w:name w:val="боковик3"/>
    <w:basedOn w:val="ae"/>
    <w:rsid w:val="00495194"/>
    <w:pPr>
      <w:jc w:val="center"/>
    </w:pPr>
    <w:rPr>
      <w:b/>
    </w:rPr>
  </w:style>
  <w:style w:type="paragraph" w:customStyle="1" w:styleId="22">
    <w:name w:val="боковик2"/>
    <w:basedOn w:val="ae"/>
    <w:rsid w:val="00495194"/>
    <w:pPr>
      <w:ind w:left="227"/>
    </w:pPr>
  </w:style>
  <w:style w:type="paragraph" w:customStyle="1" w:styleId="af">
    <w:name w:val="цифры"/>
    <w:basedOn w:val="a"/>
    <w:rsid w:val="00495194"/>
    <w:pPr>
      <w:spacing w:before="72"/>
      <w:ind w:right="57"/>
      <w:jc w:val="right"/>
    </w:pPr>
    <w:rPr>
      <w:rFonts w:ascii="JournalRub" w:hAnsi="JournalRub"/>
      <w:sz w:val="18"/>
    </w:rPr>
  </w:style>
  <w:style w:type="paragraph" w:customStyle="1" w:styleId="Cells">
    <w:name w:val="Cells"/>
    <w:basedOn w:val="a"/>
    <w:rsid w:val="00495194"/>
    <w:rPr>
      <w:sz w:val="16"/>
      <w:lang w:val="en-US"/>
    </w:rPr>
  </w:style>
  <w:style w:type="paragraph" w:customStyle="1" w:styleId="13">
    <w:name w:val="цифры1"/>
    <w:basedOn w:val="af"/>
    <w:rsid w:val="00495194"/>
    <w:pPr>
      <w:spacing w:before="76"/>
      <w:ind w:right="113"/>
    </w:pPr>
    <w:rPr>
      <w:sz w:val="16"/>
    </w:rPr>
  </w:style>
  <w:style w:type="character" w:styleId="af0">
    <w:name w:val="page number"/>
    <w:basedOn w:val="a1"/>
    <w:rsid w:val="00495194"/>
  </w:style>
  <w:style w:type="paragraph" w:styleId="af1">
    <w:name w:val="Body Text"/>
    <w:basedOn w:val="a"/>
    <w:link w:val="af2"/>
    <w:rsid w:val="00495194"/>
    <w:pPr>
      <w:tabs>
        <w:tab w:val="right" w:leader="dot" w:pos="6066"/>
        <w:tab w:val="right" w:leader="dot" w:pos="6237"/>
        <w:tab w:val="right" w:pos="6633"/>
      </w:tabs>
      <w:spacing w:after="120"/>
      <w:jc w:val="center"/>
    </w:pPr>
    <w:rPr>
      <w:b/>
      <w:sz w:val="16"/>
    </w:rPr>
  </w:style>
  <w:style w:type="paragraph" w:styleId="af3">
    <w:name w:val="Body Text Indent"/>
    <w:basedOn w:val="a"/>
    <w:link w:val="af4"/>
    <w:rsid w:val="00495194"/>
    <w:pPr>
      <w:spacing w:line="240" w:lineRule="exact"/>
      <w:ind w:left="113" w:firstLine="284"/>
      <w:jc w:val="both"/>
    </w:pPr>
    <w:rPr>
      <w:sz w:val="16"/>
    </w:rPr>
  </w:style>
  <w:style w:type="paragraph" w:customStyle="1" w:styleId="xl24">
    <w:name w:val="xl24"/>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25">
    <w:name w:val="xl25"/>
    <w:basedOn w:val="a"/>
    <w:rsid w:val="00495194"/>
    <w:pPr>
      <w:pBdr>
        <w:left w:val="single" w:sz="4" w:space="0" w:color="auto"/>
      </w:pBdr>
      <w:spacing w:before="100" w:beforeAutospacing="1" w:after="100" w:afterAutospacing="1"/>
      <w:jc w:val="right"/>
      <w:textAlignment w:val="top"/>
    </w:pPr>
    <w:rPr>
      <w:rFonts w:eastAsia="Arial Unicode MS" w:cs="Arial"/>
      <w:szCs w:val="14"/>
    </w:rPr>
  </w:style>
  <w:style w:type="paragraph" w:customStyle="1" w:styleId="xl26">
    <w:name w:val="xl26"/>
    <w:basedOn w:val="a"/>
    <w:rsid w:val="00495194"/>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rsid w:val="00495194"/>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rsid w:val="00495194"/>
    <w:pPr>
      <w:spacing w:before="100" w:beforeAutospacing="1" w:after="100" w:afterAutospacing="1"/>
      <w:jc w:val="right"/>
    </w:pPr>
    <w:rPr>
      <w:rFonts w:eastAsia="Arial Unicode MS" w:cs="Arial"/>
      <w:b/>
      <w:bCs/>
      <w:szCs w:val="14"/>
    </w:rPr>
  </w:style>
  <w:style w:type="paragraph" w:customStyle="1" w:styleId="xl29">
    <w:name w:val="xl29"/>
    <w:basedOn w:val="a"/>
    <w:rsid w:val="00495194"/>
    <w:pPr>
      <w:spacing w:before="100" w:beforeAutospacing="1" w:after="100" w:afterAutospacing="1"/>
    </w:pPr>
    <w:rPr>
      <w:rFonts w:eastAsia="Arial Unicode MS" w:cs="Arial Unicode MS"/>
      <w:szCs w:val="14"/>
    </w:rPr>
  </w:style>
  <w:style w:type="paragraph" w:customStyle="1" w:styleId="xl30">
    <w:name w:val="xl30"/>
    <w:basedOn w:val="a"/>
    <w:rsid w:val="00495194"/>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rsid w:val="00495194"/>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rsid w:val="00495194"/>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rsid w:val="00495194"/>
    <w:pPr>
      <w:spacing w:before="100" w:beforeAutospacing="1" w:after="100" w:afterAutospacing="1"/>
      <w:jc w:val="right"/>
      <w:textAlignment w:val="top"/>
    </w:pPr>
    <w:rPr>
      <w:rFonts w:eastAsia="Arial Unicode MS" w:cs="Arial"/>
      <w:szCs w:val="14"/>
    </w:rPr>
  </w:style>
  <w:style w:type="paragraph" w:customStyle="1" w:styleId="xl34">
    <w:name w:val="xl34"/>
    <w:basedOn w:val="a"/>
    <w:rsid w:val="00495194"/>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rsid w:val="00495194"/>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rsid w:val="00495194"/>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rsid w:val="00495194"/>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rsid w:val="00495194"/>
    <w:pPr>
      <w:spacing w:before="100" w:beforeAutospacing="1" w:after="100" w:afterAutospacing="1"/>
    </w:pPr>
    <w:rPr>
      <w:rFonts w:ascii="Arial Unicode MS" w:eastAsia="Arial Unicode MS" w:hAnsi="Arial Unicode MS" w:cs="Arial Unicode MS"/>
      <w:szCs w:val="14"/>
    </w:rPr>
  </w:style>
  <w:style w:type="paragraph" w:styleId="af5">
    <w:name w:val="caption"/>
    <w:basedOn w:val="a"/>
    <w:next w:val="a"/>
    <w:qFormat/>
    <w:rsid w:val="00495194"/>
    <w:pPr>
      <w:tabs>
        <w:tab w:val="center" w:pos="6634"/>
      </w:tabs>
      <w:jc w:val="right"/>
    </w:pPr>
    <w:rPr>
      <w:b/>
      <w:spacing w:val="15"/>
      <w:sz w:val="20"/>
    </w:rPr>
  </w:style>
  <w:style w:type="paragraph" w:styleId="23">
    <w:name w:val="Body Text 2"/>
    <w:basedOn w:val="a"/>
    <w:rsid w:val="00495194"/>
    <w:pPr>
      <w:tabs>
        <w:tab w:val="center" w:pos="6634"/>
      </w:tabs>
      <w:spacing w:after="120"/>
      <w:jc w:val="center"/>
    </w:pPr>
    <w:rPr>
      <w:b/>
      <w:spacing w:val="15"/>
      <w:sz w:val="20"/>
    </w:rPr>
  </w:style>
  <w:style w:type="character" w:styleId="af6">
    <w:name w:val="footnote reference"/>
    <w:semiHidden/>
    <w:rsid w:val="00495194"/>
    <w:rPr>
      <w:vertAlign w:val="superscript"/>
    </w:rPr>
  </w:style>
  <w:style w:type="paragraph" w:styleId="33">
    <w:name w:val="Body Text 3"/>
    <w:basedOn w:val="a"/>
    <w:rsid w:val="00495194"/>
    <w:pPr>
      <w:jc w:val="center"/>
    </w:pPr>
    <w:rPr>
      <w:rFonts w:cs="Arial"/>
      <w:b/>
      <w:sz w:val="40"/>
    </w:rPr>
  </w:style>
  <w:style w:type="paragraph" w:customStyle="1" w:styleId="af7">
    <w:name w:val="òåêñò êîíö. ñíîñêè"/>
    <w:basedOn w:val="a"/>
    <w:rsid w:val="00495194"/>
  </w:style>
  <w:style w:type="paragraph" w:customStyle="1" w:styleId="af8">
    <w:name w:val="áîêîâèê"/>
    <w:basedOn w:val="a"/>
    <w:rsid w:val="00495194"/>
    <w:pPr>
      <w:spacing w:before="72"/>
      <w:jc w:val="both"/>
    </w:pPr>
    <w:rPr>
      <w:rFonts w:ascii="JournalRub" w:hAnsi="JournalRub"/>
    </w:rPr>
  </w:style>
  <w:style w:type="paragraph" w:customStyle="1" w:styleId="14">
    <w:name w:val="áîêîâèê1"/>
    <w:basedOn w:val="af8"/>
    <w:rsid w:val="00495194"/>
    <w:pPr>
      <w:ind w:left="113"/>
    </w:pPr>
  </w:style>
  <w:style w:type="paragraph" w:customStyle="1" w:styleId="34">
    <w:name w:val="áîêîâèê3"/>
    <w:basedOn w:val="af8"/>
    <w:rsid w:val="00495194"/>
    <w:pPr>
      <w:jc w:val="center"/>
    </w:pPr>
    <w:rPr>
      <w:b/>
    </w:rPr>
  </w:style>
  <w:style w:type="paragraph" w:customStyle="1" w:styleId="24">
    <w:name w:val="áîêîâèê2"/>
    <w:basedOn w:val="af8"/>
    <w:rsid w:val="00495194"/>
    <w:pPr>
      <w:ind w:left="227"/>
    </w:pPr>
  </w:style>
  <w:style w:type="paragraph" w:customStyle="1" w:styleId="af9">
    <w:name w:val="öèôðû"/>
    <w:basedOn w:val="a"/>
    <w:rsid w:val="00495194"/>
    <w:pPr>
      <w:spacing w:before="72"/>
      <w:ind w:right="57"/>
      <w:jc w:val="right"/>
    </w:pPr>
    <w:rPr>
      <w:rFonts w:ascii="JournalRub" w:hAnsi="JournalRub"/>
      <w:sz w:val="18"/>
    </w:rPr>
  </w:style>
  <w:style w:type="paragraph" w:customStyle="1" w:styleId="15">
    <w:name w:val="öèôðû1"/>
    <w:basedOn w:val="af9"/>
    <w:rsid w:val="00495194"/>
    <w:pPr>
      <w:spacing w:before="76"/>
      <w:ind w:right="113"/>
    </w:pPr>
    <w:rPr>
      <w:sz w:val="16"/>
    </w:rPr>
  </w:style>
  <w:style w:type="paragraph" w:customStyle="1" w:styleId="210">
    <w:name w:val="Основной текст 21"/>
    <w:basedOn w:val="a"/>
    <w:rsid w:val="00495194"/>
    <w:pPr>
      <w:spacing w:line="240" w:lineRule="exact"/>
      <w:ind w:left="113" w:firstLine="284"/>
      <w:jc w:val="both"/>
    </w:pPr>
    <w:rPr>
      <w:sz w:val="16"/>
    </w:rPr>
  </w:style>
  <w:style w:type="paragraph" w:customStyle="1" w:styleId="BodyText21">
    <w:name w:val="Body Text 21"/>
    <w:basedOn w:val="a"/>
    <w:rsid w:val="00495194"/>
    <w:pPr>
      <w:tabs>
        <w:tab w:val="center" w:pos="6634"/>
      </w:tabs>
      <w:spacing w:after="120"/>
      <w:jc w:val="center"/>
    </w:pPr>
    <w:rPr>
      <w:b/>
      <w:spacing w:val="15"/>
      <w:sz w:val="20"/>
    </w:rPr>
  </w:style>
  <w:style w:type="paragraph" w:styleId="25">
    <w:name w:val="Body Text Indent 2"/>
    <w:basedOn w:val="a"/>
    <w:rsid w:val="00495194"/>
    <w:pPr>
      <w:spacing w:line="140" w:lineRule="exact"/>
      <w:ind w:firstLine="284"/>
      <w:jc w:val="both"/>
    </w:pPr>
    <w:rPr>
      <w:rFonts w:cs="Arial"/>
      <w:sz w:val="16"/>
    </w:rPr>
  </w:style>
  <w:style w:type="paragraph" w:customStyle="1" w:styleId="afa">
    <w:name w:val="Îáû÷íûé"/>
    <w:rsid w:val="00495194"/>
    <w:pPr>
      <w:widowControl w:val="0"/>
    </w:pPr>
    <w:rPr>
      <w:rFonts w:ascii="Arial" w:hAnsi="Arial"/>
      <w:sz w:val="16"/>
    </w:rPr>
  </w:style>
  <w:style w:type="character" w:customStyle="1" w:styleId="af4">
    <w:name w:val="Основной текст с отступом Знак"/>
    <w:link w:val="af3"/>
    <w:semiHidden/>
    <w:rsid w:val="009F154B"/>
    <w:rPr>
      <w:rFonts w:ascii="Arial" w:hAnsi="Arial"/>
      <w:sz w:val="16"/>
      <w:lang w:val="ru-RU" w:eastAsia="ru-RU" w:bidi="ar-SA"/>
    </w:rPr>
  </w:style>
  <w:style w:type="character" w:customStyle="1" w:styleId="ab">
    <w:name w:val="Верхний колонтитул Знак"/>
    <w:link w:val="aa"/>
    <w:semiHidden/>
    <w:rsid w:val="009F154B"/>
    <w:rPr>
      <w:rFonts w:ascii="Arial" w:hAnsi="Arial"/>
      <w:sz w:val="14"/>
      <w:lang w:val="ru-RU" w:eastAsia="ru-RU" w:bidi="ar-SA"/>
    </w:rPr>
  </w:style>
  <w:style w:type="character" w:customStyle="1" w:styleId="af2">
    <w:name w:val="Основной текст Знак"/>
    <w:link w:val="af1"/>
    <w:semiHidden/>
    <w:rsid w:val="009F154B"/>
    <w:rPr>
      <w:rFonts w:ascii="Arial" w:hAnsi="Arial"/>
      <w:b/>
      <w:sz w:val="16"/>
      <w:lang w:val="ru-RU" w:eastAsia="ru-RU" w:bidi="ar-SA"/>
    </w:rPr>
  </w:style>
  <w:style w:type="character" w:styleId="afb">
    <w:name w:val="endnote reference"/>
    <w:semiHidden/>
    <w:rsid w:val="00C80F0F"/>
    <w:rPr>
      <w:rFonts w:cs="Times New Roman"/>
      <w:vertAlign w:val="superscript"/>
    </w:rPr>
  </w:style>
  <w:style w:type="paragraph" w:customStyle="1" w:styleId="CM1">
    <w:name w:val="CM1"/>
    <w:basedOn w:val="a"/>
    <w:next w:val="a"/>
    <w:rsid w:val="00C80F0F"/>
    <w:pPr>
      <w:autoSpaceDE w:val="0"/>
      <w:autoSpaceDN w:val="0"/>
      <w:adjustRightInd w:val="0"/>
      <w:spacing w:line="216" w:lineRule="atLeast"/>
    </w:pPr>
    <w:rPr>
      <w:rFonts w:ascii="Arial MT" w:hAnsi="Arial MT"/>
      <w:sz w:val="24"/>
      <w:szCs w:val="24"/>
    </w:rPr>
  </w:style>
  <w:style w:type="character" w:customStyle="1" w:styleId="35">
    <w:name w:val="Знак Знак3"/>
    <w:semiHidden/>
    <w:rsid w:val="00CF61B6"/>
    <w:rPr>
      <w:rFonts w:ascii="Arial" w:hAnsi="Arial"/>
      <w:sz w:val="14"/>
      <w:lang w:val="ru-RU" w:eastAsia="ru-RU" w:bidi="ar-SA"/>
    </w:rPr>
  </w:style>
  <w:style w:type="paragraph" w:customStyle="1" w:styleId="01-golovka">
    <w:name w:val="01-golovka"/>
    <w:basedOn w:val="a"/>
    <w:rsid w:val="000D0073"/>
    <w:pPr>
      <w:widowControl w:val="0"/>
      <w:spacing w:before="80" w:after="80"/>
      <w:jc w:val="center"/>
    </w:pPr>
    <w:rPr>
      <w:rFonts w:ascii="PragmaticaC" w:hAnsi="PragmaticaC"/>
    </w:rPr>
  </w:style>
  <w:style w:type="character" w:styleId="afc">
    <w:name w:val="Hyperlink"/>
    <w:rsid w:val="00D07213"/>
    <w:rPr>
      <w:rFonts w:cs="Times New Roman"/>
      <w:color w:val="0000FF"/>
      <w:u w:val="single"/>
    </w:rPr>
  </w:style>
  <w:style w:type="character" w:customStyle="1" w:styleId="42">
    <w:name w:val="Знак Знак4"/>
    <w:semiHidden/>
    <w:rsid w:val="00130FE9"/>
    <w:rPr>
      <w:rFonts w:ascii="Arial" w:hAnsi="Arial"/>
      <w:sz w:val="14"/>
      <w:lang w:val="ru-RU" w:eastAsia="ru-RU" w:bidi="ar-SA"/>
    </w:rPr>
  </w:style>
  <w:style w:type="character" w:customStyle="1" w:styleId="52">
    <w:name w:val="Знак Знак5"/>
    <w:semiHidden/>
    <w:rsid w:val="003A4FD7"/>
    <w:rPr>
      <w:rFonts w:ascii="Arial" w:hAnsi="Arial"/>
      <w:sz w:val="14"/>
      <w:lang w:val="ru-RU" w:eastAsia="ru-RU" w:bidi="ar-SA"/>
    </w:rPr>
  </w:style>
  <w:style w:type="paragraph" w:styleId="afd">
    <w:name w:val="Balloon Text"/>
    <w:basedOn w:val="a"/>
    <w:rsid w:val="00B753E2"/>
    <w:rPr>
      <w:rFonts w:ascii="Tahoma" w:hAnsi="Tahoma"/>
      <w:sz w:val="16"/>
      <w:szCs w:val="16"/>
    </w:rPr>
  </w:style>
  <w:style w:type="paragraph" w:customStyle="1" w:styleId="16">
    <w:name w:val="Абзац списка1"/>
    <w:basedOn w:val="a"/>
    <w:rsid w:val="007B048A"/>
    <w:pPr>
      <w:ind w:left="720"/>
    </w:pPr>
    <w:rPr>
      <w:rFonts w:eastAsia="Calibri"/>
    </w:rPr>
  </w:style>
  <w:style w:type="paragraph" w:styleId="afe">
    <w:name w:val="Document Map"/>
    <w:basedOn w:val="a"/>
    <w:semiHidden/>
    <w:rsid w:val="00E921BD"/>
    <w:pPr>
      <w:shd w:val="clear" w:color="auto" w:fill="000080"/>
    </w:pPr>
    <w:rPr>
      <w:rFonts w:ascii="Tahoma" w:hAnsi="Tahoma" w:cs="Tahoma"/>
      <w:sz w:val="20"/>
    </w:rPr>
  </w:style>
  <w:style w:type="paragraph" w:styleId="aff">
    <w:name w:val="Normal (Web)"/>
    <w:basedOn w:val="a"/>
    <w:rsid w:val="00A01EBA"/>
    <w:pPr>
      <w:spacing w:before="100" w:beforeAutospacing="1" w:after="100" w:afterAutospacing="1"/>
    </w:pPr>
    <w:rPr>
      <w:rFonts w:ascii="Times New Roman" w:hAnsi="Times New Roman"/>
      <w:sz w:val="24"/>
      <w:szCs w:val="24"/>
    </w:rPr>
  </w:style>
  <w:style w:type="paragraph" w:customStyle="1" w:styleId="-11">
    <w:name w:val="Цветной список - Акцент 11"/>
    <w:basedOn w:val="a"/>
    <w:uiPriority w:val="34"/>
    <w:qFormat/>
    <w:rsid w:val="00553ACF"/>
    <w:pPr>
      <w:ind w:left="720"/>
      <w:contextualSpacing/>
    </w:pPr>
  </w:style>
  <w:style w:type="character" w:customStyle="1" w:styleId="hps">
    <w:name w:val="hps"/>
    <w:basedOn w:val="a1"/>
    <w:rsid w:val="00E25B37"/>
  </w:style>
  <w:style w:type="character" w:customStyle="1" w:styleId="hpsalt-edited">
    <w:name w:val="hps alt-edited"/>
    <w:basedOn w:val="a1"/>
    <w:rsid w:val="00E25B37"/>
  </w:style>
  <w:style w:type="character" w:customStyle="1" w:styleId="shorttext">
    <w:name w:val="short_text"/>
    <w:basedOn w:val="a1"/>
    <w:rsid w:val="00E25B37"/>
  </w:style>
  <w:style w:type="character" w:customStyle="1" w:styleId="longtext">
    <w:name w:val="long_text"/>
    <w:basedOn w:val="a1"/>
    <w:rsid w:val="00C746A4"/>
  </w:style>
  <w:style w:type="character" w:customStyle="1" w:styleId="a9">
    <w:name w:val="Нижний колонтитул Знак"/>
    <w:link w:val="a8"/>
    <w:locked/>
    <w:rsid w:val="001E3022"/>
    <w:rPr>
      <w:lang w:val="ru-RU" w:eastAsia="ru-RU" w:bidi="ar-SA"/>
    </w:rPr>
  </w:style>
  <w:style w:type="character" w:customStyle="1" w:styleId="alt-edited">
    <w:name w:val="alt-edited"/>
    <w:basedOn w:val="a1"/>
    <w:rsid w:val="000217D3"/>
  </w:style>
  <w:style w:type="character" w:styleId="aff0">
    <w:name w:val="annotation reference"/>
    <w:rsid w:val="009673C7"/>
    <w:rPr>
      <w:sz w:val="18"/>
      <w:szCs w:val="18"/>
    </w:rPr>
  </w:style>
  <w:style w:type="paragraph" w:styleId="aff1">
    <w:name w:val="annotation subject"/>
    <w:basedOn w:val="a5"/>
    <w:next w:val="a5"/>
    <w:link w:val="aff2"/>
    <w:rsid w:val="009673C7"/>
    <w:rPr>
      <w:b/>
      <w:bCs/>
    </w:rPr>
  </w:style>
  <w:style w:type="character" w:customStyle="1" w:styleId="a6">
    <w:name w:val="Текст примечания Знак"/>
    <w:link w:val="a5"/>
    <w:semiHidden/>
    <w:rsid w:val="009673C7"/>
    <w:rPr>
      <w:rFonts w:ascii="Arial" w:hAnsi="Arial"/>
      <w:lang w:val="ru-RU" w:eastAsia="ru-RU"/>
    </w:rPr>
  </w:style>
  <w:style w:type="character" w:customStyle="1" w:styleId="aff2">
    <w:name w:val="Тема примечания Знак"/>
    <w:link w:val="aff1"/>
    <w:rsid w:val="009673C7"/>
    <w:rPr>
      <w:rFonts w:ascii="Arial" w:hAnsi="Arial"/>
      <w:b/>
      <w:bCs/>
      <w:lang w:val="ru-RU" w:eastAsia="ru-RU"/>
    </w:rPr>
  </w:style>
  <w:style w:type="character" w:customStyle="1" w:styleId="WW8Num5z7">
    <w:name w:val="WW8Num5z7"/>
    <w:rsid w:val="002C3F8D"/>
  </w:style>
  <w:style w:type="character" w:customStyle="1" w:styleId="WW8Num9z1">
    <w:name w:val="WW8Num9z1"/>
    <w:rsid w:val="002C3F8D"/>
  </w:style>
  <w:style w:type="paragraph" w:styleId="aff3">
    <w:name w:val="List Paragraph"/>
    <w:basedOn w:val="a"/>
    <w:uiPriority w:val="34"/>
    <w:qFormat/>
    <w:rsid w:val="003A0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195">
      <w:bodyDiv w:val="1"/>
      <w:marLeft w:val="0"/>
      <w:marRight w:val="0"/>
      <w:marTop w:val="0"/>
      <w:marBottom w:val="0"/>
      <w:divBdr>
        <w:top w:val="none" w:sz="0" w:space="0" w:color="auto"/>
        <w:left w:val="none" w:sz="0" w:space="0" w:color="auto"/>
        <w:bottom w:val="none" w:sz="0" w:space="0" w:color="auto"/>
        <w:right w:val="none" w:sz="0" w:space="0" w:color="auto"/>
      </w:divBdr>
    </w:div>
    <w:div w:id="185558496">
      <w:bodyDiv w:val="1"/>
      <w:marLeft w:val="0"/>
      <w:marRight w:val="0"/>
      <w:marTop w:val="0"/>
      <w:marBottom w:val="0"/>
      <w:divBdr>
        <w:top w:val="none" w:sz="0" w:space="0" w:color="auto"/>
        <w:left w:val="none" w:sz="0" w:space="0" w:color="auto"/>
        <w:bottom w:val="none" w:sz="0" w:space="0" w:color="auto"/>
        <w:right w:val="none" w:sz="0" w:space="0" w:color="auto"/>
      </w:divBdr>
    </w:div>
    <w:div w:id="206451093">
      <w:bodyDiv w:val="1"/>
      <w:marLeft w:val="0"/>
      <w:marRight w:val="0"/>
      <w:marTop w:val="0"/>
      <w:marBottom w:val="0"/>
      <w:divBdr>
        <w:top w:val="none" w:sz="0" w:space="0" w:color="auto"/>
        <w:left w:val="none" w:sz="0" w:space="0" w:color="auto"/>
        <w:bottom w:val="none" w:sz="0" w:space="0" w:color="auto"/>
        <w:right w:val="none" w:sz="0" w:space="0" w:color="auto"/>
      </w:divBdr>
    </w:div>
    <w:div w:id="246156895">
      <w:bodyDiv w:val="1"/>
      <w:marLeft w:val="0"/>
      <w:marRight w:val="0"/>
      <w:marTop w:val="0"/>
      <w:marBottom w:val="0"/>
      <w:divBdr>
        <w:top w:val="none" w:sz="0" w:space="0" w:color="auto"/>
        <w:left w:val="none" w:sz="0" w:space="0" w:color="auto"/>
        <w:bottom w:val="none" w:sz="0" w:space="0" w:color="auto"/>
        <w:right w:val="none" w:sz="0" w:space="0" w:color="auto"/>
      </w:divBdr>
    </w:div>
    <w:div w:id="487677044">
      <w:bodyDiv w:val="1"/>
      <w:marLeft w:val="0"/>
      <w:marRight w:val="0"/>
      <w:marTop w:val="0"/>
      <w:marBottom w:val="0"/>
      <w:divBdr>
        <w:top w:val="none" w:sz="0" w:space="0" w:color="auto"/>
        <w:left w:val="none" w:sz="0" w:space="0" w:color="auto"/>
        <w:bottom w:val="none" w:sz="0" w:space="0" w:color="auto"/>
        <w:right w:val="none" w:sz="0" w:space="0" w:color="auto"/>
      </w:divBdr>
    </w:div>
    <w:div w:id="492725224">
      <w:bodyDiv w:val="1"/>
      <w:marLeft w:val="0"/>
      <w:marRight w:val="0"/>
      <w:marTop w:val="0"/>
      <w:marBottom w:val="0"/>
      <w:divBdr>
        <w:top w:val="none" w:sz="0" w:space="0" w:color="auto"/>
        <w:left w:val="none" w:sz="0" w:space="0" w:color="auto"/>
        <w:bottom w:val="none" w:sz="0" w:space="0" w:color="auto"/>
        <w:right w:val="none" w:sz="0" w:space="0" w:color="auto"/>
      </w:divBdr>
    </w:div>
    <w:div w:id="509223544">
      <w:bodyDiv w:val="1"/>
      <w:marLeft w:val="0"/>
      <w:marRight w:val="0"/>
      <w:marTop w:val="0"/>
      <w:marBottom w:val="0"/>
      <w:divBdr>
        <w:top w:val="none" w:sz="0" w:space="0" w:color="auto"/>
        <w:left w:val="none" w:sz="0" w:space="0" w:color="auto"/>
        <w:bottom w:val="none" w:sz="0" w:space="0" w:color="auto"/>
        <w:right w:val="none" w:sz="0" w:space="0" w:color="auto"/>
      </w:divBdr>
    </w:div>
    <w:div w:id="518735373">
      <w:bodyDiv w:val="1"/>
      <w:marLeft w:val="0"/>
      <w:marRight w:val="0"/>
      <w:marTop w:val="0"/>
      <w:marBottom w:val="0"/>
      <w:divBdr>
        <w:top w:val="none" w:sz="0" w:space="0" w:color="auto"/>
        <w:left w:val="none" w:sz="0" w:space="0" w:color="auto"/>
        <w:bottom w:val="none" w:sz="0" w:space="0" w:color="auto"/>
        <w:right w:val="none" w:sz="0" w:space="0" w:color="auto"/>
      </w:divBdr>
    </w:div>
    <w:div w:id="547650187">
      <w:bodyDiv w:val="1"/>
      <w:marLeft w:val="0"/>
      <w:marRight w:val="0"/>
      <w:marTop w:val="0"/>
      <w:marBottom w:val="0"/>
      <w:divBdr>
        <w:top w:val="none" w:sz="0" w:space="0" w:color="auto"/>
        <w:left w:val="none" w:sz="0" w:space="0" w:color="auto"/>
        <w:bottom w:val="none" w:sz="0" w:space="0" w:color="auto"/>
        <w:right w:val="none" w:sz="0" w:space="0" w:color="auto"/>
      </w:divBdr>
    </w:div>
    <w:div w:id="595290145">
      <w:bodyDiv w:val="1"/>
      <w:marLeft w:val="0"/>
      <w:marRight w:val="0"/>
      <w:marTop w:val="0"/>
      <w:marBottom w:val="0"/>
      <w:divBdr>
        <w:top w:val="none" w:sz="0" w:space="0" w:color="auto"/>
        <w:left w:val="none" w:sz="0" w:space="0" w:color="auto"/>
        <w:bottom w:val="none" w:sz="0" w:space="0" w:color="auto"/>
        <w:right w:val="none" w:sz="0" w:space="0" w:color="auto"/>
      </w:divBdr>
    </w:div>
    <w:div w:id="654454204">
      <w:bodyDiv w:val="1"/>
      <w:marLeft w:val="0"/>
      <w:marRight w:val="0"/>
      <w:marTop w:val="0"/>
      <w:marBottom w:val="0"/>
      <w:divBdr>
        <w:top w:val="none" w:sz="0" w:space="0" w:color="auto"/>
        <w:left w:val="none" w:sz="0" w:space="0" w:color="auto"/>
        <w:bottom w:val="none" w:sz="0" w:space="0" w:color="auto"/>
        <w:right w:val="none" w:sz="0" w:space="0" w:color="auto"/>
      </w:divBdr>
    </w:div>
    <w:div w:id="697121158">
      <w:bodyDiv w:val="1"/>
      <w:marLeft w:val="0"/>
      <w:marRight w:val="0"/>
      <w:marTop w:val="0"/>
      <w:marBottom w:val="0"/>
      <w:divBdr>
        <w:top w:val="none" w:sz="0" w:space="0" w:color="auto"/>
        <w:left w:val="none" w:sz="0" w:space="0" w:color="auto"/>
        <w:bottom w:val="none" w:sz="0" w:space="0" w:color="auto"/>
        <w:right w:val="none" w:sz="0" w:space="0" w:color="auto"/>
      </w:divBdr>
    </w:div>
    <w:div w:id="705830261">
      <w:bodyDiv w:val="1"/>
      <w:marLeft w:val="0"/>
      <w:marRight w:val="0"/>
      <w:marTop w:val="0"/>
      <w:marBottom w:val="0"/>
      <w:divBdr>
        <w:top w:val="none" w:sz="0" w:space="0" w:color="auto"/>
        <w:left w:val="none" w:sz="0" w:space="0" w:color="auto"/>
        <w:bottom w:val="none" w:sz="0" w:space="0" w:color="auto"/>
        <w:right w:val="none" w:sz="0" w:space="0" w:color="auto"/>
      </w:divBdr>
    </w:div>
    <w:div w:id="766116863">
      <w:bodyDiv w:val="1"/>
      <w:marLeft w:val="0"/>
      <w:marRight w:val="0"/>
      <w:marTop w:val="0"/>
      <w:marBottom w:val="0"/>
      <w:divBdr>
        <w:top w:val="none" w:sz="0" w:space="0" w:color="auto"/>
        <w:left w:val="none" w:sz="0" w:space="0" w:color="auto"/>
        <w:bottom w:val="none" w:sz="0" w:space="0" w:color="auto"/>
        <w:right w:val="none" w:sz="0" w:space="0" w:color="auto"/>
      </w:divBdr>
    </w:div>
    <w:div w:id="791553347">
      <w:bodyDiv w:val="1"/>
      <w:marLeft w:val="0"/>
      <w:marRight w:val="0"/>
      <w:marTop w:val="0"/>
      <w:marBottom w:val="0"/>
      <w:divBdr>
        <w:top w:val="none" w:sz="0" w:space="0" w:color="auto"/>
        <w:left w:val="none" w:sz="0" w:space="0" w:color="auto"/>
        <w:bottom w:val="none" w:sz="0" w:space="0" w:color="auto"/>
        <w:right w:val="none" w:sz="0" w:space="0" w:color="auto"/>
      </w:divBdr>
    </w:div>
    <w:div w:id="797064496">
      <w:bodyDiv w:val="1"/>
      <w:marLeft w:val="0"/>
      <w:marRight w:val="0"/>
      <w:marTop w:val="0"/>
      <w:marBottom w:val="0"/>
      <w:divBdr>
        <w:top w:val="none" w:sz="0" w:space="0" w:color="auto"/>
        <w:left w:val="none" w:sz="0" w:space="0" w:color="auto"/>
        <w:bottom w:val="none" w:sz="0" w:space="0" w:color="auto"/>
        <w:right w:val="none" w:sz="0" w:space="0" w:color="auto"/>
      </w:divBdr>
    </w:div>
    <w:div w:id="800344372">
      <w:bodyDiv w:val="1"/>
      <w:marLeft w:val="0"/>
      <w:marRight w:val="0"/>
      <w:marTop w:val="0"/>
      <w:marBottom w:val="0"/>
      <w:divBdr>
        <w:top w:val="none" w:sz="0" w:space="0" w:color="auto"/>
        <w:left w:val="none" w:sz="0" w:space="0" w:color="auto"/>
        <w:bottom w:val="none" w:sz="0" w:space="0" w:color="auto"/>
        <w:right w:val="none" w:sz="0" w:space="0" w:color="auto"/>
      </w:divBdr>
    </w:div>
    <w:div w:id="850679015">
      <w:bodyDiv w:val="1"/>
      <w:marLeft w:val="0"/>
      <w:marRight w:val="0"/>
      <w:marTop w:val="0"/>
      <w:marBottom w:val="0"/>
      <w:divBdr>
        <w:top w:val="none" w:sz="0" w:space="0" w:color="auto"/>
        <w:left w:val="none" w:sz="0" w:space="0" w:color="auto"/>
        <w:bottom w:val="none" w:sz="0" w:space="0" w:color="auto"/>
        <w:right w:val="none" w:sz="0" w:space="0" w:color="auto"/>
      </w:divBdr>
    </w:div>
    <w:div w:id="904947312">
      <w:bodyDiv w:val="1"/>
      <w:marLeft w:val="0"/>
      <w:marRight w:val="0"/>
      <w:marTop w:val="0"/>
      <w:marBottom w:val="0"/>
      <w:divBdr>
        <w:top w:val="none" w:sz="0" w:space="0" w:color="auto"/>
        <w:left w:val="none" w:sz="0" w:space="0" w:color="auto"/>
        <w:bottom w:val="none" w:sz="0" w:space="0" w:color="auto"/>
        <w:right w:val="none" w:sz="0" w:space="0" w:color="auto"/>
      </w:divBdr>
    </w:div>
    <w:div w:id="933586234">
      <w:bodyDiv w:val="1"/>
      <w:marLeft w:val="0"/>
      <w:marRight w:val="0"/>
      <w:marTop w:val="0"/>
      <w:marBottom w:val="0"/>
      <w:divBdr>
        <w:top w:val="none" w:sz="0" w:space="0" w:color="auto"/>
        <w:left w:val="none" w:sz="0" w:space="0" w:color="auto"/>
        <w:bottom w:val="none" w:sz="0" w:space="0" w:color="auto"/>
        <w:right w:val="none" w:sz="0" w:space="0" w:color="auto"/>
      </w:divBdr>
    </w:div>
    <w:div w:id="934635924">
      <w:bodyDiv w:val="1"/>
      <w:marLeft w:val="0"/>
      <w:marRight w:val="0"/>
      <w:marTop w:val="0"/>
      <w:marBottom w:val="0"/>
      <w:divBdr>
        <w:top w:val="none" w:sz="0" w:space="0" w:color="auto"/>
        <w:left w:val="none" w:sz="0" w:space="0" w:color="auto"/>
        <w:bottom w:val="none" w:sz="0" w:space="0" w:color="auto"/>
        <w:right w:val="none" w:sz="0" w:space="0" w:color="auto"/>
      </w:divBdr>
    </w:div>
    <w:div w:id="961229424">
      <w:bodyDiv w:val="1"/>
      <w:marLeft w:val="0"/>
      <w:marRight w:val="0"/>
      <w:marTop w:val="0"/>
      <w:marBottom w:val="0"/>
      <w:divBdr>
        <w:top w:val="none" w:sz="0" w:space="0" w:color="auto"/>
        <w:left w:val="none" w:sz="0" w:space="0" w:color="auto"/>
        <w:bottom w:val="none" w:sz="0" w:space="0" w:color="auto"/>
        <w:right w:val="none" w:sz="0" w:space="0" w:color="auto"/>
      </w:divBdr>
    </w:div>
    <w:div w:id="1088304854">
      <w:bodyDiv w:val="1"/>
      <w:marLeft w:val="0"/>
      <w:marRight w:val="0"/>
      <w:marTop w:val="0"/>
      <w:marBottom w:val="0"/>
      <w:divBdr>
        <w:top w:val="none" w:sz="0" w:space="0" w:color="auto"/>
        <w:left w:val="none" w:sz="0" w:space="0" w:color="auto"/>
        <w:bottom w:val="none" w:sz="0" w:space="0" w:color="auto"/>
        <w:right w:val="none" w:sz="0" w:space="0" w:color="auto"/>
      </w:divBdr>
    </w:div>
    <w:div w:id="1089696284">
      <w:bodyDiv w:val="1"/>
      <w:marLeft w:val="0"/>
      <w:marRight w:val="0"/>
      <w:marTop w:val="0"/>
      <w:marBottom w:val="0"/>
      <w:divBdr>
        <w:top w:val="none" w:sz="0" w:space="0" w:color="auto"/>
        <w:left w:val="none" w:sz="0" w:space="0" w:color="auto"/>
        <w:bottom w:val="none" w:sz="0" w:space="0" w:color="auto"/>
        <w:right w:val="none" w:sz="0" w:space="0" w:color="auto"/>
      </w:divBdr>
    </w:div>
    <w:div w:id="1121680906">
      <w:bodyDiv w:val="1"/>
      <w:marLeft w:val="0"/>
      <w:marRight w:val="0"/>
      <w:marTop w:val="0"/>
      <w:marBottom w:val="0"/>
      <w:divBdr>
        <w:top w:val="none" w:sz="0" w:space="0" w:color="auto"/>
        <w:left w:val="none" w:sz="0" w:space="0" w:color="auto"/>
        <w:bottom w:val="none" w:sz="0" w:space="0" w:color="auto"/>
        <w:right w:val="none" w:sz="0" w:space="0" w:color="auto"/>
      </w:divBdr>
    </w:div>
    <w:div w:id="1169441926">
      <w:bodyDiv w:val="1"/>
      <w:marLeft w:val="0"/>
      <w:marRight w:val="0"/>
      <w:marTop w:val="0"/>
      <w:marBottom w:val="0"/>
      <w:divBdr>
        <w:top w:val="none" w:sz="0" w:space="0" w:color="auto"/>
        <w:left w:val="none" w:sz="0" w:space="0" w:color="auto"/>
        <w:bottom w:val="none" w:sz="0" w:space="0" w:color="auto"/>
        <w:right w:val="none" w:sz="0" w:space="0" w:color="auto"/>
      </w:divBdr>
    </w:div>
    <w:div w:id="1187869131">
      <w:bodyDiv w:val="1"/>
      <w:marLeft w:val="0"/>
      <w:marRight w:val="0"/>
      <w:marTop w:val="0"/>
      <w:marBottom w:val="0"/>
      <w:divBdr>
        <w:top w:val="none" w:sz="0" w:space="0" w:color="auto"/>
        <w:left w:val="none" w:sz="0" w:space="0" w:color="auto"/>
        <w:bottom w:val="none" w:sz="0" w:space="0" w:color="auto"/>
        <w:right w:val="none" w:sz="0" w:space="0" w:color="auto"/>
      </w:divBdr>
    </w:div>
    <w:div w:id="1218856680">
      <w:bodyDiv w:val="1"/>
      <w:marLeft w:val="0"/>
      <w:marRight w:val="0"/>
      <w:marTop w:val="0"/>
      <w:marBottom w:val="0"/>
      <w:divBdr>
        <w:top w:val="none" w:sz="0" w:space="0" w:color="auto"/>
        <w:left w:val="none" w:sz="0" w:space="0" w:color="auto"/>
        <w:bottom w:val="none" w:sz="0" w:space="0" w:color="auto"/>
        <w:right w:val="none" w:sz="0" w:space="0" w:color="auto"/>
      </w:divBdr>
    </w:div>
    <w:div w:id="1247375173">
      <w:bodyDiv w:val="1"/>
      <w:marLeft w:val="0"/>
      <w:marRight w:val="0"/>
      <w:marTop w:val="0"/>
      <w:marBottom w:val="0"/>
      <w:divBdr>
        <w:top w:val="none" w:sz="0" w:space="0" w:color="auto"/>
        <w:left w:val="none" w:sz="0" w:space="0" w:color="auto"/>
        <w:bottom w:val="none" w:sz="0" w:space="0" w:color="auto"/>
        <w:right w:val="none" w:sz="0" w:space="0" w:color="auto"/>
      </w:divBdr>
    </w:div>
    <w:div w:id="1249002386">
      <w:bodyDiv w:val="1"/>
      <w:marLeft w:val="0"/>
      <w:marRight w:val="0"/>
      <w:marTop w:val="0"/>
      <w:marBottom w:val="0"/>
      <w:divBdr>
        <w:top w:val="none" w:sz="0" w:space="0" w:color="auto"/>
        <w:left w:val="none" w:sz="0" w:space="0" w:color="auto"/>
        <w:bottom w:val="none" w:sz="0" w:space="0" w:color="auto"/>
        <w:right w:val="none" w:sz="0" w:space="0" w:color="auto"/>
      </w:divBdr>
    </w:div>
    <w:div w:id="1276719024">
      <w:bodyDiv w:val="1"/>
      <w:marLeft w:val="0"/>
      <w:marRight w:val="0"/>
      <w:marTop w:val="0"/>
      <w:marBottom w:val="0"/>
      <w:divBdr>
        <w:top w:val="none" w:sz="0" w:space="0" w:color="auto"/>
        <w:left w:val="none" w:sz="0" w:space="0" w:color="auto"/>
        <w:bottom w:val="none" w:sz="0" w:space="0" w:color="auto"/>
        <w:right w:val="none" w:sz="0" w:space="0" w:color="auto"/>
      </w:divBdr>
    </w:div>
    <w:div w:id="1351566740">
      <w:bodyDiv w:val="1"/>
      <w:marLeft w:val="0"/>
      <w:marRight w:val="0"/>
      <w:marTop w:val="0"/>
      <w:marBottom w:val="0"/>
      <w:divBdr>
        <w:top w:val="none" w:sz="0" w:space="0" w:color="auto"/>
        <w:left w:val="none" w:sz="0" w:space="0" w:color="auto"/>
        <w:bottom w:val="none" w:sz="0" w:space="0" w:color="auto"/>
        <w:right w:val="none" w:sz="0" w:space="0" w:color="auto"/>
      </w:divBdr>
    </w:div>
    <w:div w:id="1405640226">
      <w:bodyDiv w:val="1"/>
      <w:marLeft w:val="0"/>
      <w:marRight w:val="0"/>
      <w:marTop w:val="0"/>
      <w:marBottom w:val="0"/>
      <w:divBdr>
        <w:top w:val="none" w:sz="0" w:space="0" w:color="auto"/>
        <w:left w:val="none" w:sz="0" w:space="0" w:color="auto"/>
        <w:bottom w:val="none" w:sz="0" w:space="0" w:color="auto"/>
        <w:right w:val="none" w:sz="0" w:space="0" w:color="auto"/>
      </w:divBdr>
    </w:div>
    <w:div w:id="1431851433">
      <w:bodyDiv w:val="1"/>
      <w:marLeft w:val="0"/>
      <w:marRight w:val="0"/>
      <w:marTop w:val="0"/>
      <w:marBottom w:val="0"/>
      <w:divBdr>
        <w:top w:val="none" w:sz="0" w:space="0" w:color="auto"/>
        <w:left w:val="none" w:sz="0" w:space="0" w:color="auto"/>
        <w:bottom w:val="none" w:sz="0" w:space="0" w:color="auto"/>
        <w:right w:val="none" w:sz="0" w:space="0" w:color="auto"/>
      </w:divBdr>
    </w:div>
    <w:div w:id="1531600350">
      <w:bodyDiv w:val="1"/>
      <w:marLeft w:val="0"/>
      <w:marRight w:val="0"/>
      <w:marTop w:val="0"/>
      <w:marBottom w:val="0"/>
      <w:divBdr>
        <w:top w:val="none" w:sz="0" w:space="0" w:color="auto"/>
        <w:left w:val="none" w:sz="0" w:space="0" w:color="auto"/>
        <w:bottom w:val="none" w:sz="0" w:space="0" w:color="auto"/>
        <w:right w:val="none" w:sz="0" w:space="0" w:color="auto"/>
      </w:divBdr>
    </w:div>
    <w:div w:id="1551307937">
      <w:bodyDiv w:val="1"/>
      <w:marLeft w:val="0"/>
      <w:marRight w:val="0"/>
      <w:marTop w:val="0"/>
      <w:marBottom w:val="0"/>
      <w:divBdr>
        <w:top w:val="none" w:sz="0" w:space="0" w:color="auto"/>
        <w:left w:val="none" w:sz="0" w:space="0" w:color="auto"/>
        <w:bottom w:val="none" w:sz="0" w:space="0" w:color="auto"/>
        <w:right w:val="none" w:sz="0" w:space="0" w:color="auto"/>
      </w:divBdr>
    </w:div>
    <w:div w:id="1568807792">
      <w:bodyDiv w:val="1"/>
      <w:marLeft w:val="0"/>
      <w:marRight w:val="0"/>
      <w:marTop w:val="0"/>
      <w:marBottom w:val="0"/>
      <w:divBdr>
        <w:top w:val="none" w:sz="0" w:space="0" w:color="auto"/>
        <w:left w:val="none" w:sz="0" w:space="0" w:color="auto"/>
        <w:bottom w:val="none" w:sz="0" w:space="0" w:color="auto"/>
        <w:right w:val="none" w:sz="0" w:space="0" w:color="auto"/>
      </w:divBdr>
    </w:div>
    <w:div w:id="1591424602">
      <w:bodyDiv w:val="1"/>
      <w:marLeft w:val="0"/>
      <w:marRight w:val="0"/>
      <w:marTop w:val="0"/>
      <w:marBottom w:val="0"/>
      <w:divBdr>
        <w:top w:val="none" w:sz="0" w:space="0" w:color="auto"/>
        <w:left w:val="none" w:sz="0" w:space="0" w:color="auto"/>
        <w:bottom w:val="none" w:sz="0" w:space="0" w:color="auto"/>
        <w:right w:val="none" w:sz="0" w:space="0" w:color="auto"/>
      </w:divBdr>
    </w:div>
    <w:div w:id="1591547559">
      <w:bodyDiv w:val="1"/>
      <w:marLeft w:val="0"/>
      <w:marRight w:val="0"/>
      <w:marTop w:val="0"/>
      <w:marBottom w:val="0"/>
      <w:divBdr>
        <w:top w:val="none" w:sz="0" w:space="0" w:color="auto"/>
        <w:left w:val="none" w:sz="0" w:space="0" w:color="auto"/>
        <w:bottom w:val="none" w:sz="0" w:space="0" w:color="auto"/>
        <w:right w:val="none" w:sz="0" w:space="0" w:color="auto"/>
      </w:divBdr>
    </w:div>
    <w:div w:id="1613854958">
      <w:bodyDiv w:val="1"/>
      <w:marLeft w:val="0"/>
      <w:marRight w:val="0"/>
      <w:marTop w:val="0"/>
      <w:marBottom w:val="0"/>
      <w:divBdr>
        <w:top w:val="none" w:sz="0" w:space="0" w:color="auto"/>
        <w:left w:val="none" w:sz="0" w:space="0" w:color="auto"/>
        <w:bottom w:val="none" w:sz="0" w:space="0" w:color="auto"/>
        <w:right w:val="none" w:sz="0" w:space="0" w:color="auto"/>
      </w:divBdr>
    </w:div>
    <w:div w:id="1652783039">
      <w:bodyDiv w:val="1"/>
      <w:marLeft w:val="0"/>
      <w:marRight w:val="0"/>
      <w:marTop w:val="0"/>
      <w:marBottom w:val="0"/>
      <w:divBdr>
        <w:top w:val="none" w:sz="0" w:space="0" w:color="auto"/>
        <w:left w:val="none" w:sz="0" w:space="0" w:color="auto"/>
        <w:bottom w:val="none" w:sz="0" w:space="0" w:color="auto"/>
        <w:right w:val="none" w:sz="0" w:space="0" w:color="auto"/>
      </w:divBdr>
    </w:div>
    <w:div w:id="1707676897">
      <w:bodyDiv w:val="1"/>
      <w:marLeft w:val="0"/>
      <w:marRight w:val="0"/>
      <w:marTop w:val="0"/>
      <w:marBottom w:val="0"/>
      <w:divBdr>
        <w:top w:val="none" w:sz="0" w:space="0" w:color="auto"/>
        <w:left w:val="none" w:sz="0" w:space="0" w:color="auto"/>
        <w:bottom w:val="none" w:sz="0" w:space="0" w:color="auto"/>
        <w:right w:val="none" w:sz="0" w:space="0" w:color="auto"/>
      </w:divBdr>
    </w:div>
    <w:div w:id="1729571340">
      <w:bodyDiv w:val="1"/>
      <w:marLeft w:val="0"/>
      <w:marRight w:val="0"/>
      <w:marTop w:val="0"/>
      <w:marBottom w:val="0"/>
      <w:divBdr>
        <w:top w:val="none" w:sz="0" w:space="0" w:color="auto"/>
        <w:left w:val="none" w:sz="0" w:space="0" w:color="auto"/>
        <w:bottom w:val="none" w:sz="0" w:space="0" w:color="auto"/>
        <w:right w:val="none" w:sz="0" w:space="0" w:color="auto"/>
      </w:divBdr>
    </w:div>
    <w:div w:id="1764567415">
      <w:bodyDiv w:val="1"/>
      <w:marLeft w:val="0"/>
      <w:marRight w:val="0"/>
      <w:marTop w:val="0"/>
      <w:marBottom w:val="0"/>
      <w:divBdr>
        <w:top w:val="none" w:sz="0" w:space="0" w:color="auto"/>
        <w:left w:val="none" w:sz="0" w:space="0" w:color="auto"/>
        <w:bottom w:val="none" w:sz="0" w:space="0" w:color="auto"/>
        <w:right w:val="none" w:sz="0" w:space="0" w:color="auto"/>
      </w:divBdr>
    </w:div>
    <w:div w:id="1786997826">
      <w:bodyDiv w:val="1"/>
      <w:marLeft w:val="0"/>
      <w:marRight w:val="0"/>
      <w:marTop w:val="0"/>
      <w:marBottom w:val="0"/>
      <w:divBdr>
        <w:top w:val="none" w:sz="0" w:space="0" w:color="auto"/>
        <w:left w:val="none" w:sz="0" w:space="0" w:color="auto"/>
        <w:bottom w:val="none" w:sz="0" w:space="0" w:color="auto"/>
        <w:right w:val="none" w:sz="0" w:space="0" w:color="auto"/>
      </w:divBdr>
    </w:div>
    <w:div w:id="1794984041">
      <w:bodyDiv w:val="1"/>
      <w:marLeft w:val="0"/>
      <w:marRight w:val="0"/>
      <w:marTop w:val="0"/>
      <w:marBottom w:val="0"/>
      <w:divBdr>
        <w:top w:val="none" w:sz="0" w:space="0" w:color="auto"/>
        <w:left w:val="none" w:sz="0" w:space="0" w:color="auto"/>
        <w:bottom w:val="none" w:sz="0" w:space="0" w:color="auto"/>
        <w:right w:val="none" w:sz="0" w:space="0" w:color="auto"/>
      </w:divBdr>
    </w:div>
    <w:div w:id="1796170696">
      <w:bodyDiv w:val="1"/>
      <w:marLeft w:val="0"/>
      <w:marRight w:val="0"/>
      <w:marTop w:val="0"/>
      <w:marBottom w:val="0"/>
      <w:divBdr>
        <w:top w:val="none" w:sz="0" w:space="0" w:color="auto"/>
        <w:left w:val="none" w:sz="0" w:space="0" w:color="auto"/>
        <w:bottom w:val="none" w:sz="0" w:space="0" w:color="auto"/>
        <w:right w:val="none" w:sz="0" w:space="0" w:color="auto"/>
      </w:divBdr>
    </w:div>
    <w:div w:id="1799951758">
      <w:bodyDiv w:val="1"/>
      <w:marLeft w:val="0"/>
      <w:marRight w:val="0"/>
      <w:marTop w:val="0"/>
      <w:marBottom w:val="0"/>
      <w:divBdr>
        <w:top w:val="none" w:sz="0" w:space="0" w:color="auto"/>
        <w:left w:val="none" w:sz="0" w:space="0" w:color="auto"/>
        <w:bottom w:val="none" w:sz="0" w:space="0" w:color="auto"/>
        <w:right w:val="none" w:sz="0" w:space="0" w:color="auto"/>
      </w:divBdr>
    </w:div>
    <w:div w:id="1806392350">
      <w:bodyDiv w:val="1"/>
      <w:marLeft w:val="0"/>
      <w:marRight w:val="0"/>
      <w:marTop w:val="0"/>
      <w:marBottom w:val="0"/>
      <w:divBdr>
        <w:top w:val="none" w:sz="0" w:space="0" w:color="auto"/>
        <w:left w:val="none" w:sz="0" w:space="0" w:color="auto"/>
        <w:bottom w:val="none" w:sz="0" w:space="0" w:color="auto"/>
        <w:right w:val="none" w:sz="0" w:space="0" w:color="auto"/>
      </w:divBdr>
    </w:div>
    <w:div w:id="1808235073">
      <w:bodyDiv w:val="1"/>
      <w:marLeft w:val="0"/>
      <w:marRight w:val="0"/>
      <w:marTop w:val="0"/>
      <w:marBottom w:val="0"/>
      <w:divBdr>
        <w:top w:val="none" w:sz="0" w:space="0" w:color="auto"/>
        <w:left w:val="none" w:sz="0" w:space="0" w:color="auto"/>
        <w:bottom w:val="none" w:sz="0" w:space="0" w:color="auto"/>
        <w:right w:val="none" w:sz="0" w:space="0" w:color="auto"/>
      </w:divBdr>
    </w:div>
    <w:div w:id="1829130124">
      <w:bodyDiv w:val="1"/>
      <w:marLeft w:val="0"/>
      <w:marRight w:val="0"/>
      <w:marTop w:val="0"/>
      <w:marBottom w:val="0"/>
      <w:divBdr>
        <w:top w:val="none" w:sz="0" w:space="0" w:color="auto"/>
        <w:left w:val="none" w:sz="0" w:space="0" w:color="auto"/>
        <w:bottom w:val="none" w:sz="0" w:space="0" w:color="auto"/>
        <w:right w:val="none" w:sz="0" w:space="0" w:color="auto"/>
      </w:divBdr>
    </w:div>
    <w:div w:id="1885554869">
      <w:bodyDiv w:val="1"/>
      <w:marLeft w:val="0"/>
      <w:marRight w:val="0"/>
      <w:marTop w:val="0"/>
      <w:marBottom w:val="0"/>
      <w:divBdr>
        <w:top w:val="none" w:sz="0" w:space="0" w:color="auto"/>
        <w:left w:val="none" w:sz="0" w:space="0" w:color="auto"/>
        <w:bottom w:val="none" w:sz="0" w:space="0" w:color="auto"/>
        <w:right w:val="none" w:sz="0" w:space="0" w:color="auto"/>
      </w:divBdr>
    </w:div>
    <w:div w:id="2036154597">
      <w:bodyDiv w:val="1"/>
      <w:marLeft w:val="0"/>
      <w:marRight w:val="0"/>
      <w:marTop w:val="0"/>
      <w:marBottom w:val="0"/>
      <w:divBdr>
        <w:top w:val="none" w:sz="0" w:space="0" w:color="auto"/>
        <w:left w:val="none" w:sz="0" w:space="0" w:color="auto"/>
        <w:bottom w:val="none" w:sz="0" w:space="0" w:color="auto"/>
        <w:right w:val="none" w:sz="0" w:space="0" w:color="auto"/>
      </w:divBdr>
    </w:div>
    <w:div w:id="2073237894">
      <w:bodyDiv w:val="1"/>
      <w:marLeft w:val="0"/>
      <w:marRight w:val="0"/>
      <w:marTop w:val="0"/>
      <w:marBottom w:val="0"/>
      <w:divBdr>
        <w:top w:val="none" w:sz="0" w:space="0" w:color="auto"/>
        <w:left w:val="none" w:sz="0" w:space="0" w:color="auto"/>
        <w:bottom w:val="none" w:sz="0" w:space="0" w:color="auto"/>
        <w:right w:val="none" w:sz="0" w:space="0" w:color="auto"/>
      </w:divBdr>
    </w:div>
    <w:div w:id="2124883866">
      <w:bodyDiv w:val="1"/>
      <w:marLeft w:val="0"/>
      <w:marRight w:val="0"/>
      <w:marTop w:val="0"/>
      <w:marBottom w:val="0"/>
      <w:divBdr>
        <w:top w:val="none" w:sz="0" w:space="0" w:color="auto"/>
        <w:left w:val="none" w:sz="0" w:space="0" w:color="auto"/>
        <w:bottom w:val="none" w:sz="0" w:space="0" w:color="auto"/>
        <w:right w:val="none" w:sz="0" w:space="0" w:color="auto"/>
      </w:divBdr>
    </w:div>
    <w:div w:id="21458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stat.gov.ru/compendi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D09420-4208-409C-98D7-5D3EA2B6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3626</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2</vt:lpstr>
    </vt:vector>
  </TitlesOfParts>
  <Company>Elcom Ltd</Company>
  <LinksUpToDate>false</LinksUpToDate>
  <CharactersWithSpaces>25665</CharactersWithSpaces>
  <SharedDoc>false</SharedDoc>
  <HLinks>
    <vt:vector size="12" baseType="variant">
      <vt:variant>
        <vt:i4>7340156</vt:i4>
      </vt:variant>
      <vt:variant>
        <vt:i4>3</vt:i4>
      </vt:variant>
      <vt:variant>
        <vt:i4>0</vt:i4>
      </vt:variant>
      <vt:variant>
        <vt:i4>5</vt:i4>
      </vt:variant>
      <vt:variant>
        <vt:lpwstr>https://www.gks.ru/free_doc/new_site/perepis2010/croc/</vt:lpwstr>
      </vt:variant>
      <vt:variant>
        <vt:lpwstr/>
      </vt:variant>
      <vt:variant>
        <vt:i4>2949244</vt:i4>
      </vt:variant>
      <vt:variant>
        <vt:i4>0</vt:i4>
      </vt:variant>
      <vt:variant>
        <vt:i4>0</vt:i4>
      </vt:variant>
      <vt:variant>
        <vt:i4>5</vt:i4>
      </vt:variant>
      <vt:variant>
        <vt:lpwstr>https://www.gks.ru/compendium/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Дмитрий Спицын</dc:creator>
  <cp:lastModifiedBy>Сергеева Тамара Васильевна</cp:lastModifiedBy>
  <cp:revision>96</cp:revision>
  <cp:lastPrinted>2019-12-25T11:37:00Z</cp:lastPrinted>
  <dcterms:created xsi:type="dcterms:W3CDTF">2019-11-26T13:57:00Z</dcterms:created>
  <dcterms:modified xsi:type="dcterms:W3CDTF">2024-03-21T10:14:00Z</dcterms:modified>
</cp:coreProperties>
</file>