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ED" w:rsidRPr="00F7189D" w:rsidRDefault="00C16100">
      <w:pPr>
        <w:tabs>
          <w:tab w:val="left" w:pos="8931"/>
        </w:tabs>
        <w:jc w:val="center"/>
        <w:rPr>
          <w:color w:val="000000"/>
        </w:rPr>
      </w:pPr>
      <w:bookmarkStart w:id="0" w:name="_Hlk486344433"/>
      <w:r>
        <w:rPr>
          <w:rFonts w:ascii="Arial" w:hAnsi="Arial" w:cs="Arial"/>
          <w:b/>
          <w:color w:val="000000"/>
          <w:sz w:val="32"/>
          <w:szCs w:val="32"/>
        </w:rPr>
        <w:t>13.</w:t>
      </w:r>
      <w:r w:rsidR="002725ED" w:rsidRPr="00F7189D">
        <w:rPr>
          <w:rFonts w:ascii="Arial" w:hAnsi="Arial" w:cs="Arial"/>
          <w:b/>
          <w:color w:val="000000"/>
          <w:sz w:val="32"/>
          <w:szCs w:val="32"/>
        </w:rPr>
        <w:t xml:space="preserve"> ИНВЕСТИЦИИ</w:t>
      </w:r>
    </w:p>
    <w:p w:rsidR="002725ED" w:rsidRPr="00F7189D" w:rsidRDefault="002725ED">
      <w:pPr>
        <w:pBdr>
          <w:top w:val="none" w:sz="0" w:space="0" w:color="000000"/>
          <w:left w:val="none" w:sz="0" w:space="0" w:color="000000"/>
          <w:bottom w:val="single" w:sz="18" w:space="1" w:color="000000"/>
          <w:right w:val="none" w:sz="0" w:space="0" w:color="000000"/>
        </w:pBdr>
        <w:tabs>
          <w:tab w:val="left" w:pos="8931"/>
        </w:tabs>
        <w:jc w:val="center"/>
        <w:rPr>
          <w:color w:val="000000"/>
        </w:rPr>
      </w:pPr>
      <w:r w:rsidRPr="00F7189D">
        <w:rPr>
          <w:rFonts w:ascii="Arial" w:hAnsi="Arial" w:cs="Arial"/>
          <w:b/>
          <w:i/>
          <w:color w:val="000000"/>
          <w:sz w:val="32"/>
          <w:szCs w:val="32"/>
          <w:lang w:val="en-US"/>
        </w:rPr>
        <w:t>INVESTMENTS</w:t>
      </w:r>
    </w:p>
    <w:p w:rsidR="002725ED" w:rsidRPr="007B580C" w:rsidRDefault="002725ED" w:rsidP="00344761">
      <w:pPr>
        <w:pStyle w:val="afa"/>
        <w:spacing w:before="240" w:line="240" w:lineRule="exact"/>
      </w:pPr>
      <w:r w:rsidRPr="00F7189D">
        <w:rPr>
          <w:color w:val="000000"/>
        </w:rPr>
        <w:t xml:space="preserve">Раздел содержит статистическую информацию, сформированную по данным сплошного федерального статистического наблюдения за организациями, не относящимися к субъектам малого предпринимательства, по материалам обследований </w:t>
      </w:r>
      <w:r w:rsidR="00E67BA9" w:rsidRPr="00E67BA9">
        <w:rPr>
          <w:color w:val="000000"/>
        </w:rPr>
        <w:br/>
      </w:r>
      <w:r w:rsidRPr="00F7189D">
        <w:rPr>
          <w:color w:val="000000"/>
        </w:rPr>
        <w:t xml:space="preserve">деловой активности организаций, осуществляющих деятельность в сфере финансового лизинга, выборочного обследования </w:t>
      </w:r>
      <w:r w:rsidR="00E67BA9" w:rsidRPr="00E67BA9">
        <w:rPr>
          <w:color w:val="000000"/>
        </w:rPr>
        <w:br/>
      </w:r>
      <w:r w:rsidRPr="00340243">
        <w:rPr>
          <w:color w:val="000000"/>
          <w:spacing w:val="-2"/>
        </w:rPr>
        <w:t>инвестиционной активности организаций. По полному кругу хозяйствующих субъектов показатель «Инвестиции в основной капитал»</w:t>
      </w:r>
      <w:r w:rsidRPr="00F7189D">
        <w:rPr>
          <w:color w:val="000000"/>
        </w:rPr>
        <w:t xml:space="preserve"> формируется по организациям, не относящимся к субъектам малого предпринимательства, малым и </w:t>
      </w:r>
      <w:proofErr w:type="spellStart"/>
      <w:r w:rsidRPr="00F7189D">
        <w:rPr>
          <w:color w:val="000000"/>
        </w:rPr>
        <w:t>микропредприятиям</w:t>
      </w:r>
      <w:proofErr w:type="spellEnd"/>
      <w:r w:rsidRPr="00F7189D">
        <w:rPr>
          <w:color w:val="000000"/>
        </w:rPr>
        <w:t xml:space="preserve">, </w:t>
      </w:r>
      <w:r w:rsidR="00247EE2">
        <w:rPr>
          <w:color w:val="000000"/>
        </w:rPr>
        <w:br/>
      </w:r>
      <w:r w:rsidRPr="00F7189D">
        <w:rPr>
          <w:color w:val="000000"/>
        </w:rPr>
        <w:t>индивидуальным предпринимателям без образования юриди</w:t>
      </w:r>
      <w:r w:rsidR="00045BC4">
        <w:rPr>
          <w:color w:val="000000"/>
        </w:rPr>
        <w:t xml:space="preserve">ческого лица, физическим </w:t>
      </w:r>
      <w:r w:rsidR="00045BC4" w:rsidRPr="007B580C">
        <w:t>лицам, и другим параметрам</w:t>
      </w:r>
      <w:r w:rsidRPr="007B580C">
        <w:t xml:space="preserve"> деятельности, </w:t>
      </w:r>
      <w:r w:rsidR="00E67BA9" w:rsidRPr="007B580C">
        <w:br/>
      </w:r>
      <w:r w:rsidRPr="007B580C">
        <w:t>не наблюдаемой прямыми статистическими методами.</w:t>
      </w:r>
    </w:p>
    <w:p w:rsidR="00E87552" w:rsidRPr="007B580C" w:rsidRDefault="00E87552" w:rsidP="00E87552">
      <w:pPr>
        <w:pStyle w:val="afa"/>
      </w:pPr>
      <w:r w:rsidRPr="007B580C">
        <w:t xml:space="preserve">Данные в таблицах, содержащих показатели по видам экономической деятельности, приводятся в соответствии </w:t>
      </w:r>
      <w:r w:rsidR="00247EE2" w:rsidRPr="007B580C">
        <w:br/>
      </w:r>
      <w:r w:rsidRPr="007B580C">
        <w:t xml:space="preserve">с Общероссийским классификатором видов экономической деятельности (ОКВЭД2) </w:t>
      </w:r>
      <w:proofErr w:type="gramStart"/>
      <w:r w:rsidRPr="007B580C">
        <w:t>ОК</w:t>
      </w:r>
      <w:proofErr w:type="gramEnd"/>
      <w:r w:rsidRPr="007B580C">
        <w:t xml:space="preserve"> 029-2014, </w:t>
      </w:r>
      <w:r w:rsidR="00045BC4" w:rsidRPr="007B580C">
        <w:t xml:space="preserve">по видам основных фондов – </w:t>
      </w:r>
      <w:r w:rsidR="00F8767C" w:rsidRPr="00AB2A10">
        <w:br/>
      </w:r>
      <w:r w:rsidR="00045BC4" w:rsidRPr="007B580C">
        <w:t>в соответствии с Общероссийским классификатором основных фондов ОК 013-2014, введенными</w:t>
      </w:r>
      <w:r w:rsidRPr="007B580C">
        <w:t xml:space="preserve"> в действие</w:t>
      </w:r>
      <w:r w:rsidRPr="007B580C">
        <w:br/>
        <w:t>с 1 января 2017 г.</w:t>
      </w:r>
    </w:p>
    <w:p w:rsidR="00455DD1" w:rsidRPr="000B4909" w:rsidRDefault="007D26A7" w:rsidP="00455DD1">
      <w:pPr>
        <w:pStyle w:val="afa"/>
        <w:spacing w:line="240" w:lineRule="exact"/>
      </w:pPr>
      <w:r w:rsidRPr="000B4909">
        <w:t>Оценки объемов</w:t>
      </w:r>
      <w:r w:rsidR="00455DD1" w:rsidRPr="000B4909">
        <w:t xml:space="preserve"> инвестици</w:t>
      </w:r>
      <w:r w:rsidRPr="000B4909">
        <w:t>й</w:t>
      </w:r>
      <w:r w:rsidR="00455DD1" w:rsidRPr="000B4909">
        <w:t xml:space="preserve"> в основной капитал за 2020 и 2021 годы в таблицах 13.1. </w:t>
      </w:r>
      <w:r w:rsidR="00455DD1" w:rsidRPr="000B4909">
        <w:sym w:font="Symbol" w:char="F02D"/>
      </w:r>
      <w:r w:rsidR="00455DD1" w:rsidRPr="000B4909">
        <w:t xml:space="preserve"> 13.4., 13.6. </w:t>
      </w:r>
      <w:r w:rsidR="00455DD1" w:rsidRPr="000B4909">
        <w:sym w:font="Symbol" w:char="F02D"/>
      </w:r>
      <w:r w:rsidR="00455DD1" w:rsidRPr="000B4909">
        <w:t xml:space="preserve"> 13.8. уточнены </w:t>
      </w:r>
      <w:r w:rsidRPr="000B4909">
        <w:br/>
      </w:r>
      <w:r w:rsidR="00455DD1" w:rsidRPr="000B4909">
        <w:t xml:space="preserve">на основании годовых отчетов и окончательных расчетов объема инвестиций, не наблюдаемых прямыми статистическими </w:t>
      </w:r>
      <w:r w:rsidRPr="000B4909">
        <w:br/>
      </w:r>
      <w:r w:rsidR="00455DD1" w:rsidRPr="000B4909">
        <w:t xml:space="preserve">методами. </w:t>
      </w:r>
    </w:p>
    <w:p w:rsidR="002725ED" w:rsidRPr="000B4909" w:rsidRDefault="002725ED" w:rsidP="00344761">
      <w:pPr>
        <w:pStyle w:val="afa"/>
        <w:spacing w:line="240" w:lineRule="exact"/>
      </w:pPr>
      <w:proofErr w:type="gramStart"/>
      <w:r w:rsidRPr="000B4909">
        <w:t>И</w:t>
      </w:r>
      <w:r w:rsidR="007D26A7" w:rsidRPr="000B4909">
        <w:t>нформация об объемах прямых иностранных и</w:t>
      </w:r>
      <w:r w:rsidRPr="000B4909">
        <w:t>нвестици</w:t>
      </w:r>
      <w:r w:rsidR="007D26A7" w:rsidRPr="000B4909">
        <w:t>й</w:t>
      </w:r>
      <w:r w:rsidRPr="000B4909">
        <w:t>, поступивших в Российскую Федерацию и прямых инвестиций, направленных из Российской Федерации по странам-партнерам, приведены по данным Банка России.</w:t>
      </w:r>
      <w:proofErr w:type="gramEnd"/>
    </w:p>
    <w:p w:rsidR="002725ED" w:rsidRPr="000B4909" w:rsidRDefault="002725ED" w:rsidP="00344761">
      <w:pPr>
        <w:pStyle w:val="afa"/>
        <w:spacing w:line="240" w:lineRule="exact"/>
        <w:rPr>
          <w:szCs w:val="16"/>
          <w:lang w:val="en-US"/>
        </w:rPr>
      </w:pPr>
      <w:r w:rsidRPr="000B4909">
        <w:rPr>
          <w:spacing w:val="-4"/>
        </w:rPr>
        <w:t xml:space="preserve">Более подробная информация об инвестициях представлена в </w:t>
      </w:r>
      <w:r w:rsidR="002858E4" w:rsidRPr="000B4909">
        <w:rPr>
          <w:spacing w:val="-4"/>
        </w:rPr>
        <w:t xml:space="preserve">статистическом </w:t>
      </w:r>
      <w:r w:rsidRPr="000B4909">
        <w:rPr>
          <w:spacing w:val="-4"/>
        </w:rPr>
        <w:t xml:space="preserve">сборнике Росстата «Инвестиции в России. </w:t>
      </w:r>
      <w:r w:rsidRPr="000B4909">
        <w:rPr>
          <w:spacing w:val="-4"/>
          <w:lang w:val="en-US"/>
        </w:rPr>
        <w:t>20</w:t>
      </w:r>
      <w:r w:rsidR="00045BC4" w:rsidRPr="000B4909">
        <w:rPr>
          <w:spacing w:val="-4"/>
          <w:lang w:val="en-US"/>
        </w:rPr>
        <w:t>2</w:t>
      </w:r>
      <w:r w:rsidR="00455DD1" w:rsidRPr="000B4909">
        <w:rPr>
          <w:spacing w:val="-4"/>
          <w:lang w:val="en-US"/>
        </w:rPr>
        <w:t>3</w:t>
      </w:r>
      <w:r w:rsidRPr="000B4909">
        <w:rPr>
          <w:spacing w:val="-4"/>
          <w:lang w:val="en-US"/>
        </w:rPr>
        <w:t>»</w:t>
      </w:r>
      <w:r w:rsidR="0031145F" w:rsidRPr="000B4909">
        <w:rPr>
          <w:lang w:val="en-US"/>
        </w:rPr>
        <w:t xml:space="preserve"> </w:t>
      </w:r>
      <w:r w:rsidR="000739CC" w:rsidRPr="000B4909">
        <w:rPr>
          <w:szCs w:val="16"/>
          <w:lang w:val="en-US"/>
        </w:rPr>
        <w:t>(</w:t>
      </w:r>
      <w:r w:rsidR="00C80B28" w:rsidRPr="000B4909">
        <w:rPr>
          <w:szCs w:val="16"/>
          <w:lang w:val="en-US"/>
        </w:rPr>
        <w:t>https://</w:t>
      </w:r>
      <w:r w:rsidR="008B6C85" w:rsidRPr="000B4909">
        <w:rPr>
          <w:szCs w:val="16"/>
          <w:lang w:val="en-US"/>
        </w:rPr>
        <w:t>rosstat.gov.ru/</w:t>
      </w:r>
      <w:r w:rsidR="00C80B28" w:rsidRPr="000B4909">
        <w:rPr>
          <w:szCs w:val="16"/>
          <w:lang w:val="en-US"/>
        </w:rPr>
        <w:t>folder/210/document/13238</w:t>
      </w:r>
      <w:r w:rsidR="000739CC" w:rsidRPr="000B4909">
        <w:rPr>
          <w:szCs w:val="16"/>
          <w:lang w:val="en-US"/>
        </w:rPr>
        <w:t>).</w:t>
      </w:r>
    </w:p>
    <w:p w:rsidR="00C80B28" w:rsidRPr="000B4909" w:rsidRDefault="00C80B28" w:rsidP="00344761">
      <w:pPr>
        <w:pStyle w:val="afa"/>
        <w:spacing w:line="240" w:lineRule="exact"/>
        <w:rPr>
          <w:lang w:val="en-US"/>
        </w:rPr>
      </w:pPr>
    </w:p>
    <w:p w:rsidR="00626B74" w:rsidRPr="000B4909" w:rsidRDefault="00626B74" w:rsidP="00626B74">
      <w:pPr>
        <w:pStyle w:val="afa"/>
        <w:spacing w:line="240" w:lineRule="exact"/>
        <w:rPr>
          <w:lang w:val="en-US"/>
        </w:rPr>
      </w:pPr>
      <w:r w:rsidRPr="000B4909">
        <w:rPr>
          <w:i/>
          <w:lang w:val="en-US"/>
        </w:rPr>
        <w:t xml:space="preserve">This section contains statistical information compiled based on the data </w:t>
      </w:r>
      <w:r w:rsidRPr="000B4909">
        <w:rPr>
          <w:i/>
          <w:szCs w:val="16"/>
          <w:lang w:val="en-US"/>
        </w:rPr>
        <w:t>from the federal statistical full-scale observation of organizations that do not belong to small businesses</w:t>
      </w:r>
      <w:r w:rsidRPr="000B4909">
        <w:rPr>
          <w:i/>
          <w:lang w:val="en-US"/>
        </w:rPr>
        <w:t xml:space="preserve">, sample surveys of business activities of organizations operating in the financial </w:t>
      </w:r>
      <w:r w:rsidRPr="000B4909">
        <w:rPr>
          <w:rStyle w:val="longtext"/>
          <w:i/>
          <w:szCs w:val="16"/>
          <w:shd w:val="clear" w:color="auto" w:fill="FFFFFF"/>
          <w:lang w:val="en-US"/>
        </w:rPr>
        <w:t>leasing</w:t>
      </w:r>
      <w:r w:rsidRPr="000B4909">
        <w:rPr>
          <w:i/>
          <w:lang w:val="en-US"/>
        </w:rPr>
        <w:t xml:space="preserve">, sample surveys of  investment activities of organizations. </w:t>
      </w:r>
      <w:r w:rsidRPr="000B4909">
        <w:rPr>
          <w:i/>
          <w:szCs w:val="16"/>
          <w:lang w:val="en-US"/>
        </w:rPr>
        <w:t xml:space="preserve">For full coverage of business entities </w:t>
      </w:r>
      <w:r w:rsidRPr="000B4909">
        <w:rPr>
          <w:i/>
          <w:lang w:val="en-US"/>
        </w:rPr>
        <w:t>the indicator “</w:t>
      </w:r>
      <w:r w:rsidRPr="000B4909">
        <w:rPr>
          <w:i/>
          <w:szCs w:val="16"/>
          <w:lang w:val="en-US"/>
        </w:rPr>
        <w:t xml:space="preserve">Investments in fixed capital” </w:t>
      </w:r>
      <w:r w:rsidR="00F8767C" w:rsidRPr="000B4909">
        <w:rPr>
          <w:i/>
          <w:szCs w:val="16"/>
          <w:lang w:val="en-US"/>
        </w:rPr>
        <w:br/>
      </w:r>
      <w:r w:rsidRPr="000B4909">
        <w:rPr>
          <w:i/>
          <w:szCs w:val="16"/>
          <w:lang w:val="en-US"/>
        </w:rPr>
        <w:t xml:space="preserve">is developed for </w:t>
      </w:r>
      <w:proofErr w:type="gramStart"/>
      <w:r w:rsidRPr="000B4909">
        <w:rPr>
          <w:i/>
          <w:szCs w:val="16"/>
          <w:lang w:val="en-US"/>
        </w:rPr>
        <w:t>organizations, that</w:t>
      </w:r>
      <w:proofErr w:type="gramEnd"/>
      <w:r w:rsidRPr="000B4909">
        <w:rPr>
          <w:i/>
          <w:szCs w:val="16"/>
          <w:lang w:val="en-US"/>
        </w:rPr>
        <w:t xml:space="preserve"> do not belong to small businesses; small and micro enterprises; unincorporated individual </w:t>
      </w:r>
      <w:r w:rsidR="00F8767C" w:rsidRPr="000B4909">
        <w:rPr>
          <w:i/>
          <w:szCs w:val="16"/>
          <w:lang w:val="en-US"/>
        </w:rPr>
        <w:br/>
      </w:r>
      <w:r w:rsidRPr="000B4909">
        <w:rPr>
          <w:i/>
          <w:szCs w:val="16"/>
          <w:lang w:val="en-US"/>
        </w:rPr>
        <w:t>entrepreneurs; private persons</w:t>
      </w:r>
      <w:r w:rsidR="00CD1147" w:rsidRPr="000B4909">
        <w:rPr>
          <w:i/>
          <w:lang w:val="en-US"/>
        </w:rPr>
        <w:t xml:space="preserve"> </w:t>
      </w:r>
      <w:r w:rsidR="007B580C" w:rsidRPr="000B4909">
        <w:rPr>
          <w:i/>
          <w:lang w:val="en-US"/>
        </w:rPr>
        <w:t>and other parameters of activity.</w:t>
      </w:r>
      <w:r w:rsidR="007B580C" w:rsidRPr="000B4909">
        <w:rPr>
          <w:i/>
          <w:szCs w:val="16"/>
          <w:lang w:val="en-US"/>
        </w:rPr>
        <w:t xml:space="preserve"> </w:t>
      </w:r>
      <w:r w:rsidRPr="000B4909">
        <w:rPr>
          <w:i/>
          <w:szCs w:val="16"/>
          <w:lang w:val="en-US"/>
        </w:rPr>
        <w:t>This indicator also includes the estimate of activities not observed by direct statistical methods</w:t>
      </w:r>
      <w:r w:rsidRPr="000B4909">
        <w:rPr>
          <w:i/>
          <w:lang w:val="en-US"/>
        </w:rPr>
        <w:t>.</w:t>
      </w:r>
    </w:p>
    <w:p w:rsidR="00626B74" w:rsidRPr="000B4909" w:rsidRDefault="00626B74" w:rsidP="000B4909">
      <w:pPr>
        <w:pStyle w:val="afa"/>
        <w:spacing w:line="240" w:lineRule="exact"/>
        <w:rPr>
          <w:i/>
          <w:lang w:val="en-US"/>
        </w:rPr>
      </w:pPr>
      <w:r w:rsidRPr="000B4909">
        <w:rPr>
          <w:i/>
          <w:lang w:val="en-US"/>
        </w:rPr>
        <w:t xml:space="preserve">Data in the tables containing indicators by kinds of economic activity are given in accordance with the Russian Classification </w:t>
      </w:r>
      <w:r w:rsidR="00E67BA9" w:rsidRPr="000B4909">
        <w:rPr>
          <w:i/>
          <w:lang w:val="en-US"/>
        </w:rPr>
        <w:br/>
      </w:r>
      <w:r w:rsidRPr="000B4909">
        <w:rPr>
          <w:i/>
          <w:lang w:val="en-US"/>
        </w:rPr>
        <w:t xml:space="preserve">of Economic Activities (OKVED2) OK 029-2014, </w:t>
      </w:r>
      <w:r w:rsidR="007B580C" w:rsidRPr="000B4909">
        <w:rPr>
          <w:i/>
          <w:lang w:val="en-US"/>
        </w:rPr>
        <w:t xml:space="preserve">by type of fixed assets - in accordance with the All-Russian Classifier of Fixed Assets OK 013-2014, entered into force on January 1, 2017 </w:t>
      </w:r>
      <w:r w:rsidRPr="000B4909">
        <w:rPr>
          <w:i/>
          <w:lang w:val="en-US"/>
        </w:rPr>
        <w:t>put into effect since January 1, 2017.</w:t>
      </w:r>
    </w:p>
    <w:p w:rsidR="000B4909" w:rsidRPr="000B4909" w:rsidRDefault="000B4909" w:rsidP="000B4909">
      <w:pPr>
        <w:pStyle w:val="afa"/>
        <w:spacing w:line="240" w:lineRule="exact"/>
        <w:rPr>
          <w:i/>
          <w:lang w:val="en-US"/>
        </w:rPr>
      </w:pPr>
      <w:r w:rsidRPr="000B4909">
        <w:rPr>
          <w:i/>
          <w:lang w:val="en-US"/>
        </w:rPr>
        <w:t xml:space="preserve">The estimates of the investment in fixed assets for 2020 and 2021 in Tables 13.1-13.4., 13.6.-13.8. </w:t>
      </w:r>
      <w:proofErr w:type="gramStart"/>
      <w:r w:rsidRPr="000B4909">
        <w:rPr>
          <w:i/>
          <w:lang w:val="en-US"/>
        </w:rPr>
        <w:t>are</w:t>
      </w:r>
      <w:proofErr w:type="gramEnd"/>
      <w:r w:rsidRPr="000B4909">
        <w:rPr>
          <w:i/>
          <w:lang w:val="en-US"/>
        </w:rPr>
        <w:t xml:space="preserve"> specified based on annual </w:t>
      </w:r>
      <w:r>
        <w:rPr>
          <w:i/>
          <w:lang w:val="en-US"/>
        </w:rPr>
        <w:br/>
      </w:r>
      <w:r w:rsidRPr="000B4909">
        <w:rPr>
          <w:i/>
          <w:lang w:val="en-US"/>
        </w:rPr>
        <w:t>reports and final calculations of the investment volume which is not observed by direct statistical methods.</w:t>
      </w:r>
    </w:p>
    <w:p w:rsidR="000B4909" w:rsidRPr="000B4909" w:rsidRDefault="000B4909" w:rsidP="000B4909">
      <w:pPr>
        <w:pStyle w:val="afa"/>
        <w:spacing w:line="240" w:lineRule="exact"/>
        <w:rPr>
          <w:lang w:val="en-US"/>
        </w:rPr>
      </w:pPr>
      <w:r w:rsidRPr="000B4909">
        <w:rPr>
          <w:i/>
          <w:lang w:val="en-US"/>
        </w:rPr>
        <w:t>Information related to the foreign direct investment received by the Russian Federation and the Russian Federation direct investments to partner countries are given according to data from the Bank of Russia.</w:t>
      </w:r>
    </w:p>
    <w:p w:rsidR="00626B74" w:rsidRPr="008B7513" w:rsidRDefault="00626B74" w:rsidP="00626B74">
      <w:pPr>
        <w:pStyle w:val="afa"/>
        <w:spacing w:line="240" w:lineRule="exact"/>
        <w:rPr>
          <w:i/>
          <w:lang w:val="en-US"/>
        </w:rPr>
      </w:pPr>
      <w:r w:rsidRPr="00626B74">
        <w:rPr>
          <w:i/>
          <w:lang w:val="en-US"/>
        </w:rPr>
        <w:t xml:space="preserve">More detailed information on the investments </w:t>
      </w:r>
      <w:r w:rsidRPr="00626B74">
        <w:rPr>
          <w:i/>
          <w:szCs w:val="16"/>
          <w:lang w:val="en-US"/>
        </w:rPr>
        <w:t xml:space="preserve">is presented in the statistical publication of </w:t>
      </w:r>
      <w:proofErr w:type="spellStart"/>
      <w:r w:rsidRPr="00626B74">
        <w:rPr>
          <w:i/>
          <w:szCs w:val="16"/>
          <w:lang w:val="en-US"/>
        </w:rPr>
        <w:t>Rosstat</w:t>
      </w:r>
      <w:proofErr w:type="spellEnd"/>
      <w:r w:rsidRPr="00626B74">
        <w:rPr>
          <w:i/>
          <w:szCs w:val="16"/>
          <w:lang w:val="en-US"/>
        </w:rPr>
        <w:t xml:space="preserve"> “Investments in Russia. </w:t>
      </w:r>
      <w:proofErr w:type="gramStart"/>
      <w:r w:rsidRPr="00626B74">
        <w:rPr>
          <w:i/>
          <w:szCs w:val="16"/>
          <w:lang w:val="en-US"/>
        </w:rPr>
        <w:t>20</w:t>
      </w:r>
      <w:r w:rsidR="00045BC4">
        <w:rPr>
          <w:i/>
          <w:szCs w:val="16"/>
          <w:lang w:val="en-US"/>
        </w:rPr>
        <w:t>2</w:t>
      </w:r>
      <w:r w:rsidR="00455DD1">
        <w:rPr>
          <w:i/>
          <w:szCs w:val="16"/>
          <w:lang w:val="en-US"/>
        </w:rPr>
        <w:t>3</w:t>
      </w:r>
      <w:r w:rsidRPr="00626B74">
        <w:rPr>
          <w:i/>
          <w:szCs w:val="16"/>
          <w:lang w:val="en-US"/>
        </w:rPr>
        <w:t xml:space="preserve">” </w:t>
      </w:r>
      <w:r w:rsidR="00FB757E" w:rsidRPr="008B7513">
        <w:rPr>
          <w:i/>
          <w:color w:val="000000"/>
          <w:szCs w:val="16"/>
          <w:lang w:val="en-US"/>
        </w:rPr>
        <w:t>(https://</w:t>
      </w:r>
      <w:r w:rsidR="008B6C85">
        <w:rPr>
          <w:i/>
          <w:color w:val="000000"/>
          <w:szCs w:val="16"/>
          <w:lang w:val="en-US"/>
        </w:rPr>
        <w:t>rosstat</w:t>
      </w:r>
      <w:r w:rsidR="00FB757E" w:rsidRPr="008B7513">
        <w:rPr>
          <w:i/>
          <w:color w:val="000000"/>
          <w:szCs w:val="16"/>
          <w:lang w:val="en-US"/>
        </w:rPr>
        <w:t>.</w:t>
      </w:r>
      <w:r w:rsidR="008B6C85">
        <w:rPr>
          <w:i/>
          <w:color w:val="000000"/>
          <w:szCs w:val="16"/>
          <w:lang w:val="en-US"/>
        </w:rPr>
        <w:t>gov.</w:t>
      </w:r>
      <w:r w:rsidR="00FB757E" w:rsidRPr="008B7513">
        <w:rPr>
          <w:i/>
          <w:color w:val="000000"/>
          <w:szCs w:val="16"/>
          <w:lang w:val="en-US"/>
        </w:rPr>
        <w:t>ru/</w:t>
      </w:r>
      <w:r w:rsidR="00FB757E" w:rsidRPr="008B7513">
        <w:rPr>
          <w:i/>
          <w:szCs w:val="16"/>
          <w:lang w:val="en-US"/>
        </w:rPr>
        <w:t>folder/210/document/13238</w:t>
      </w:r>
      <w:r w:rsidRPr="008B7513">
        <w:rPr>
          <w:i/>
          <w:szCs w:val="16"/>
          <w:lang w:val="en-US"/>
        </w:rPr>
        <w:t>).</w:t>
      </w:r>
      <w:proofErr w:type="gramEnd"/>
      <w:r w:rsidRPr="008B7513">
        <w:rPr>
          <w:i/>
          <w:lang w:val="en-US"/>
        </w:rPr>
        <w:t xml:space="preserve"> </w:t>
      </w:r>
    </w:p>
    <w:bookmarkEnd w:id="0"/>
    <w:p w:rsidR="002725ED" w:rsidRPr="00F7189D" w:rsidRDefault="002725ED" w:rsidP="002962F0">
      <w:pPr>
        <w:pStyle w:val="32"/>
        <w:spacing w:before="360" w:after="120"/>
        <w:rPr>
          <w:color w:val="000000"/>
        </w:rPr>
      </w:pPr>
      <w:r w:rsidRPr="00F7189D">
        <w:rPr>
          <w:rFonts w:ascii="Arial" w:hAnsi="Arial" w:cs="Arial"/>
          <w:color w:val="000000"/>
        </w:rPr>
        <w:t>МЕТОДОЛОГИЧЕСКИЕ ПОЯСНЕНИЯ</w:t>
      </w:r>
    </w:p>
    <w:p w:rsidR="00FE6BE6" w:rsidRPr="00F7189D" w:rsidRDefault="00FE6BE6" w:rsidP="00FE6BE6">
      <w:pPr>
        <w:spacing w:before="60" w:line="200" w:lineRule="exact"/>
        <w:ind w:firstLine="284"/>
        <w:jc w:val="both"/>
        <w:rPr>
          <w:color w:val="000000"/>
        </w:rPr>
      </w:pPr>
      <w:r w:rsidRPr="00F7189D">
        <w:rPr>
          <w:rFonts w:ascii="Arial" w:hAnsi="Arial" w:cs="Arial"/>
          <w:b/>
          <w:color w:val="000000"/>
          <w:sz w:val="16"/>
        </w:rPr>
        <w:t xml:space="preserve">Табл. </w:t>
      </w:r>
      <w:r w:rsidR="00C16100">
        <w:rPr>
          <w:rFonts w:ascii="Arial" w:hAnsi="Arial" w:cs="Arial"/>
          <w:b/>
          <w:color w:val="000000"/>
          <w:sz w:val="16"/>
        </w:rPr>
        <w:t>13.</w:t>
      </w:r>
      <w:r w:rsidRPr="00F7189D">
        <w:rPr>
          <w:rFonts w:ascii="Arial" w:hAnsi="Arial" w:cs="Arial"/>
          <w:b/>
          <w:color w:val="000000"/>
          <w:sz w:val="16"/>
        </w:rPr>
        <w:t>1. Инвестиции</w:t>
      </w:r>
      <w:r w:rsidRPr="00F7189D">
        <w:rPr>
          <w:rFonts w:ascii="Arial" w:hAnsi="Arial" w:cs="Arial"/>
          <w:color w:val="000000"/>
          <w:sz w:val="16"/>
        </w:rPr>
        <w:t xml:space="preserve"> </w:t>
      </w:r>
      <w:r w:rsidRPr="00F7189D">
        <w:rPr>
          <w:rFonts w:ascii="Arial" w:hAnsi="Arial" w:cs="Arial"/>
          <w:b/>
          <w:color w:val="000000"/>
          <w:sz w:val="16"/>
        </w:rPr>
        <w:t>в нефинансовые активы</w:t>
      </w:r>
      <w:r w:rsidRPr="00F7189D">
        <w:rPr>
          <w:rFonts w:ascii="Arial" w:hAnsi="Arial" w:cs="Arial"/>
          <w:color w:val="000000"/>
          <w:sz w:val="16"/>
        </w:rPr>
        <w:t xml:space="preserve"> включают в себя следующие элементы: инвестиции в основной капитал, инвестиции в непроизведенные нефинансовые активы.</w:t>
      </w:r>
    </w:p>
    <w:p w:rsidR="00FE6BE6" w:rsidRPr="00F7189D" w:rsidRDefault="00FE6BE6" w:rsidP="00FE6BE6">
      <w:pPr>
        <w:spacing w:line="200" w:lineRule="exact"/>
        <w:ind w:firstLine="284"/>
        <w:jc w:val="both"/>
        <w:rPr>
          <w:color w:val="000000"/>
        </w:rPr>
      </w:pPr>
      <w:r w:rsidRPr="00F7189D">
        <w:rPr>
          <w:rFonts w:ascii="Arial" w:hAnsi="Arial" w:cs="Arial"/>
          <w:b/>
          <w:color w:val="000000"/>
          <w:sz w:val="16"/>
        </w:rPr>
        <w:t>Инвестиции</w:t>
      </w:r>
      <w:r w:rsidRPr="00F7189D">
        <w:rPr>
          <w:rFonts w:ascii="Arial" w:hAnsi="Arial" w:cs="Arial"/>
          <w:color w:val="000000"/>
          <w:sz w:val="16"/>
        </w:rPr>
        <w:t xml:space="preserve"> </w:t>
      </w:r>
      <w:r w:rsidRPr="00F7189D">
        <w:rPr>
          <w:rFonts w:ascii="Arial" w:hAnsi="Arial" w:cs="Arial"/>
          <w:b/>
          <w:color w:val="000000"/>
          <w:sz w:val="16"/>
        </w:rPr>
        <w:t>в непроизведенные нефинансовые активы</w:t>
      </w:r>
      <w:r w:rsidRPr="00F7189D">
        <w:rPr>
          <w:rFonts w:ascii="Arial" w:hAnsi="Arial" w:cs="Arial"/>
          <w:color w:val="000000"/>
          <w:sz w:val="16"/>
        </w:rPr>
        <w:t xml:space="preserve"> – затраты на приобретение юридическими лицами в собственность земельных участков, объектов природопользования, контрактов, договоров аренды, лицензий (включая права пользования </w:t>
      </w:r>
      <w:r w:rsidRPr="00340243">
        <w:rPr>
          <w:rFonts w:ascii="Arial" w:hAnsi="Arial" w:cs="Arial"/>
          <w:color w:val="000000"/>
          <w:sz w:val="16"/>
        </w:rPr>
        <w:br/>
      </w:r>
      <w:r w:rsidRPr="00F7189D">
        <w:rPr>
          <w:rFonts w:ascii="Arial" w:hAnsi="Arial" w:cs="Arial"/>
          <w:color w:val="000000"/>
          <w:sz w:val="16"/>
        </w:rPr>
        <w:t>природными объектами), деловой репутации («</w:t>
      </w:r>
      <w:proofErr w:type="spellStart"/>
      <w:r w:rsidRPr="00F7189D">
        <w:rPr>
          <w:rFonts w:ascii="Arial" w:hAnsi="Arial" w:cs="Arial"/>
          <w:color w:val="000000"/>
          <w:sz w:val="16"/>
        </w:rPr>
        <w:t>гудвилла</w:t>
      </w:r>
      <w:proofErr w:type="spellEnd"/>
      <w:r w:rsidRPr="00F7189D">
        <w:rPr>
          <w:rFonts w:ascii="Arial" w:hAnsi="Arial" w:cs="Arial"/>
          <w:color w:val="000000"/>
          <w:sz w:val="16"/>
        </w:rPr>
        <w:t xml:space="preserve">») и деловых связей (маркетинговых активов). </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b/>
          <w:sz w:val="16"/>
        </w:rPr>
        <w:t xml:space="preserve">Табл. </w:t>
      </w:r>
      <w:r w:rsidR="00C16100">
        <w:rPr>
          <w:rFonts w:ascii="Arial" w:hAnsi="Arial" w:cs="Arial"/>
          <w:b/>
          <w:sz w:val="16"/>
        </w:rPr>
        <w:t>13.</w:t>
      </w:r>
      <w:r w:rsidRPr="00B22DF6">
        <w:rPr>
          <w:rFonts w:ascii="Arial" w:hAnsi="Arial" w:cs="Arial"/>
          <w:b/>
          <w:sz w:val="16"/>
        </w:rPr>
        <w:t>1</w:t>
      </w:r>
      <w:r w:rsidR="00BF7CC2" w:rsidRPr="00B22DF6">
        <w:rPr>
          <w:rFonts w:ascii="Arial" w:hAnsi="Arial" w:cs="Arial"/>
          <w:b/>
          <w:sz w:val="16"/>
        </w:rPr>
        <w:t xml:space="preserve"> </w:t>
      </w:r>
      <w:r w:rsidRPr="00B22DF6">
        <w:rPr>
          <w:rFonts w:ascii="Arial" w:hAnsi="Arial" w:cs="Arial"/>
          <w:b/>
          <w:sz w:val="16"/>
        </w:rPr>
        <w:t>–</w:t>
      </w:r>
      <w:r w:rsidR="00BF7CC2" w:rsidRPr="00B22DF6">
        <w:rPr>
          <w:rFonts w:ascii="Arial" w:hAnsi="Arial" w:cs="Arial"/>
          <w:b/>
          <w:sz w:val="16"/>
        </w:rPr>
        <w:t xml:space="preserve"> </w:t>
      </w:r>
      <w:r w:rsidR="00C16100">
        <w:rPr>
          <w:rFonts w:ascii="Arial" w:hAnsi="Arial" w:cs="Arial"/>
          <w:b/>
          <w:sz w:val="16"/>
        </w:rPr>
        <w:t>13.</w:t>
      </w:r>
      <w:r w:rsidRPr="00B22DF6">
        <w:rPr>
          <w:rFonts w:ascii="Arial" w:hAnsi="Arial" w:cs="Arial"/>
          <w:b/>
          <w:sz w:val="16"/>
        </w:rPr>
        <w:t xml:space="preserve">8. </w:t>
      </w:r>
      <w:proofErr w:type="gramStart"/>
      <w:r w:rsidRPr="00B22DF6">
        <w:rPr>
          <w:rFonts w:ascii="Arial" w:hAnsi="Arial" w:cs="Arial"/>
          <w:b/>
          <w:sz w:val="16"/>
        </w:rPr>
        <w:t>Инвестиции в основной капитал</w:t>
      </w:r>
      <w:r w:rsidRPr="00B22DF6">
        <w:rPr>
          <w:rFonts w:ascii="Arial" w:hAnsi="Arial" w:cs="Arial"/>
          <w:sz w:val="16"/>
        </w:rPr>
        <w:t xml:space="preserve"> –</w:t>
      </w:r>
      <w:r w:rsidRPr="00B22DF6">
        <w:rPr>
          <w:rFonts w:ascii="Arial" w:hAnsi="Arial" w:cs="Arial"/>
          <w:b/>
          <w:sz w:val="16"/>
        </w:rPr>
        <w:t xml:space="preserve"> </w:t>
      </w:r>
      <w:r w:rsidRPr="00B22DF6">
        <w:rPr>
          <w:rFonts w:ascii="Arial" w:hAnsi="Arial" w:cs="Arial"/>
          <w:sz w:val="16"/>
        </w:rPr>
        <w:t xml:space="preserve">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w:t>
      </w:r>
      <w:r w:rsidRPr="00B22DF6">
        <w:rPr>
          <w:rFonts w:ascii="Arial" w:hAnsi="Arial" w:cs="Arial"/>
          <w:sz w:val="16"/>
        </w:rPr>
        <w:br/>
        <w:t xml:space="preserve">осуществляется в порядке, установленном для учета вложений во </w:t>
      </w:r>
      <w:proofErr w:type="spellStart"/>
      <w:r w:rsidRPr="00B22DF6">
        <w:rPr>
          <w:rFonts w:ascii="Arial" w:hAnsi="Arial" w:cs="Arial"/>
          <w:sz w:val="16"/>
        </w:rPr>
        <w:t>внеоборотные</w:t>
      </w:r>
      <w:proofErr w:type="spellEnd"/>
      <w:r w:rsidRPr="00B22DF6">
        <w:rPr>
          <w:rFonts w:ascii="Arial" w:hAnsi="Arial" w:cs="Arial"/>
          <w:sz w:val="16"/>
        </w:rPr>
        <w:t xml:space="preserve"> активы,  инвестиции в объекты интеллектуальной собственности (с 2013 г.);</w:t>
      </w:r>
      <w:proofErr w:type="gramEnd"/>
      <w:r w:rsidRPr="00B22DF6">
        <w:rPr>
          <w:rFonts w:ascii="Arial" w:hAnsi="Arial" w:cs="Arial"/>
          <w:sz w:val="16"/>
        </w:rPr>
        <w:t xml:space="preserve"> культивируемые биологические ресурсы. </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sz w:val="16"/>
        </w:rPr>
        <w:t xml:space="preserve">Инвестиции в основной капитал учитываются без налога на добавленную стоимость. </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sz w:val="16"/>
        </w:rPr>
        <w:t>Индексы физического</w:t>
      </w:r>
      <w:r w:rsidRPr="00B22DF6">
        <w:rPr>
          <w:sz w:val="28"/>
          <w:szCs w:val="28"/>
        </w:rPr>
        <w:t xml:space="preserve"> </w:t>
      </w:r>
      <w:r w:rsidRPr="00B22DF6">
        <w:rPr>
          <w:rFonts w:ascii="Arial" w:hAnsi="Arial" w:cs="Arial"/>
          <w:sz w:val="16"/>
        </w:rPr>
        <w:t>объема инвестиций в основной капитал рассчитаны в сопоставимых ценах. В качестве сопоставимых цен приняты среднегодовые цены предыдущего года.</w:t>
      </w:r>
    </w:p>
    <w:p w:rsidR="00FE6BE6" w:rsidRPr="00A90498" w:rsidRDefault="00FE6BE6" w:rsidP="00FE6BE6">
      <w:pPr>
        <w:spacing w:line="200" w:lineRule="exact"/>
        <w:ind w:firstLine="284"/>
        <w:jc w:val="both"/>
      </w:pPr>
      <w:r w:rsidRPr="00B22DF6">
        <w:rPr>
          <w:rFonts w:ascii="Arial" w:hAnsi="Arial" w:cs="Arial"/>
          <w:b/>
          <w:sz w:val="16"/>
        </w:rPr>
        <w:t xml:space="preserve">Табл. </w:t>
      </w:r>
      <w:r w:rsidR="00C16100">
        <w:rPr>
          <w:rFonts w:ascii="Arial" w:hAnsi="Arial" w:cs="Arial"/>
          <w:b/>
          <w:sz w:val="16"/>
        </w:rPr>
        <w:t>13.</w:t>
      </w:r>
      <w:r w:rsidRPr="00B22DF6">
        <w:rPr>
          <w:rFonts w:ascii="Arial" w:hAnsi="Arial" w:cs="Arial"/>
          <w:b/>
          <w:sz w:val="16"/>
        </w:rPr>
        <w:t xml:space="preserve">3. </w:t>
      </w:r>
      <w:proofErr w:type="gramStart"/>
      <w:r w:rsidRPr="00B22DF6">
        <w:rPr>
          <w:rFonts w:ascii="Arial" w:hAnsi="Arial" w:cs="Arial"/>
          <w:b/>
          <w:sz w:val="16"/>
        </w:rPr>
        <w:t>Инвестиции в жилые здания и помещения</w:t>
      </w:r>
      <w:r w:rsidRPr="00B22DF6">
        <w:rPr>
          <w:rFonts w:ascii="Arial" w:hAnsi="Arial" w:cs="Arial"/>
          <w:sz w:val="16"/>
        </w:rPr>
        <w:t xml:space="preserve"> – затраты на строительство жилых помещений, зданий или частей зданий или частей зданий, используемых полностью или главным образом как места проживания: входящих в жилищный фонд (общего назначения, общежития, спальные корпуса школ – интернатов, детских домов, дома для престарелых и инвалидов) </w:t>
      </w:r>
      <w:r w:rsidR="001520DE">
        <w:rPr>
          <w:rFonts w:ascii="Arial" w:hAnsi="Arial" w:cs="Arial"/>
          <w:sz w:val="16"/>
        </w:rPr>
        <w:br/>
      </w:r>
      <w:r w:rsidRPr="00B22DF6">
        <w:rPr>
          <w:rFonts w:ascii="Arial" w:hAnsi="Arial" w:cs="Arial"/>
          <w:sz w:val="16"/>
        </w:rPr>
        <w:t xml:space="preserve">и не входящих в жилищный фонд (дома щитовые, садовые дома, помещения контейнерного типа жилые, вагоны-дома </w:t>
      </w:r>
      <w:r w:rsidR="001520DE">
        <w:rPr>
          <w:rFonts w:ascii="Arial" w:hAnsi="Arial" w:cs="Arial"/>
          <w:sz w:val="16"/>
        </w:rPr>
        <w:br/>
      </w:r>
      <w:r w:rsidRPr="00B22DF6">
        <w:rPr>
          <w:rFonts w:ascii="Arial" w:hAnsi="Arial" w:cs="Arial"/>
          <w:sz w:val="16"/>
        </w:rPr>
        <w:t>передвижные</w:t>
      </w:r>
      <w:proofErr w:type="gramEnd"/>
      <w:r w:rsidRPr="00B22DF6">
        <w:rPr>
          <w:rFonts w:ascii="Arial" w:hAnsi="Arial" w:cs="Arial"/>
          <w:sz w:val="16"/>
        </w:rPr>
        <w:t xml:space="preserve">, помещения, приспособленные под </w:t>
      </w:r>
      <w:r w:rsidRPr="00A90498">
        <w:rPr>
          <w:rFonts w:ascii="Arial" w:hAnsi="Arial" w:cs="Arial"/>
          <w:sz w:val="16"/>
        </w:rPr>
        <w:t>жилье (</w:t>
      </w:r>
      <w:r w:rsidR="00736CAA" w:rsidRPr="00A90498">
        <w:rPr>
          <w:rFonts w:ascii="Arial" w:hAnsi="Arial" w:cs="Arial"/>
          <w:sz w:val="16"/>
        </w:rPr>
        <w:t>в</w:t>
      </w:r>
      <w:r w:rsidRPr="00A90498">
        <w:rPr>
          <w:rFonts w:ascii="Arial" w:hAnsi="Arial" w:cs="Arial"/>
          <w:sz w:val="16"/>
        </w:rPr>
        <w:t xml:space="preserve">агоны и кузова железнодорожных вагонов, суда и другие подобные </w:t>
      </w:r>
      <w:r w:rsidR="001520DE">
        <w:rPr>
          <w:rFonts w:ascii="Arial" w:hAnsi="Arial" w:cs="Arial"/>
          <w:sz w:val="16"/>
        </w:rPr>
        <w:br/>
      </w:r>
      <w:r w:rsidRPr="00A90498">
        <w:rPr>
          <w:rFonts w:ascii="Arial" w:hAnsi="Arial" w:cs="Arial"/>
          <w:sz w:val="16"/>
        </w:rPr>
        <w:t>объекты).</w:t>
      </w:r>
    </w:p>
    <w:p w:rsidR="00FE6BE6" w:rsidRPr="00F7189D" w:rsidRDefault="00FE6BE6" w:rsidP="00FE6BE6">
      <w:pPr>
        <w:spacing w:line="200" w:lineRule="exact"/>
        <w:ind w:firstLine="284"/>
        <w:jc w:val="both"/>
        <w:rPr>
          <w:rFonts w:ascii="Arial" w:hAnsi="Arial" w:cs="Arial"/>
          <w:color w:val="000000"/>
          <w:sz w:val="16"/>
        </w:rPr>
      </w:pPr>
      <w:r w:rsidRPr="00F7189D">
        <w:rPr>
          <w:rFonts w:ascii="Arial" w:hAnsi="Arial" w:cs="Arial"/>
          <w:b/>
          <w:color w:val="000000"/>
          <w:sz w:val="16"/>
        </w:rPr>
        <w:lastRenderedPageBreak/>
        <w:t>Инвестиции в здания (жилые и нежилые) и сооружения</w:t>
      </w:r>
      <w:r w:rsidRPr="00F7189D">
        <w:rPr>
          <w:rFonts w:ascii="Arial" w:hAnsi="Arial" w:cs="Arial"/>
          <w:color w:val="000000"/>
          <w:sz w:val="16"/>
        </w:rPr>
        <w:t xml:space="preserve"> – расходы на строительство объектов, которые складываются </w:t>
      </w:r>
      <w:r>
        <w:rPr>
          <w:rFonts w:ascii="Arial" w:hAnsi="Arial" w:cs="Arial"/>
          <w:color w:val="000000"/>
          <w:sz w:val="16"/>
        </w:rPr>
        <w:br/>
      </w:r>
      <w:r w:rsidRPr="00F7189D">
        <w:rPr>
          <w:rFonts w:ascii="Arial" w:hAnsi="Arial" w:cs="Arial"/>
          <w:color w:val="000000"/>
          <w:sz w:val="16"/>
        </w:rPr>
        <w:t>из выполненных строительных работ и приходящихся на них прочих капитальных затрат. В эти расходы также включаются затраты на внутренние коммуникации, необходимые для эксплуатации данных объектов.</w:t>
      </w:r>
    </w:p>
    <w:p w:rsidR="00FE6BE6" w:rsidRPr="00F7189D" w:rsidRDefault="00FE6BE6" w:rsidP="00FE6BE6">
      <w:pPr>
        <w:spacing w:line="200" w:lineRule="exact"/>
        <w:ind w:firstLine="284"/>
        <w:jc w:val="both"/>
        <w:rPr>
          <w:rFonts w:ascii="Arial" w:hAnsi="Arial" w:cs="Arial"/>
          <w:color w:val="000000"/>
          <w:sz w:val="16"/>
        </w:rPr>
      </w:pPr>
      <w:r w:rsidRPr="00F7189D">
        <w:rPr>
          <w:rFonts w:ascii="Arial" w:hAnsi="Arial" w:cs="Arial"/>
          <w:b/>
          <w:color w:val="000000"/>
          <w:sz w:val="16"/>
        </w:rPr>
        <w:t>Инвестиции на улучшение земель</w:t>
      </w:r>
      <w:r w:rsidRPr="00F7189D">
        <w:rPr>
          <w:rFonts w:ascii="Arial" w:hAnsi="Arial" w:cs="Arial"/>
          <w:color w:val="000000"/>
          <w:sz w:val="16"/>
        </w:rPr>
        <w:t xml:space="preserve"> </w:t>
      </w:r>
      <w:r>
        <w:rPr>
          <w:rFonts w:ascii="Arial" w:hAnsi="Arial" w:cs="Arial"/>
          <w:color w:val="000000"/>
          <w:sz w:val="16"/>
        </w:rPr>
        <w:t>–</w:t>
      </w:r>
      <w:r w:rsidRPr="00F7189D">
        <w:rPr>
          <w:rFonts w:ascii="Arial" w:hAnsi="Arial" w:cs="Arial"/>
          <w:color w:val="000000"/>
          <w:sz w:val="16"/>
        </w:rPr>
        <w:t xml:space="preserve"> затраты на мелиоративные работы; затраты на проведение </w:t>
      </w:r>
      <w:proofErr w:type="spellStart"/>
      <w:r w:rsidRPr="00F7189D">
        <w:rPr>
          <w:rFonts w:ascii="Arial" w:hAnsi="Arial" w:cs="Arial"/>
          <w:color w:val="000000"/>
          <w:sz w:val="16"/>
        </w:rPr>
        <w:t>культуртехнических</w:t>
      </w:r>
      <w:proofErr w:type="spellEnd"/>
      <w:r w:rsidRPr="00F7189D">
        <w:rPr>
          <w:rFonts w:ascii="Arial" w:hAnsi="Arial" w:cs="Arial"/>
          <w:color w:val="000000"/>
          <w:sz w:val="16"/>
        </w:rPr>
        <w:t xml:space="preserve"> работ </w:t>
      </w:r>
      <w:r>
        <w:rPr>
          <w:rFonts w:ascii="Arial" w:hAnsi="Arial" w:cs="Arial"/>
          <w:color w:val="000000"/>
          <w:sz w:val="16"/>
        </w:rPr>
        <w:br/>
      </w:r>
      <w:r w:rsidRPr="00F7189D">
        <w:rPr>
          <w:rFonts w:ascii="Arial" w:hAnsi="Arial" w:cs="Arial"/>
          <w:color w:val="000000"/>
          <w:sz w:val="16"/>
        </w:rPr>
        <w:t xml:space="preserve">на землях, не требующих осушения; террасирование крутых склонов; капитальные вложения на коренное улучшение земель; </w:t>
      </w:r>
      <w:r w:rsidRPr="00340243">
        <w:rPr>
          <w:rFonts w:ascii="Arial" w:hAnsi="Arial" w:cs="Arial"/>
          <w:color w:val="000000"/>
          <w:sz w:val="16"/>
        </w:rPr>
        <w:br/>
      </w:r>
      <w:r w:rsidRPr="00F7189D">
        <w:rPr>
          <w:rFonts w:ascii="Arial" w:hAnsi="Arial" w:cs="Arial"/>
          <w:color w:val="000000"/>
          <w:sz w:val="16"/>
        </w:rPr>
        <w:t xml:space="preserve">расчистку земельных участков, рекультивацию земли, изменение рельефа (планировку территории), расходы, связанные </w:t>
      </w:r>
      <w:r w:rsidRPr="00340243">
        <w:rPr>
          <w:rFonts w:ascii="Arial" w:hAnsi="Arial" w:cs="Arial"/>
          <w:color w:val="000000"/>
          <w:sz w:val="16"/>
        </w:rPr>
        <w:br/>
      </w:r>
      <w:r w:rsidR="00DB7FA8">
        <w:rPr>
          <w:rFonts w:ascii="Arial" w:hAnsi="Arial" w:cs="Arial"/>
          <w:color w:val="000000"/>
          <w:sz w:val="16"/>
        </w:rPr>
        <w:t>с предотвращением затопления,</w:t>
      </w:r>
      <w:r w:rsidRPr="003D6A47">
        <w:rPr>
          <w:rFonts w:ascii="Arial" w:hAnsi="Arial" w:cs="Arial"/>
          <w:color w:val="FF0000"/>
          <w:sz w:val="16"/>
        </w:rPr>
        <w:t xml:space="preserve"> </w:t>
      </w:r>
      <w:r w:rsidRPr="00F7189D">
        <w:rPr>
          <w:rFonts w:ascii="Arial" w:hAnsi="Arial" w:cs="Arial"/>
          <w:color w:val="000000"/>
          <w:sz w:val="16"/>
        </w:rPr>
        <w:t>с передачей прав собственности на землю.</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b/>
          <w:sz w:val="16"/>
        </w:rPr>
        <w:t>Инвестиции в машины, оборудование, транспортные средства</w:t>
      </w:r>
      <w:r w:rsidRPr="00B22DF6">
        <w:rPr>
          <w:rFonts w:ascii="Arial" w:hAnsi="Arial" w:cs="Arial"/>
          <w:sz w:val="16"/>
        </w:rPr>
        <w:t xml:space="preserve"> –</w:t>
      </w:r>
      <w:r w:rsidRPr="00B22DF6">
        <w:rPr>
          <w:rFonts w:ascii="Arial" w:hAnsi="Arial" w:cs="Arial"/>
          <w:b/>
          <w:sz w:val="16"/>
        </w:rPr>
        <w:t xml:space="preserve"> </w:t>
      </w:r>
      <w:r w:rsidRPr="00B22DF6">
        <w:rPr>
          <w:rFonts w:ascii="Arial" w:hAnsi="Arial" w:cs="Arial"/>
          <w:sz w:val="16"/>
        </w:rPr>
        <w:t xml:space="preserve">затраты на приобретение машин, оборудования, </w:t>
      </w:r>
      <w:r w:rsidRPr="00B22DF6">
        <w:rPr>
          <w:rFonts w:ascii="Arial" w:hAnsi="Arial" w:cs="Arial"/>
          <w:sz w:val="16"/>
        </w:rPr>
        <w:br/>
        <w:t>включая информационное, компьютерное и телекоммуникационно</w:t>
      </w:r>
      <w:r w:rsidR="001F77F2">
        <w:rPr>
          <w:rFonts w:ascii="Arial" w:hAnsi="Arial" w:cs="Arial"/>
          <w:sz w:val="16"/>
        </w:rPr>
        <w:t>е</w:t>
      </w:r>
      <w:r w:rsidRPr="00B22DF6">
        <w:rPr>
          <w:rFonts w:ascii="Arial" w:hAnsi="Arial" w:cs="Arial"/>
          <w:sz w:val="16"/>
        </w:rPr>
        <w:t xml:space="preserve"> (ИКТ), транспортных средств, производственного </w:t>
      </w:r>
      <w:r w:rsidR="001520DE">
        <w:rPr>
          <w:rFonts w:ascii="Arial" w:hAnsi="Arial" w:cs="Arial"/>
          <w:sz w:val="16"/>
        </w:rPr>
        <w:br/>
      </w:r>
      <w:r w:rsidRPr="00B22DF6">
        <w:rPr>
          <w:rFonts w:ascii="Arial" w:hAnsi="Arial" w:cs="Arial"/>
          <w:sz w:val="16"/>
        </w:rPr>
        <w:t xml:space="preserve">и хозяйственного инвентаря, а также затраты на монтаж оборудования на месте его постоянной эксплуатации, проверку </w:t>
      </w:r>
      <w:r w:rsidR="001520DE">
        <w:rPr>
          <w:rFonts w:ascii="Arial" w:hAnsi="Arial" w:cs="Arial"/>
          <w:sz w:val="16"/>
        </w:rPr>
        <w:br/>
      </w:r>
      <w:r w:rsidRPr="00B22DF6">
        <w:rPr>
          <w:rFonts w:ascii="Arial" w:hAnsi="Arial" w:cs="Arial"/>
          <w:sz w:val="16"/>
        </w:rPr>
        <w:t xml:space="preserve">и испытание качества монтажа. </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b/>
          <w:sz w:val="16"/>
        </w:rPr>
        <w:t>Инвестиции в объекты интеллектуальной собственности</w:t>
      </w:r>
      <w:r w:rsidRPr="00B22DF6">
        <w:rPr>
          <w:rFonts w:ascii="Arial" w:hAnsi="Arial" w:cs="Arial"/>
          <w:sz w:val="16"/>
        </w:rPr>
        <w:t xml:space="preserve"> – затраты на </w:t>
      </w:r>
      <w:r w:rsidRPr="00B22DF6">
        <w:rPr>
          <w:rFonts w:ascii="Arial" w:hAnsi="Arial" w:cs="Arial"/>
          <w:spacing w:val="-2"/>
          <w:sz w:val="16"/>
        </w:rPr>
        <w:t xml:space="preserve">научные исследования и разработки, расходы </w:t>
      </w:r>
      <w:r w:rsidR="001520DE">
        <w:rPr>
          <w:rFonts w:ascii="Arial" w:hAnsi="Arial" w:cs="Arial"/>
          <w:spacing w:val="-2"/>
          <w:sz w:val="16"/>
        </w:rPr>
        <w:br/>
      </w:r>
      <w:r w:rsidRPr="00B22DF6">
        <w:rPr>
          <w:rFonts w:ascii="Arial" w:hAnsi="Arial" w:cs="Arial"/>
          <w:spacing w:val="-2"/>
          <w:sz w:val="16"/>
        </w:rPr>
        <w:t xml:space="preserve">на разведку недр и оценку запасов полезных ископаемых, затраты на создание и приобретение компьютерного программного </w:t>
      </w:r>
      <w:r w:rsidR="001520DE">
        <w:rPr>
          <w:rFonts w:ascii="Arial" w:hAnsi="Arial" w:cs="Arial"/>
          <w:spacing w:val="-2"/>
          <w:sz w:val="16"/>
        </w:rPr>
        <w:br/>
      </w:r>
      <w:r w:rsidRPr="00B22DF6">
        <w:rPr>
          <w:rFonts w:ascii="Arial" w:hAnsi="Arial" w:cs="Arial"/>
          <w:spacing w:val="-2"/>
          <w:sz w:val="16"/>
        </w:rPr>
        <w:t>обеспечения и баз данных, создание и приобретение произведений развлекательного</w:t>
      </w:r>
      <w:r w:rsidRPr="00B22DF6">
        <w:rPr>
          <w:rFonts w:ascii="Arial" w:hAnsi="Arial" w:cs="Arial"/>
          <w:sz w:val="16"/>
        </w:rPr>
        <w:t xml:space="preserve"> жанра, литературы и искусства.</w:t>
      </w:r>
    </w:p>
    <w:p w:rsidR="00FE6BE6" w:rsidRPr="00DB7FA8" w:rsidRDefault="00FE6BE6" w:rsidP="00FE6BE6">
      <w:pPr>
        <w:spacing w:line="200" w:lineRule="exact"/>
        <w:ind w:firstLine="284"/>
        <w:jc w:val="both"/>
        <w:rPr>
          <w:rFonts w:ascii="Arial" w:hAnsi="Arial" w:cs="Arial"/>
          <w:color w:val="000000" w:themeColor="text1"/>
          <w:sz w:val="16"/>
        </w:rPr>
      </w:pPr>
      <w:r w:rsidRPr="00DB7FA8">
        <w:rPr>
          <w:rFonts w:ascii="Arial" w:hAnsi="Arial" w:cs="Arial"/>
          <w:b/>
          <w:color w:val="000000" w:themeColor="text1"/>
          <w:sz w:val="16"/>
        </w:rPr>
        <w:t xml:space="preserve">Табл. </w:t>
      </w:r>
      <w:r w:rsidR="00C16100" w:rsidRPr="00DB7FA8">
        <w:rPr>
          <w:rFonts w:ascii="Arial" w:hAnsi="Arial" w:cs="Arial"/>
          <w:b/>
          <w:color w:val="000000" w:themeColor="text1"/>
          <w:sz w:val="16"/>
        </w:rPr>
        <w:t>13.</w:t>
      </w:r>
      <w:r w:rsidRPr="00DB7FA8">
        <w:rPr>
          <w:rFonts w:ascii="Arial" w:hAnsi="Arial" w:cs="Arial"/>
          <w:b/>
          <w:color w:val="000000" w:themeColor="text1"/>
          <w:sz w:val="16"/>
        </w:rPr>
        <w:t xml:space="preserve">6. </w:t>
      </w:r>
      <w:r w:rsidRPr="00DB7FA8">
        <w:rPr>
          <w:rFonts w:ascii="Arial" w:hAnsi="Arial" w:cs="Arial"/>
          <w:color w:val="000000" w:themeColor="text1"/>
          <w:sz w:val="16"/>
        </w:rPr>
        <w:t xml:space="preserve">Распределение инвестиций в основной </w:t>
      </w:r>
      <w:proofErr w:type="gramStart"/>
      <w:r w:rsidRPr="00DB7FA8">
        <w:rPr>
          <w:rFonts w:ascii="Arial" w:hAnsi="Arial" w:cs="Arial"/>
          <w:color w:val="000000" w:themeColor="text1"/>
          <w:sz w:val="16"/>
        </w:rPr>
        <w:t>капитал</w:t>
      </w:r>
      <w:proofErr w:type="gramEnd"/>
      <w:r w:rsidRPr="00DB7FA8">
        <w:rPr>
          <w:rFonts w:ascii="Arial" w:hAnsi="Arial" w:cs="Arial"/>
          <w:color w:val="000000" w:themeColor="text1"/>
          <w:sz w:val="16"/>
        </w:rPr>
        <w:t xml:space="preserve"> по видам экономической деятельности приведено исходя </w:t>
      </w:r>
      <w:r w:rsidR="001520DE" w:rsidRPr="00DB7FA8">
        <w:rPr>
          <w:rFonts w:ascii="Arial" w:hAnsi="Arial" w:cs="Arial"/>
          <w:color w:val="000000" w:themeColor="text1"/>
          <w:sz w:val="16"/>
        </w:rPr>
        <w:br/>
      </w:r>
      <w:r w:rsidRPr="00DB7FA8">
        <w:rPr>
          <w:rFonts w:ascii="Arial" w:hAnsi="Arial" w:cs="Arial"/>
          <w:color w:val="000000" w:themeColor="text1"/>
          <w:sz w:val="16"/>
        </w:rPr>
        <w:t xml:space="preserve">из назначения основных средств, </w:t>
      </w:r>
      <w:r w:rsidR="003D6A47" w:rsidRPr="00DB7FA8">
        <w:rPr>
          <w:rFonts w:ascii="Arial" w:hAnsi="Arial" w:cs="Arial"/>
          <w:color w:val="000000" w:themeColor="text1"/>
          <w:sz w:val="16"/>
        </w:rPr>
        <w:t>то есть</w:t>
      </w:r>
      <w:r w:rsidRPr="00DB7FA8">
        <w:rPr>
          <w:rFonts w:ascii="Arial" w:hAnsi="Arial" w:cs="Arial"/>
          <w:color w:val="000000" w:themeColor="text1"/>
          <w:sz w:val="16"/>
        </w:rPr>
        <w:t xml:space="preserve"> той сферы деятельности в</w:t>
      </w:r>
      <w:r w:rsidR="003D6A47" w:rsidRPr="00DB7FA8">
        <w:rPr>
          <w:rFonts w:ascii="Arial" w:hAnsi="Arial" w:cs="Arial"/>
          <w:color w:val="000000" w:themeColor="text1"/>
          <w:sz w:val="16"/>
        </w:rPr>
        <w:t xml:space="preserve"> рамках</w:t>
      </w:r>
      <w:r w:rsidRPr="00DB7FA8">
        <w:rPr>
          <w:rFonts w:ascii="Arial" w:hAnsi="Arial" w:cs="Arial"/>
          <w:color w:val="000000" w:themeColor="text1"/>
          <w:sz w:val="16"/>
        </w:rPr>
        <w:t xml:space="preserve"> которой они будут функционировать. </w:t>
      </w:r>
    </w:p>
    <w:p w:rsidR="00096FC5" w:rsidRPr="00F7189D" w:rsidRDefault="00096FC5" w:rsidP="00570A40">
      <w:pPr>
        <w:spacing w:line="200" w:lineRule="exact"/>
        <w:ind w:firstLine="284"/>
        <w:jc w:val="both"/>
        <w:rPr>
          <w:color w:val="000000"/>
        </w:rPr>
      </w:pPr>
      <w:r w:rsidRPr="00F7189D">
        <w:rPr>
          <w:rFonts w:ascii="Arial" w:hAnsi="Arial" w:cs="Arial"/>
          <w:b/>
          <w:color w:val="000000"/>
          <w:sz w:val="16"/>
        </w:rPr>
        <w:t xml:space="preserve">Табл. </w:t>
      </w:r>
      <w:r w:rsidR="00C16100">
        <w:rPr>
          <w:rFonts w:ascii="Arial" w:hAnsi="Arial" w:cs="Arial"/>
          <w:b/>
          <w:color w:val="000000"/>
          <w:sz w:val="16"/>
        </w:rPr>
        <w:t>13.</w:t>
      </w:r>
      <w:r w:rsidRPr="00F7189D">
        <w:rPr>
          <w:rFonts w:ascii="Arial" w:hAnsi="Arial" w:cs="Arial"/>
          <w:b/>
          <w:color w:val="000000"/>
          <w:sz w:val="16"/>
        </w:rPr>
        <w:t>1</w:t>
      </w:r>
      <w:r w:rsidR="002E6499">
        <w:rPr>
          <w:rFonts w:ascii="Arial" w:hAnsi="Arial" w:cs="Arial"/>
          <w:b/>
          <w:color w:val="000000"/>
          <w:sz w:val="16"/>
        </w:rPr>
        <w:t>1</w:t>
      </w:r>
      <w:r w:rsidRPr="00F7189D">
        <w:rPr>
          <w:rFonts w:ascii="Arial" w:hAnsi="Arial" w:cs="Arial"/>
          <w:b/>
          <w:color w:val="000000"/>
          <w:sz w:val="16"/>
        </w:rPr>
        <w:t>. Лизинговая деятельность</w:t>
      </w:r>
      <w:r w:rsidRPr="002F171F">
        <w:rPr>
          <w:rFonts w:ascii="Arial" w:hAnsi="Arial" w:cs="Arial"/>
          <w:color w:val="000000"/>
          <w:sz w:val="16"/>
        </w:rPr>
        <w:t xml:space="preserve"> –</w:t>
      </w:r>
      <w:r w:rsidRPr="00F7189D">
        <w:rPr>
          <w:rFonts w:ascii="Arial" w:hAnsi="Arial" w:cs="Arial"/>
          <w:b/>
          <w:color w:val="000000"/>
          <w:sz w:val="16"/>
        </w:rPr>
        <w:t xml:space="preserve"> </w:t>
      </w:r>
      <w:r w:rsidRPr="00F7189D">
        <w:rPr>
          <w:rFonts w:ascii="Arial" w:hAnsi="Arial" w:cs="Arial"/>
          <w:color w:val="000000"/>
          <w:sz w:val="16"/>
        </w:rPr>
        <w:t xml:space="preserve">вид инвестиционной деятельности по приобретению имущества и передаче </w:t>
      </w:r>
      <w:r w:rsidR="001520DE">
        <w:rPr>
          <w:rFonts w:ascii="Arial" w:hAnsi="Arial" w:cs="Arial"/>
          <w:color w:val="000000"/>
          <w:sz w:val="16"/>
        </w:rPr>
        <w:br/>
      </w:r>
      <w:r w:rsidRPr="00F7189D">
        <w:rPr>
          <w:rFonts w:ascii="Arial" w:hAnsi="Arial" w:cs="Arial"/>
          <w:color w:val="000000"/>
          <w:sz w:val="16"/>
        </w:rPr>
        <w:t>его в лизинг.</w:t>
      </w:r>
    </w:p>
    <w:p w:rsidR="00096FC5" w:rsidRPr="00F7189D" w:rsidRDefault="00096FC5" w:rsidP="00570A40">
      <w:pPr>
        <w:spacing w:line="200" w:lineRule="exact"/>
        <w:ind w:firstLine="284"/>
        <w:jc w:val="both"/>
        <w:rPr>
          <w:color w:val="000000"/>
        </w:rPr>
      </w:pPr>
      <w:r w:rsidRPr="00F7189D">
        <w:rPr>
          <w:rFonts w:ascii="Arial" w:hAnsi="Arial" w:cs="Arial"/>
          <w:b/>
          <w:color w:val="000000"/>
          <w:sz w:val="16"/>
        </w:rPr>
        <w:t>Финансовый лизинг</w:t>
      </w:r>
      <w:r w:rsidRPr="002F171F">
        <w:rPr>
          <w:rFonts w:ascii="Arial" w:hAnsi="Arial" w:cs="Arial"/>
          <w:color w:val="000000"/>
          <w:sz w:val="16"/>
        </w:rPr>
        <w:t xml:space="preserve"> – совокупность </w:t>
      </w:r>
      <w:r w:rsidRPr="00F7189D">
        <w:rPr>
          <w:rFonts w:ascii="Arial" w:hAnsi="Arial" w:cs="Arial"/>
          <w:color w:val="000000"/>
          <w:sz w:val="16"/>
        </w:rPr>
        <w:t xml:space="preserve">экономических и правовых отношений, возникающих в связи с реализацией договора </w:t>
      </w:r>
      <w:r w:rsidR="00340243" w:rsidRPr="00340243">
        <w:rPr>
          <w:rFonts w:ascii="Arial" w:hAnsi="Arial" w:cs="Arial"/>
          <w:color w:val="000000"/>
          <w:sz w:val="16"/>
        </w:rPr>
        <w:br/>
      </w:r>
      <w:r w:rsidRPr="00F7189D">
        <w:rPr>
          <w:rFonts w:ascii="Arial" w:hAnsi="Arial" w:cs="Arial"/>
          <w:color w:val="000000"/>
          <w:sz w:val="16"/>
        </w:rPr>
        <w:t>лизинга, в том числе приобретением предмета лизинга.</w:t>
      </w:r>
    </w:p>
    <w:p w:rsidR="00096FC5" w:rsidRPr="00F7189D" w:rsidRDefault="00096FC5" w:rsidP="00570A40">
      <w:pPr>
        <w:spacing w:line="200" w:lineRule="exact"/>
        <w:ind w:firstLine="284"/>
        <w:jc w:val="both"/>
        <w:rPr>
          <w:color w:val="000000"/>
        </w:rPr>
      </w:pPr>
      <w:r w:rsidRPr="00F7189D">
        <w:rPr>
          <w:rFonts w:ascii="Arial" w:hAnsi="Arial" w:cs="Arial"/>
          <w:b/>
          <w:color w:val="000000"/>
          <w:sz w:val="16"/>
        </w:rPr>
        <w:t>Договор финансового лизинга</w:t>
      </w:r>
      <w:r w:rsidRPr="002F171F">
        <w:rPr>
          <w:rFonts w:ascii="Arial" w:hAnsi="Arial" w:cs="Arial"/>
          <w:color w:val="000000"/>
          <w:sz w:val="16"/>
        </w:rPr>
        <w:t xml:space="preserve"> – д</w:t>
      </w:r>
      <w:r w:rsidRPr="00F7189D">
        <w:rPr>
          <w:rFonts w:ascii="Arial" w:hAnsi="Arial" w:cs="Arial"/>
          <w:color w:val="000000"/>
          <w:sz w:val="16"/>
        </w:rPr>
        <w:t xml:space="preserve">оговор, в соответствии с которым арендодатель (лизингодатель) обязуется приобрести </w:t>
      </w:r>
      <w:r w:rsidR="000E0A46">
        <w:rPr>
          <w:rFonts w:ascii="Arial" w:hAnsi="Arial" w:cs="Arial"/>
          <w:color w:val="000000"/>
          <w:sz w:val="16"/>
        </w:rPr>
        <w:br/>
      </w:r>
      <w:r w:rsidRPr="00F7189D">
        <w:rPr>
          <w:rFonts w:ascii="Arial" w:hAnsi="Arial" w:cs="Arial"/>
          <w:color w:val="000000"/>
          <w:sz w:val="16"/>
        </w:rPr>
        <w:t xml:space="preserve">в собственность указанное арендатором (лизингополучателем) имущество у определенного им продавца и предоставить </w:t>
      </w:r>
      <w:r w:rsidR="002F171F">
        <w:rPr>
          <w:rFonts w:ascii="Arial" w:hAnsi="Arial" w:cs="Arial"/>
          <w:color w:val="000000"/>
          <w:sz w:val="16"/>
        </w:rPr>
        <w:br/>
      </w:r>
      <w:r w:rsidRPr="002F171F">
        <w:rPr>
          <w:rFonts w:ascii="Arial" w:hAnsi="Arial" w:cs="Arial"/>
          <w:color w:val="000000"/>
          <w:spacing w:val="-2"/>
          <w:sz w:val="16"/>
        </w:rPr>
        <w:t>лизингополучателю это имущество за плату во временное владение и пользование. Договором лизинга может быть предусмотрено,</w:t>
      </w:r>
      <w:r w:rsidRPr="00F7189D">
        <w:rPr>
          <w:rFonts w:ascii="Arial" w:hAnsi="Arial" w:cs="Arial"/>
          <w:color w:val="000000"/>
          <w:sz w:val="16"/>
        </w:rPr>
        <w:t xml:space="preserve"> </w:t>
      </w:r>
      <w:r w:rsidR="00340243" w:rsidRPr="00340243">
        <w:rPr>
          <w:rFonts w:ascii="Arial" w:hAnsi="Arial" w:cs="Arial"/>
          <w:color w:val="000000"/>
          <w:sz w:val="16"/>
        </w:rPr>
        <w:br/>
      </w:r>
      <w:r w:rsidRPr="00F7189D">
        <w:rPr>
          <w:rFonts w:ascii="Arial" w:hAnsi="Arial" w:cs="Arial"/>
          <w:color w:val="000000"/>
          <w:sz w:val="16"/>
        </w:rPr>
        <w:t>что выбор продавца и приобретаемого имущества осуществляется лизингодателем.</w:t>
      </w:r>
    </w:p>
    <w:p w:rsidR="00096FC5" w:rsidRPr="00F7189D" w:rsidRDefault="00096FC5" w:rsidP="00570A40">
      <w:pPr>
        <w:spacing w:line="200" w:lineRule="exact"/>
        <w:ind w:firstLine="284"/>
        <w:jc w:val="both"/>
        <w:rPr>
          <w:color w:val="000000"/>
        </w:rPr>
      </w:pPr>
      <w:r w:rsidRPr="00F7189D">
        <w:rPr>
          <w:rFonts w:ascii="Arial" w:hAnsi="Arial" w:cs="Arial"/>
          <w:b/>
          <w:color w:val="000000"/>
          <w:sz w:val="16"/>
        </w:rPr>
        <w:t xml:space="preserve">Общая стоимость договоров финансового лизинга </w:t>
      </w:r>
      <w:r w:rsidRPr="00F7189D">
        <w:rPr>
          <w:rFonts w:ascii="Arial" w:hAnsi="Arial" w:cs="Arial"/>
          <w:color w:val="000000"/>
          <w:sz w:val="16"/>
        </w:rPr>
        <w:t xml:space="preserve">представляет собой общую сумму всех инвестиционных затрат </w:t>
      </w:r>
      <w:r w:rsidR="00340243" w:rsidRPr="00340243">
        <w:rPr>
          <w:rFonts w:ascii="Arial" w:hAnsi="Arial" w:cs="Arial"/>
          <w:color w:val="000000"/>
          <w:sz w:val="16"/>
        </w:rPr>
        <w:br/>
      </w:r>
      <w:r w:rsidRPr="00F7189D">
        <w:rPr>
          <w:rFonts w:ascii="Arial" w:hAnsi="Arial" w:cs="Arial"/>
          <w:color w:val="000000"/>
          <w:sz w:val="16"/>
        </w:rPr>
        <w:t>лизингодателя, связанных с приобретением и использованием предмета финансового лизинга.</w:t>
      </w:r>
    </w:p>
    <w:p w:rsidR="002725ED" w:rsidRPr="00F7189D" w:rsidRDefault="002725ED" w:rsidP="00570A40">
      <w:pPr>
        <w:spacing w:line="200" w:lineRule="exact"/>
        <w:ind w:firstLine="284"/>
        <w:jc w:val="both"/>
        <w:rPr>
          <w:color w:val="000000"/>
        </w:rPr>
      </w:pPr>
      <w:r w:rsidRPr="00F7189D">
        <w:rPr>
          <w:rFonts w:ascii="Arial" w:hAnsi="Arial" w:cs="Arial"/>
          <w:b/>
          <w:color w:val="000000"/>
          <w:sz w:val="16"/>
        </w:rPr>
        <w:t xml:space="preserve">Табл. </w:t>
      </w:r>
      <w:r w:rsidR="00C16100">
        <w:rPr>
          <w:rFonts w:ascii="Arial" w:hAnsi="Arial" w:cs="Arial"/>
          <w:b/>
          <w:color w:val="000000"/>
          <w:sz w:val="16"/>
        </w:rPr>
        <w:t>13.</w:t>
      </w:r>
      <w:r w:rsidRPr="00F7189D">
        <w:rPr>
          <w:rFonts w:ascii="Arial" w:hAnsi="Arial" w:cs="Arial"/>
          <w:b/>
          <w:color w:val="000000"/>
          <w:sz w:val="16"/>
        </w:rPr>
        <w:t>1</w:t>
      </w:r>
      <w:r w:rsidR="002E6499">
        <w:rPr>
          <w:rFonts w:ascii="Arial" w:hAnsi="Arial" w:cs="Arial"/>
          <w:b/>
          <w:color w:val="000000"/>
          <w:sz w:val="16"/>
        </w:rPr>
        <w:t>3</w:t>
      </w:r>
      <w:r w:rsidRPr="00F7189D">
        <w:rPr>
          <w:rFonts w:ascii="Arial" w:hAnsi="Arial" w:cs="Arial"/>
          <w:b/>
          <w:color w:val="000000"/>
          <w:sz w:val="16"/>
        </w:rPr>
        <w:t xml:space="preserve">, </w:t>
      </w:r>
      <w:r w:rsidR="00C16100">
        <w:rPr>
          <w:rFonts w:ascii="Arial" w:hAnsi="Arial" w:cs="Arial"/>
          <w:b/>
          <w:color w:val="000000"/>
          <w:sz w:val="16"/>
        </w:rPr>
        <w:t>13.</w:t>
      </w:r>
      <w:r w:rsidRPr="00F7189D">
        <w:rPr>
          <w:rFonts w:ascii="Arial" w:hAnsi="Arial" w:cs="Arial"/>
          <w:b/>
          <w:color w:val="000000"/>
          <w:sz w:val="16"/>
        </w:rPr>
        <w:t>1</w:t>
      </w:r>
      <w:r w:rsidR="002E6499">
        <w:rPr>
          <w:rFonts w:ascii="Arial" w:hAnsi="Arial" w:cs="Arial"/>
          <w:b/>
          <w:color w:val="000000"/>
          <w:sz w:val="16"/>
        </w:rPr>
        <w:t>4</w:t>
      </w:r>
      <w:r w:rsidRPr="00F7189D">
        <w:rPr>
          <w:rFonts w:ascii="Arial" w:hAnsi="Arial" w:cs="Arial"/>
          <w:b/>
          <w:color w:val="000000"/>
          <w:sz w:val="16"/>
        </w:rPr>
        <w:t xml:space="preserve">. Прямые инвестиции </w:t>
      </w:r>
      <w:r w:rsidRPr="00F7189D">
        <w:rPr>
          <w:rFonts w:ascii="Arial" w:hAnsi="Arial" w:cs="Arial"/>
          <w:bCs/>
          <w:color w:val="000000"/>
          <w:sz w:val="16"/>
        </w:rPr>
        <w:t>–</w:t>
      </w:r>
      <w:r w:rsidRPr="00F7189D">
        <w:rPr>
          <w:rFonts w:ascii="Arial" w:hAnsi="Arial" w:cs="Arial"/>
          <w:color w:val="000000"/>
          <w:sz w:val="16"/>
        </w:rPr>
        <w:t xml:space="preserve"> </w:t>
      </w:r>
      <w:r w:rsidRPr="00F7189D">
        <w:rPr>
          <w:rFonts w:ascii="Arial" w:hAnsi="Arial" w:cs="Arial"/>
          <w:color w:val="000000"/>
          <w:sz w:val="16"/>
          <w:szCs w:val="16"/>
        </w:rPr>
        <w:t xml:space="preserve">это категория трансграничных инвестиций, при которой резидент одной страны осуществляет контроль (более чем 50% голосов в управлении) или имеет значительную степень влияния (от 10 до 50%) </w:t>
      </w:r>
      <w:r w:rsidR="002F171F">
        <w:rPr>
          <w:rFonts w:ascii="Arial" w:hAnsi="Arial" w:cs="Arial"/>
          <w:color w:val="000000"/>
          <w:sz w:val="16"/>
          <w:szCs w:val="16"/>
        </w:rPr>
        <w:br/>
      </w:r>
      <w:r w:rsidRPr="00F7189D">
        <w:rPr>
          <w:rFonts w:ascii="Arial" w:hAnsi="Arial" w:cs="Arial"/>
          <w:color w:val="000000"/>
          <w:sz w:val="16"/>
          <w:szCs w:val="16"/>
        </w:rPr>
        <w:t>на управление предприятием, являющимся резидентом другой страны. Информация приведена по данным Банка России.</w:t>
      </w:r>
    </w:p>
    <w:p w:rsidR="002725ED" w:rsidRPr="00F7189D" w:rsidRDefault="002725ED" w:rsidP="00570A40">
      <w:pPr>
        <w:spacing w:line="200" w:lineRule="exact"/>
        <w:ind w:firstLine="284"/>
        <w:jc w:val="both"/>
        <w:rPr>
          <w:color w:val="000000"/>
        </w:rPr>
      </w:pPr>
      <w:r w:rsidRPr="00F7189D">
        <w:rPr>
          <w:rFonts w:ascii="Arial" w:hAnsi="Arial" w:cs="Arial"/>
          <w:b/>
          <w:color w:val="000000"/>
          <w:sz w:val="16"/>
        </w:rPr>
        <w:t xml:space="preserve">Табл. </w:t>
      </w:r>
      <w:r w:rsidR="00C16100">
        <w:rPr>
          <w:rFonts w:ascii="Arial" w:hAnsi="Arial" w:cs="Arial"/>
          <w:b/>
          <w:color w:val="000000"/>
          <w:sz w:val="16"/>
        </w:rPr>
        <w:t>13.</w:t>
      </w:r>
      <w:r w:rsidRPr="00F7189D">
        <w:rPr>
          <w:rFonts w:ascii="Arial" w:hAnsi="Arial" w:cs="Arial"/>
          <w:b/>
          <w:color w:val="000000"/>
          <w:sz w:val="16"/>
        </w:rPr>
        <w:t>1</w:t>
      </w:r>
      <w:r w:rsidR="002E6499">
        <w:rPr>
          <w:rFonts w:ascii="Arial" w:hAnsi="Arial" w:cs="Arial"/>
          <w:b/>
          <w:color w:val="000000"/>
          <w:sz w:val="16"/>
        </w:rPr>
        <w:t>5</w:t>
      </w:r>
      <w:r w:rsidRPr="00F7189D">
        <w:rPr>
          <w:rFonts w:ascii="Arial" w:hAnsi="Arial" w:cs="Arial"/>
          <w:b/>
          <w:color w:val="000000"/>
          <w:sz w:val="16"/>
        </w:rPr>
        <w:t xml:space="preserve">. Финансовые вложения </w:t>
      </w:r>
      <w:r w:rsidRPr="00F7189D">
        <w:rPr>
          <w:rFonts w:ascii="Arial" w:hAnsi="Arial" w:cs="Arial"/>
          <w:bCs/>
          <w:color w:val="000000"/>
          <w:sz w:val="16"/>
        </w:rPr>
        <w:t>–</w:t>
      </w:r>
      <w:r w:rsidRPr="00F7189D">
        <w:rPr>
          <w:rFonts w:ascii="Arial" w:hAnsi="Arial" w:cs="Arial"/>
          <w:color w:val="000000"/>
          <w:sz w:val="16"/>
        </w:rPr>
        <w:t xml:space="preserve"> </w:t>
      </w:r>
      <w:r w:rsidR="00570A40" w:rsidRPr="00F7189D">
        <w:rPr>
          <w:rFonts w:ascii="Arial" w:hAnsi="Arial" w:cs="Arial"/>
          <w:color w:val="000000"/>
          <w:sz w:val="16"/>
        </w:rPr>
        <w:t xml:space="preserve">инвестиции организации в </w:t>
      </w:r>
      <w:r w:rsidRPr="00F7189D">
        <w:rPr>
          <w:rFonts w:ascii="Arial" w:hAnsi="Arial" w:cs="Arial"/>
          <w:color w:val="000000"/>
          <w:sz w:val="16"/>
        </w:rPr>
        <w:t xml:space="preserve">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w:t>
      </w:r>
      <w:r w:rsidR="00340243" w:rsidRPr="00340243">
        <w:rPr>
          <w:rFonts w:ascii="Arial" w:hAnsi="Arial" w:cs="Arial"/>
          <w:color w:val="000000"/>
          <w:sz w:val="16"/>
        </w:rPr>
        <w:br/>
      </w:r>
      <w:r w:rsidRPr="00340243">
        <w:rPr>
          <w:rFonts w:ascii="Arial" w:hAnsi="Arial" w:cs="Arial"/>
          <w:color w:val="000000"/>
          <w:spacing w:val="-2"/>
          <w:sz w:val="16"/>
        </w:rPr>
        <w:t>обществ); предоставленные другим организациям займы</w:t>
      </w:r>
      <w:r w:rsidR="00F20336" w:rsidRPr="00340243">
        <w:rPr>
          <w:rFonts w:ascii="Arial" w:hAnsi="Arial" w:cs="Arial"/>
          <w:color w:val="000000"/>
          <w:spacing w:val="-2"/>
          <w:sz w:val="16"/>
        </w:rPr>
        <w:t>,</w:t>
      </w:r>
      <w:r w:rsidRPr="00340243">
        <w:rPr>
          <w:rFonts w:ascii="Arial" w:hAnsi="Arial" w:cs="Arial"/>
          <w:color w:val="000000"/>
          <w:spacing w:val="-2"/>
          <w:sz w:val="16"/>
        </w:rPr>
        <w:t xml:space="preserve"> депозитные вклады в кредитны</w:t>
      </w:r>
      <w:r w:rsidR="00F20336" w:rsidRPr="00340243">
        <w:rPr>
          <w:rFonts w:ascii="Arial" w:hAnsi="Arial" w:cs="Arial"/>
          <w:color w:val="000000"/>
          <w:spacing w:val="-2"/>
          <w:sz w:val="16"/>
        </w:rPr>
        <w:t>х</w:t>
      </w:r>
      <w:r w:rsidRPr="00340243">
        <w:rPr>
          <w:rFonts w:ascii="Arial" w:hAnsi="Arial" w:cs="Arial"/>
          <w:color w:val="000000"/>
          <w:spacing w:val="-2"/>
          <w:sz w:val="16"/>
        </w:rPr>
        <w:t xml:space="preserve"> организаци</w:t>
      </w:r>
      <w:r w:rsidR="00F20336" w:rsidRPr="00340243">
        <w:rPr>
          <w:rFonts w:ascii="Arial" w:hAnsi="Arial" w:cs="Arial"/>
          <w:color w:val="000000"/>
          <w:spacing w:val="-2"/>
          <w:sz w:val="16"/>
        </w:rPr>
        <w:t>ях,</w:t>
      </w:r>
      <w:r w:rsidRPr="00340243">
        <w:rPr>
          <w:rFonts w:ascii="Arial" w:hAnsi="Arial" w:cs="Arial"/>
          <w:color w:val="000000"/>
          <w:spacing w:val="-2"/>
          <w:sz w:val="16"/>
        </w:rPr>
        <w:t xml:space="preserve"> дебиторская задолженность</w:t>
      </w:r>
      <w:r w:rsidRPr="00F7189D">
        <w:rPr>
          <w:rFonts w:ascii="Arial" w:hAnsi="Arial" w:cs="Arial"/>
          <w:color w:val="000000"/>
          <w:sz w:val="16"/>
        </w:rPr>
        <w:t xml:space="preserve">, приобретенная на основании уступки права требования, </w:t>
      </w:r>
      <w:r w:rsidR="00F20336" w:rsidRPr="00F7189D">
        <w:rPr>
          <w:rFonts w:ascii="Arial" w:hAnsi="Arial" w:cs="Arial"/>
          <w:color w:val="000000"/>
          <w:sz w:val="16"/>
        </w:rPr>
        <w:t>вклады организации-товарища по договору простого товарищества  и пр</w:t>
      </w:r>
      <w:r w:rsidRPr="00F7189D">
        <w:rPr>
          <w:rFonts w:ascii="Arial" w:hAnsi="Arial" w:cs="Arial"/>
          <w:color w:val="000000"/>
          <w:sz w:val="16"/>
        </w:rPr>
        <w:t>.</w:t>
      </w:r>
    </w:p>
    <w:p w:rsidR="002725ED" w:rsidRPr="00F7189D" w:rsidRDefault="002725ED" w:rsidP="00570A40">
      <w:pPr>
        <w:spacing w:line="200" w:lineRule="exact"/>
        <w:ind w:firstLine="284"/>
        <w:jc w:val="both"/>
        <w:rPr>
          <w:color w:val="000000"/>
        </w:rPr>
      </w:pPr>
      <w:r w:rsidRPr="00F7189D">
        <w:rPr>
          <w:rFonts w:ascii="Arial" w:hAnsi="Arial" w:cs="Arial"/>
          <w:color w:val="000000"/>
          <w:sz w:val="16"/>
        </w:rPr>
        <w:t xml:space="preserve">Финансовые вложения, осуществляемые организацией, в зависимости от срока погашения займов и кредитов, подразделяются </w:t>
      </w:r>
      <w:proofErr w:type="gramStart"/>
      <w:r w:rsidRPr="00F7189D">
        <w:rPr>
          <w:rFonts w:ascii="Arial" w:hAnsi="Arial" w:cs="Arial"/>
          <w:color w:val="000000"/>
          <w:sz w:val="16"/>
        </w:rPr>
        <w:t>на</w:t>
      </w:r>
      <w:proofErr w:type="gramEnd"/>
      <w:r w:rsidRPr="00F7189D">
        <w:rPr>
          <w:rFonts w:ascii="Arial" w:hAnsi="Arial" w:cs="Arial"/>
          <w:color w:val="000000"/>
          <w:sz w:val="16"/>
        </w:rPr>
        <w:t xml:space="preserve"> долгосрочные и краткосрочные.</w:t>
      </w:r>
    </w:p>
    <w:p w:rsidR="002725ED" w:rsidRPr="00F7189D" w:rsidRDefault="002725ED" w:rsidP="00570A40">
      <w:pPr>
        <w:spacing w:line="200" w:lineRule="exact"/>
        <w:ind w:firstLine="284"/>
        <w:jc w:val="both"/>
        <w:rPr>
          <w:color w:val="000000"/>
        </w:rPr>
      </w:pPr>
      <w:proofErr w:type="gramStart"/>
      <w:r w:rsidRPr="00F7189D">
        <w:rPr>
          <w:rFonts w:ascii="Arial" w:hAnsi="Arial" w:cs="Arial"/>
          <w:b/>
          <w:color w:val="000000"/>
          <w:sz w:val="16"/>
        </w:rPr>
        <w:t>Долгосрочные финансовые вложения</w:t>
      </w:r>
      <w:r w:rsidRPr="00F7189D">
        <w:rPr>
          <w:rFonts w:ascii="Arial" w:hAnsi="Arial" w:cs="Arial"/>
          <w:color w:val="000000"/>
          <w:sz w:val="16"/>
        </w:rPr>
        <w:t xml:space="preserve"> – вложения, осуществляемые на срок более одного года с намерением получения </w:t>
      </w:r>
      <w:r w:rsidR="000E0A46">
        <w:rPr>
          <w:rFonts w:ascii="Arial" w:hAnsi="Arial" w:cs="Arial"/>
          <w:color w:val="000000"/>
          <w:sz w:val="16"/>
        </w:rPr>
        <w:br/>
      </w:r>
      <w:r w:rsidRPr="00F7189D">
        <w:rPr>
          <w:rFonts w:ascii="Arial" w:hAnsi="Arial" w:cs="Arial"/>
          <w:color w:val="000000"/>
          <w:sz w:val="16"/>
        </w:rPr>
        <w:t>доходов (дивиден</w:t>
      </w:r>
      <w:r w:rsidR="002777CB" w:rsidRPr="00F7189D">
        <w:rPr>
          <w:rFonts w:ascii="Arial" w:hAnsi="Arial" w:cs="Arial"/>
          <w:color w:val="000000"/>
          <w:sz w:val="16"/>
        </w:rPr>
        <w:t>д</w:t>
      </w:r>
      <w:r w:rsidRPr="00F7189D">
        <w:rPr>
          <w:rFonts w:ascii="Arial" w:hAnsi="Arial" w:cs="Arial"/>
          <w:color w:val="000000"/>
          <w:sz w:val="16"/>
        </w:rPr>
        <w:t>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w:t>
      </w:r>
      <w:proofErr w:type="gramEnd"/>
    </w:p>
    <w:p w:rsidR="002725ED" w:rsidRPr="00247EE2" w:rsidRDefault="002725ED" w:rsidP="00340243">
      <w:pPr>
        <w:pStyle w:val="311"/>
        <w:tabs>
          <w:tab w:val="center" w:pos="6634"/>
        </w:tabs>
        <w:snapToGrid w:val="0"/>
        <w:spacing w:line="200" w:lineRule="exact"/>
        <w:ind w:left="0"/>
        <w:rPr>
          <w:color w:val="000000"/>
        </w:rPr>
      </w:pPr>
      <w:r w:rsidRPr="00F7189D">
        <w:rPr>
          <w:b/>
          <w:color w:val="000000"/>
        </w:rPr>
        <w:t>Краткосрочные финансовые вложения</w:t>
      </w:r>
      <w:r w:rsidRPr="00F7189D">
        <w:rPr>
          <w:color w:val="000000"/>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w:t>
      </w:r>
      <w:r w:rsidR="00340243" w:rsidRPr="00340243">
        <w:rPr>
          <w:color w:val="000000"/>
        </w:rPr>
        <w:br/>
      </w:r>
      <w:r w:rsidRPr="00F7189D">
        <w:rPr>
          <w:color w:val="000000"/>
        </w:rPr>
        <w:t>государственные ценные бумаги и т.п., а также предоставленные другим организациям займы на срок не более одного года и пр.</w:t>
      </w:r>
    </w:p>
    <w:p w:rsidR="002725ED" w:rsidRPr="00F7189D" w:rsidRDefault="002725ED" w:rsidP="002962F0">
      <w:pPr>
        <w:pStyle w:val="32"/>
        <w:spacing w:before="360" w:after="120"/>
        <w:rPr>
          <w:color w:val="000000"/>
          <w:lang w:val="en-US"/>
        </w:rPr>
      </w:pPr>
      <w:bookmarkStart w:id="1" w:name="_GoBack"/>
      <w:bookmarkEnd w:id="1"/>
      <w:r w:rsidRPr="00F7189D">
        <w:rPr>
          <w:rFonts w:ascii="Arial" w:hAnsi="Arial" w:cs="Arial"/>
          <w:i/>
          <w:color w:val="000000"/>
          <w:lang w:val="en-US"/>
        </w:rPr>
        <w:t>METHODOLOGICAL NOTES</w:t>
      </w:r>
    </w:p>
    <w:p w:rsidR="00D932AF" w:rsidRPr="00D932AF" w:rsidRDefault="00D932AF" w:rsidP="00D932AF">
      <w:pPr>
        <w:spacing w:line="232" w:lineRule="exact"/>
        <w:ind w:firstLine="284"/>
        <w:jc w:val="both"/>
        <w:rPr>
          <w:lang w:val="en-US"/>
        </w:rPr>
      </w:pPr>
      <w:proofErr w:type="gramStart"/>
      <w:r w:rsidRPr="00D932AF">
        <w:rPr>
          <w:rFonts w:ascii="Arial" w:hAnsi="Arial" w:cs="Arial"/>
          <w:b/>
          <w:i/>
          <w:spacing w:val="-2"/>
          <w:sz w:val="16"/>
          <w:szCs w:val="16"/>
          <w:lang w:val="en-US"/>
        </w:rPr>
        <w:t>Table</w:t>
      </w:r>
      <w:r w:rsidRPr="00D932AF">
        <w:rPr>
          <w:rFonts w:ascii="Arial" w:hAnsi="Arial" w:cs="Arial"/>
          <w:b/>
          <w:i/>
          <w:sz w:val="16"/>
          <w:szCs w:val="16"/>
          <w:lang w:val="en-US"/>
        </w:rPr>
        <w:t xml:space="preserve"> </w:t>
      </w:r>
      <w:r w:rsidR="00C16100">
        <w:rPr>
          <w:rFonts w:ascii="Arial" w:hAnsi="Arial" w:cs="Arial"/>
          <w:b/>
          <w:i/>
          <w:sz w:val="16"/>
          <w:szCs w:val="16"/>
          <w:lang w:val="en-US"/>
        </w:rPr>
        <w:t>13.</w:t>
      </w:r>
      <w:r w:rsidRPr="00D932AF">
        <w:rPr>
          <w:rFonts w:ascii="Arial" w:hAnsi="Arial" w:cs="Arial"/>
          <w:b/>
          <w:i/>
          <w:sz w:val="16"/>
          <w:szCs w:val="16"/>
          <w:lang w:val="en-US"/>
        </w:rPr>
        <w:t>1.</w:t>
      </w:r>
      <w:proofErr w:type="gramEnd"/>
      <w:r w:rsidRPr="00D932AF">
        <w:rPr>
          <w:rFonts w:ascii="Arial" w:hAnsi="Arial" w:cs="Arial"/>
          <w:b/>
          <w:i/>
          <w:sz w:val="16"/>
          <w:szCs w:val="16"/>
          <w:lang w:val="en-US"/>
        </w:rPr>
        <w:t xml:space="preserve"> </w:t>
      </w:r>
      <w:r w:rsidRPr="00D932AF">
        <w:rPr>
          <w:rFonts w:ascii="Arial" w:hAnsi="Arial" w:cs="Arial"/>
          <w:b/>
          <w:bCs/>
          <w:i/>
          <w:spacing w:val="-2"/>
          <w:sz w:val="16"/>
          <w:szCs w:val="16"/>
          <w:lang w:val="en-US"/>
        </w:rPr>
        <w:t>Investments in non-financial assets</w:t>
      </w:r>
      <w:r w:rsidRPr="00D932AF">
        <w:rPr>
          <w:rFonts w:ascii="Arial" w:hAnsi="Arial" w:cs="Arial"/>
          <w:i/>
          <w:spacing w:val="-2"/>
          <w:sz w:val="16"/>
          <w:szCs w:val="16"/>
          <w:lang w:val="en-US"/>
        </w:rPr>
        <w:t xml:space="preserve"> include the following elements: investments in fixed capital,</w:t>
      </w:r>
      <w:r w:rsidRPr="00D932AF">
        <w:rPr>
          <w:rFonts w:ascii="Arial" w:hAnsi="Arial" w:cs="Arial"/>
          <w:i/>
          <w:sz w:val="16"/>
          <w:szCs w:val="16"/>
          <w:lang w:val="en-US"/>
        </w:rPr>
        <w:t xml:space="preserve"> investments </w:t>
      </w:r>
      <w:r w:rsidR="00340243">
        <w:rPr>
          <w:rFonts w:ascii="Arial" w:hAnsi="Arial" w:cs="Arial"/>
          <w:i/>
          <w:sz w:val="16"/>
          <w:szCs w:val="16"/>
          <w:lang w:val="en-US"/>
        </w:rPr>
        <w:br/>
      </w:r>
      <w:r w:rsidRPr="00D932AF">
        <w:rPr>
          <w:rFonts w:ascii="Arial" w:hAnsi="Arial" w:cs="Arial"/>
          <w:i/>
          <w:sz w:val="16"/>
          <w:szCs w:val="16"/>
          <w:lang w:val="en-US"/>
        </w:rPr>
        <w:t xml:space="preserve">in non-produced non-financial assets. </w:t>
      </w:r>
    </w:p>
    <w:p w:rsidR="00CF5199" w:rsidRPr="00F7189D" w:rsidRDefault="00CF5199" w:rsidP="00D932AF">
      <w:pPr>
        <w:spacing w:line="232" w:lineRule="exact"/>
        <w:ind w:firstLine="284"/>
        <w:jc w:val="both"/>
        <w:rPr>
          <w:i/>
          <w:color w:val="000000"/>
          <w:lang w:val="en-US"/>
        </w:rPr>
      </w:pPr>
      <w:r w:rsidRPr="00F7189D">
        <w:rPr>
          <w:rFonts w:ascii="Arial" w:hAnsi="Arial" w:cs="Arial"/>
          <w:b/>
          <w:i/>
          <w:color w:val="000000"/>
          <w:sz w:val="16"/>
          <w:szCs w:val="16"/>
          <w:lang w:val="en-US"/>
        </w:rPr>
        <w:t xml:space="preserve">Investments in non-produced non-financial assets </w:t>
      </w:r>
      <w:r w:rsidRPr="00F7189D">
        <w:rPr>
          <w:rFonts w:ascii="Arial" w:hAnsi="Arial" w:cs="Arial"/>
          <w:i/>
          <w:color w:val="000000"/>
          <w:sz w:val="16"/>
          <w:szCs w:val="16"/>
          <w:lang w:val="en-US"/>
        </w:rPr>
        <w:t xml:space="preserve">are expenditures of legal entities on the acquisition of land plots, natural </w:t>
      </w:r>
      <w:r w:rsidR="00340243">
        <w:rPr>
          <w:rFonts w:ascii="Arial" w:hAnsi="Arial" w:cs="Arial"/>
          <w:i/>
          <w:sz w:val="16"/>
          <w:szCs w:val="16"/>
          <w:lang w:val="en-US"/>
        </w:rPr>
        <w:br/>
      </w:r>
      <w:r w:rsidRPr="00F7189D">
        <w:rPr>
          <w:rFonts w:ascii="Arial" w:hAnsi="Arial" w:cs="Arial"/>
          <w:i/>
          <w:color w:val="000000"/>
          <w:sz w:val="16"/>
          <w:szCs w:val="16"/>
          <w:lang w:val="en-US"/>
        </w:rPr>
        <w:t xml:space="preserve">resources sites, contracts, lease agreements, licenses (including the right to use natural sites), business reputation («goodwill») </w:t>
      </w:r>
      <w:r w:rsidR="004D39E3">
        <w:rPr>
          <w:rFonts w:ascii="Arial" w:hAnsi="Arial" w:cs="Arial"/>
          <w:i/>
          <w:color w:val="000000"/>
          <w:sz w:val="16"/>
          <w:szCs w:val="16"/>
          <w:lang w:val="en-US"/>
        </w:rPr>
        <w:br/>
      </w:r>
      <w:r w:rsidRPr="00F7189D">
        <w:rPr>
          <w:rFonts w:ascii="Arial" w:hAnsi="Arial" w:cs="Arial"/>
          <w:i/>
          <w:color w:val="000000"/>
          <w:sz w:val="16"/>
          <w:szCs w:val="16"/>
          <w:lang w:val="en-US"/>
        </w:rPr>
        <w:t xml:space="preserve">and business contacts (marketing assets). </w:t>
      </w:r>
    </w:p>
    <w:p w:rsidR="00B22DF6" w:rsidRPr="00B22DF6" w:rsidRDefault="00B22DF6" w:rsidP="00B22DF6">
      <w:pPr>
        <w:spacing w:line="232" w:lineRule="exact"/>
        <w:ind w:firstLine="284"/>
        <w:jc w:val="both"/>
        <w:rPr>
          <w:rFonts w:ascii="Arial" w:hAnsi="Arial" w:cs="Arial"/>
          <w:i/>
          <w:sz w:val="16"/>
          <w:szCs w:val="16"/>
          <w:lang w:val="en-US"/>
        </w:rPr>
      </w:pPr>
      <w:proofErr w:type="gramStart"/>
      <w:r w:rsidRPr="00B22DF6">
        <w:rPr>
          <w:rFonts w:ascii="Arial" w:hAnsi="Arial" w:cs="Arial"/>
          <w:b/>
          <w:i/>
          <w:spacing w:val="-2"/>
          <w:sz w:val="16"/>
          <w:szCs w:val="16"/>
          <w:lang w:val="en-US"/>
        </w:rPr>
        <w:t>Tables</w:t>
      </w:r>
      <w:r w:rsidRPr="00B22DF6">
        <w:rPr>
          <w:rFonts w:ascii="Arial" w:hAnsi="Arial" w:cs="Arial"/>
          <w:b/>
          <w:i/>
          <w:sz w:val="16"/>
          <w:szCs w:val="16"/>
          <w:lang w:val="en-US"/>
        </w:rPr>
        <w:t xml:space="preserve"> </w:t>
      </w:r>
      <w:r w:rsidR="00C16100">
        <w:rPr>
          <w:rFonts w:ascii="Arial" w:hAnsi="Arial" w:cs="Arial"/>
          <w:b/>
          <w:i/>
          <w:sz w:val="16"/>
          <w:szCs w:val="16"/>
          <w:lang w:val="en-US"/>
        </w:rPr>
        <w:t>13.</w:t>
      </w:r>
      <w:r w:rsidRPr="00B22DF6">
        <w:rPr>
          <w:rFonts w:ascii="Arial" w:hAnsi="Arial" w:cs="Arial"/>
          <w:b/>
          <w:i/>
          <w:sz w:val="16"/>
          <w:szCs w:val="16"/>
          <w:lang w:val="en-US"/>
        </w:rPr>
        <w:t>1–</w:t>
      </w:r>
      <w:r w:rsidR="00C16100">
        <w:rPr>
          <w:rFonts w:ascii="Arial" w:hAnsi="Arial" w:cs="Arial"/>
          <w:b/>
          <w:i/>
          <w:sz w:val="16"/>
          <w:szCs w:val="16"/>
          <w:lang w:val="en-US"/>
        </w:rPr>
        <w:t>13.</w:t>
      </w:r>
      <w:r w:rsidRPr="00B22DF6">
        <w:rPr>
          <w:rFonts w:ascii="Arial" w:hAnsi="Arial" w:cs="Arial"/>
          <w:b/>
          <w:i/>
          <w:sz w:val="16"/>
          <w:szCs w:val="16"/>
          <w:lang w:val="en-US"/>
        </w:rPr>
        <w:t>8.</w:t>
      </w:r>
      <w:proofErr w:type="gramEnd"/>
      <w:r w:rsidRPr="00B22DF6">
        <w:rPr>
          <w:rFonts w:ascii="Arial" w:hAnsi="Arial" w:cs="Arial"/>
          <w:b/>
          <w:i/>
          <w:sz w:val="16"/>
          <w:szCs w:val="16"/>
          <w:lang w:val="en-US"/>
        </w:rPr>
        <w:t xml:space="preserve"> Investments in fixed capital </w:t>
      </w:r>
      <w:r w:rsidRPr="00B22DF6">
        <w:rPr>
          <w:rFonts w:ascii="Arial" w:hAnsi="Arial" w:cs="Arial"/>
          <w:i/>
          <w:sz w:val="16"/>
          <w:szCs w:val="16"/>
          <w:lang w:val="en-US"/>
        </w:rPr>
        <w:t xml:space="preserve">are the total </w:t>
      </w:r>
      <w:r w:rsidRPr="00B22DF6">
        <w:rPr>
          <w:rFonts w:ascii="Arial" w:hAnsi="Arial" w:cs="Arial"/>
          <w:i/>
          <w:spacing w:val="-2"/>
          <w:sz w:val="16"/>
          <w:szCs w:val="16"/>
          <w:lang w:val="en-US"/>
        </w:rPr>
        <w:t xml:space="preserve">expenditures on construction, reconstruction (including expansion </w:t>
      </w:r>
      <w:r w:rsidRPr="00B22DF6">
        <w:rPr>
          <w:rFonts w:ascii="Arial" w:hAnsi="Arial" w:cs="Arial"/>
          <w:i/>
          <w:spacing w:val="-2"/>
          <w:sz w:val="16"/>
          <w:szCs w:val="16"/>
          <w:lang w:val="en-US"/>
        </w:rPr>
        <w:br/>
        <w:t>and modernization</w:t>
      </w:r>
      <w:r w:rsidRPr="00B22DF6">
        <w:rPr>
          <w:rFonts w:ascii="Arial" w:hAnsi="Arial" w:cs="Arial"/>
          <w:i/>
          <w:sz w:val="16"/>
          <w:szCs w:val="16"/>
          <w:lang w:val="en-US"/>
        </w:rPr>
        <w:t xml:space="preserve">) </w:t>
      </w:r>
      <w:r w:rsidRPr="00B22DF6">
        <w:rPr>
          <w:rFonts w:ascii="Arial" w:hAnsi="Arial" w:cs="Arial"/>
          <w:i/>
          <w:spacing w:val="-2"/>
          <w:sz w:val="16"/>
          <w:szCs w:val="16"/>
          <w:lang w:val="en-US"/>
        </w:rPr>
        <w:t>of units, which lead to increase in their original value,</w:t>
      </w:r>
      <w:r w:rsidRPr="00B22DF6">
        <w:rPr>
          <w:rFonts w:ascii="Arial" w:hAnsi="Arial" w:cs="Arial"/>
          <w:i/>
          <w:sz w:val="16"/>
          <w:szCs w:val="16"/>
          <w:lang w:val="en-US"/>
        </w:rPr>
        <w:t xml:space="preserve"> </w:t>
      </w:r>
      <w:r w:rsidRPr="00B22DF6">
        <w:rPr>
          <w:rFonts w:ascii="Arial" w:hAnsi="Arial" w:cs="Arial"/>
          <w:i/>
          <w:spacing w:val="-2"/>
          <w:sz w:val="16"/>
          <w:szCs w:val="16"/>
          <w:lang w:val="en-US"/>
        </w:rPr>
        <w:t xml:space="preserve">acquisition of machinery, equipment, </w:t>
      </w:r>
      <w:r w:rsidRPr="00B22DF6">
        <w:rPr>
          <w:rFonts w:ascii="Arial" w:hAnsi="Arial" w:cs="Arial"/>
          <w:i/>
          <w:sz w:val="16"/>
          <w:szCs w:val="16"/>
          <w:lang w:val="en-US"/>
        </w:rPr>
        <w:t>vehicles</w:t>
      </w:r>
      <w:r w:rsidRPr="00B22DF6">
        <w:rPr>
          <w:rFonts w:ascii="Arial" w:hAnsi="Arial" w:cs="Arial"/>
          <w:i/>
          <w:spacing w:val="-2"/>
          <w:sz w:val="16"/>
          <w:szCs w:val="16"/>
          <w:lang w:val="en-US"/>
        </w:rPr>
        <w:t xml:space="preserve">, production </w:t>
      </w:r>
      <w:r w:rsidRPr="00B22DF6">
        <w:rPr>
          <w:rFonts w:ascii="Arial" w:hAnsi="Arial" w:cs="Arial"/>
          <w:i/>
          <w:spacing w:val="-2"/>
          <w:sz w:val="16"/>
          <w:szCs w:val="16"/>
          <w:lang w:val="en-US"/>
        </w:rPr>
        <w:br/>
        <w:t>and household inventory</w:t>
      </w:r>
      <w:r w:rsidRPr="00B22DF6">
        <w:rPr>
          <w:rFonts w:ascii="Arial" w:hAnsi="Arial" w:cs="Arial"/>
          <w:i/>
          <w:sz w:val="16"/>
          <w:szCs w:val="16"/>
          <w:lang w:val="en-US"/>
        </w:rPr>
        <w:t>, accounting of which is carried out as established for accounting of investments in non-current assets, investments in intellectual property, cultivated biological resources.</w:t>
      </w:r>
    </w:p>
    <w:p w:rsidR="00B22DF6" w:rsidRPr="00B22DF6" w:rsidRDefault="00B22DF6" w:rsidP="00B22DF6">
      <w:pPr>
        <w:spacing w:line="232" w:lineRule="exact"/>
        <w:ind w:firstLine="284"/>
        <w:jc w:val="both"/>
        <w:rPr>
          <w:rStyle w:val="hps"/>
          <w:rFonts w:ascii="Arial" w:hAnsi="Arial" w:cs="Arial"/>
          <w:i/>
          <w:sz w:val="16"/>
          <w:szCs w:val="16"/>
          <w:lang w:val="en"/>
        </w:rPr>
      </w:pPr>
      <w:r w:rsidRPr="00B22DF6">
        <w:rPr>
          <w:rFonts w:ascii="Arial" w:hAnsi="Arial" w:cs="Arial"/>
          <w:i/>
          <w:sz w:val="16"/>
          <w:szCs w:val="16"/>
          <w:lang w:val="en-US"/>
        </w:rPr>
        <w:t>I</w:t>
      </w:r>
      <w:r w:rsidRPr="00B22DF6">
        <w:rPr>
          <w:rStyle w:val="longtext"/>
          <w:rFonts w:ascii="Arial" w:hAnsi="Arial" w:cs="Arial"/>
          <w:i/>
          <w:sz w:val="16"/>
          <w:szCs w:val="16"/>
          <w:shd w:val="clear" w:color="auto" w:fill="FFFFFF"/>
          <w:lang w:val="en-US"/>
        </w:rPr>
        <w:t xml:space="preserve">nvestments in fixed capital have been recorded without value added tax. </w:t>
      </w:r>
      <w:r w:rsidRPr="00B22DF6">
        <w:rPr>
          <w:rFonts w:ascii="Arial" w:hAnsi="Arial" w:cs="Arial"/>
          <w:i/>
          <w:sz w:val="16"/>
          <w:szCs w:val="16"/>
          <w:lang w:val="en-US"/>
        </w:rPr>
        <w:t xml:space="preserve"> </w:t>
      </w:r>
    </w:p>
    <w:p w:rsidR="00B22DF6" w:rsidRPr="00B22DF6" w:rsidRDefault="00B22DF6" w:rsidP="00B22DF6">
      <w:pPr>
        <w:spacing w:line="232" w:lineRule="exact"/>
        <w:ind w:firstLine="284"/>
        <w:jc w:val="both"/>
        <w:rPr>
          <w:lang w:val="en-US"/>
        </w:rPr>
      </w:pPr>
      <w:r w:rsidRPr="00B22DF6">
        <w:rPr>
          <w:rStyle w:val="hps"/>
          <w:rFonts w:ascii="Arial" w:hAnsi="Arial" w:cs="Arial"/>
          <w:i/>
          <w:sz w:val="16"/>
          <w:szCs w:val="16"/>
          <w:lang w:val="en"/>
        </w:rPr>
        <w:t>The volume</w:t>
      </w:r>
      <w:r w:rsidRPr="00B22DF6">
        <w:rPr>
          <w:rStyle w:val="hps"/>
          <w:rFonts w:ascii="Arial" w:hAnsi="Arial" w:cs="Arial"/>
          <w:i/>
          <w:sz w:val="16"/>
          <w:szCs w:val="16"/>
          <w:lang w:val="en-US"/>
        </w:rPr>
        <w:t xml:space="preserve"> </w:t>
      </w:r>
      <w:r w:rsidRPr="00B22DF6">
        <w:rPr>
          <w:rStyle w:val="hps"/>
          <w:rFonts w:ascii="Arial" w:hAnsi="Arial" w:cs="Arial"/>
          <w:i/>
          <w:sz w:val="16"/>
          <w:szCs w:val="16"/>
          <w:lang w:val="en"/>
        </w:rPr>
        <w:t>indices</w:t>
      </w:r>
      <w:r w:rsidRPr="00B22DF6">
        <w:rPr>
          <w:rStyle w:val="hps"/>
          <w:rFonts w:ascii="Arial" w:hAnsi="Arial" w:cs="Arial"/>
          <w:i/>
          <w:sz w:val="16"/>
          <w:szCs w:val="16"/>
          <w:lang w:val="en-US"/>
        </w:rPr>
        <w:t xml:space="preserve"> </w:t>
      </w:r>
      <w:r w:rsidRPr="00B22DF6">
        <w:rPr>
          <w:rStyle w:val="hps"/>
          <w:rFonts w:ascii="Arial" w:hAnsi="Arial" w:cs="Arial"/>
          <w:i/>
          <w:sz w:val="16"/>
          <w:szCs w:val="16"/>
          <w:lang w:val="en"/>
        </w:rPr>
        <w:t>of</w:t>
      </w:r>
      <w:r w:rsidRPr="00B22DF6">
        <w:rPr>
          <w:rFonts w:ascii="Arial" w:hAnsi="Arial" w:cs="Arial"/>
          <w:i/>
          <w:sz w:val="16"/>
          <w:szCs w:val="16"/>
          <w:lang w:val="en-US"/>
        </w:rPr>
        <w:t xml:space="preserve"> </w:t>
      </w:r>
      <w:r w:rsidRPr="00B22DF6">
        <w:rPr>
          <w:rStyle w:val="hps"/>
          <w:rFonts w:ascii="Arial" w:hAnsi="Arial" w:cs="Arial"/>
          <w:i/>
          <w:sz w:val="16"/>
          <w:szCs w:val="16"/>
          <w:lang w:val="en"/>
        </w:rPr>
        <w:t>investments</w:t>
      </w:r>
      <w:r w:rsidRPr="00B22DF6">
        <w:rPr>
          <w:rStyle w:val="hps"/>
          <w:rFonts w:ascii="Arial" w:hAnsi="Arial" w:cs="Arial"/>
          <w:i/>
          <w:sz w:val="16"/>
          <w:szCs w:val="16"/>
          <w:lang w:val="en-US"/>
        </w:rPr>
        <w:t xml:space="preserve"> </w:t>
      </w:r>
      <w:r w:rsidRPr="00B22DF6">
        <w:rPr>
          <w:rStyle w:val="hps"/>
          <w:rFonts w:ascii="Arial" w:hAnsi="Arial" w:cs="Arial"/>
          <w:i/>
          <w:sz w:val="16"/>
          <w:szCs w:val="16"/>
          <w:lang w:val="en"/>
        </w:rPr>
        <w:t>in</w:t>
      </w:r>
      <w:r w:rsidRPr="00B22DF6">
        <w:rPr>
          <w:rFonts w:ascii="Arial" w:hAnsi="Arial" w:cs="Arial"/>
          <w:i/>
          <w:sz w:val="16"/>
          <w:szCs w:val="16"/>
          <w:lang w:val="en-US"/>
        </w:rPr>
        <w:t xml:space="preserve"> </w:t>
      </w:r>
      <w:r w:rsidRPr="00B22DF6">
        <w:rPr>
          <w:rStyle w:val="hps"/>
          <w:rFonts w:ascii="Arial" w:hAnsi="Arial" w:cs="Arial"/>
          <w:i/>
          <w:sz w:val="16"/>
          <w:szCs w:val="16"/>
          <w:lang w:val="en"/>
        </w:rPr>
        <w:t>fixed</w:t>
      </w:r>
      <w:r w:rsidRPr="00B22DF6">
        <w:rPr>
          <w:rStyle w:val="hps"/>
          <w:rFonts w:ascii="Arial" w:hAnsi="Arial" w:cs="Arial"/>
          <w:i/>
          <w:sz w:val="16"/>
          <w:szCs w:val="16"/>
          <w:lang w:val="en-US"/>
        </w:rPr>
        <w:t xml:space="preserve"> capital are calculated in constant prices. Constant prices are assumed to be average annual prices of the previous year</w:t>
      </w:r>
      <w:r w:rsidRPr="00B22DF6">
        <w:rPr>
          <w:rFonts w:ascii="Arial" w:hAnsi="Arial" w:cs="Arial"/>
          <w:i/>
          <w:sz w:val="16"/>
          <w:szCs w:val="16"/>
          <w:lang w:val="en-US"/>
        </w:rPr>
        <w:t>.</w:t>
      </w:r>
    </w:p>
    <w:p w:rsidR="00B22DF6" w:rsidRPr="00A90498" w:rsidRDefault="00B22DF6" w:rsidP="00B22DF6">
      <w:pPr>
        <w:spacing w:line="232" w:lineRule="exact"/>
        <w:ind w:firstLine="284"/>
        <w:jc w:val="both"/>
        <w:rPr>
          <w:rFonts w:ascii="Arial" w:hAnsi="Arial" w:cs="Arial"/>
          <w:i/>
          <w:sz w:val="16"/>
          <w:lang w:val="en-US"/>
        </w:rPr>
      </w:pPr>
      <w:proofErr w:type="gramStart"/>
      <w:r w:rsidRPr="00B22DF6">
        <w:rPr>
          <w:rFonts w:ascii="Arial" w:hAnsi="Arial" w:cs="Arial"/>
          <w:b/>
          <w:i/>
          <w:spacing w:val="-2"/>
          <w:sz w:val="16"/>
          <w:szCs w:val="16"/>
          <w:lang w:val="en-US"/>
        </w:rPr>
        <w:t>Table</w:t>
      </w:r>
      <w:r w:rsidRPr="00B22DF6">
        <w:rPr>
          <w:rFonts w:ascii="Arial" w:hAnsi="Arial" w:cs="Arial"/>
          <w:b/>
          <w:i/>
          <w:sz w:val="16"/>
          <w:szCs w:val="16"/>
          <w:lang w:val="en-US"/>
        </w:rPr>
        <w:t xml:space="preserve"> </w:t>
      </w:r>
      <w:r w:rsidR="00C16100">
        <w:rPr>
          <w:rFonts w:ascii="Arial" w:hAnsi="Arial" w:cs="Arial"/>
          <w:b/>
          <w:i/>
          <w:sz w:val="16"/>
          <w:szCs w:val="16"/>
          <w:lang w:val="en-US"/>
        </w:rPr>
        <w:t>13.</w:t>
      </w:r>
      <w:r w:rsidRPr="00B22DF6">
        <w:rPr>
          <w:rFonts w:ascii="Arial" w:hAnsi="Arial" w:cs="Arial"/>
          <w:b/>
          <w:i/>
          <w:sz w:val="16"/>
          <w:szCs w:val="16"/>
          <w:lang w:val="en-US"/>
        </w:rPr>
        <w:t>3.</w:t>
      </w:r>
      <w:proofErr w:type="gramEnd"/>
      <w:r w:rsidRPr="00B22DF6">
        <w:rPr>
          <w:rFonts w:ascii="Arial" w:hAnsi="Arial" w:cs="Arial"/>
          <w:b/>
          <w:i/>
          <w:sz w:val="16"/>
          <w:szCs w:val="16"/>
          <w:lang w:val="en-US"/>
        </w:rPr>
        <w:t xml:space="preserve"> I</w:t>
      </w:r>
      <w:r w:rsidRPr="00B22DF6">
        <w:rPr>
          <w:rStyle w:val="longtext"/>
          <w:rFonts w:ascii="Arial" w:hAnsi="Arial" w:cs="Arial"/>
          <w:b/>
          <w:i/>
          <w:sz w:val="16"/>
          <w:szCs w:val="16"/>
          <w:shd w:val="clear" w:color="auto" w:fill="FFFFFF"/>
          <w:lang w:val="en-US"/>
        </w:rPr>
        <w:t xml:space="preserve">nvestments in </w:t>
      </w:r>
      <w:r w:rsidRPr="00B22DF6">
        <w:rPr>
          <w:rFonts w:ascii="Arial" w:hAnsi="Arial" w:cs="Arial"/>
          <w:b/>
          <w:i/>
          <w:sz w:val="16"/>
          <w:szCs w:val="16"/>
          <w:lang w:val="en-US"/>
        </w:rPr>
        <w:t>residential buildings and dwellings</w:t>
      </w:r>
      <w:r w:rsidRPr="00B22DF6">
        <w:rPr>
          <w:rStyle w:val="longtext"/>
          <w:rFonts w:ascii="Arial" w:hAnsi="Arial" w:cs="Arial"/>
          <w:i/>
          <w:sz w:val="16"/>
          <w:szCs w:val="16"/>
          <w:shd w:val="clear" w:color="auto" w:fill="FFFFFF"/>
          <w:lang w:val="en-US"/>
        </w:rPr>
        <w:t xml:space="preserve"> are expenditures on construction of residential buildings</w:t>
      </w:r>
      <w:r w:rsidRPr="00B22DF6">
        <w:rPr>
          <w:lang w:val="en-US"/>
        </w:rPr>
        <w:t xml:space="preserve"> </w:t>
      </w:r>
      <w:r w:rsidRPr="00B22DF6">
        <w:rPr>
          <w:rFonts w:ascii="Arial" w:hAnsi="Arial" w:cs="Arial"/>
          <w:i/>
          <w:spacing w:val="-2"/>
          <w:sz w:val="16"/>
          <w:szCs w:val="16"/>
          <w:lang w:val="en-US"/>
        </w:rPr>
        <w:br/>
      </w:r>
      <w:r w:rsidRPr="00B22DF6">
        <w:rPr>
          <w:rStyle w:val="longtext"/>
          <w:rFonts w:ascii="Arial" w:hAnsi="Arial" w:cs="Arial"/>
          <w:i/>
          <w:sz w:val="16"/>
          <w:szCs w:val="16"/>
          <w:shd w:val="clear" w:color="auto" w:fill="FFFFFF"/>
          <w:lang w:val="en-US"/>
        </w:rPr>
        <w:t xml:space="preserve">and dwellings or parts of buildings, used in whole or mainly as places of accommodation: houses belonging to the residential stock (general purpose housing, hostels, dormitories of boarding schools, orphanages, homes for the elderly and disabled people) and  houses not </w:t>
      </w:r>
      <w:r w:rsidRPr="00B22DF6">
        <w:rPr>
          <w:rFonts w:ascii="Arial" w:hAnsi="Arial" w:cs="Arial"/>
          <w:i/>
          <w:spacing w:val="-2"/>
          <w:sz w:val="16"/>
          <w:szCs w:val="16"/>
          <w:lang w:val="en-US"/>
        </w:rPr>
        <w:br/>
      </w:r>
      <w:r w:rsidRPr="00B22DF6">
        <w:rPr>
          <w:rStyle w:val="longtext"/>
          <w:rFonts w:ascii="Arial" w:hAnsi="Arial" w:cs="Arial"/>
          <w:i/>
          <w:sz w:val="16"/>
          <w:szCs w:val="16"/>
          <w:shd w:val="clear" w:color="auto" w:fill="FFFFFF"/>
          <w:lang w:val="en-US"/>
        </w:rPr>
        <w:t>belonging to the residential stock</w:t>
      </w:r>
      <w:r w:rsidRPr="00B22DF6">
        <w:rPr>
          <w:rStyle w:val="longtext"/>
          <w:rFonts w:ascii="Arial" w:hAnsi="Arial" w:cs="Arial"/>
          <w:i/>
          <w:sz w:val="16"/>
          <w:szCs w:val="16"/>
          <w:lang w:val="en-US"/>
        </w:rPr>
        <w:t xml:space="preserve"> (panelized houses</w:t>
      </w:r>
      <w:r w:rsidRPr="00B22DF6">
        <w:rPr>
          <w:rFonts w:ascii="Arial" w:hAnsi="Arial" w:cs="Arial"/>
          <w:sz w:val="16"/>
          <w:lang w:val="en-US"/>
        </w:rPr>
        <w:t xml:space="preserve">, </w:t>
      </w:r>
      <w:r w:rsidRPr="00B22DF6">
        <w:rPr>
          <w:rFonts w:ascii="Arial" w:hAnsi="Arial" w:cs="Arial"/>
          <w:i/>
          <w:sz w:val="16"/>
          <w:lang w:val="en-US"/>
        </w:rPr>
        <w:t xml:space="preserve">garden cottages, prefabricated residential premises, mobile housing units, </w:t>
      </w:r>
      <w:r w:rsidRPr="00B22DF6">
        <w:rPr>
          <w:rFonts w:ascii="Arial" w:hAnsi="Arial" w:cs="Arial"/>
          <w:i/>
          <w:spacing w:val="-2"/>
          <w:sz w:val="16"/>
          <w:szCs w:val="16"/>
          <w:lang w:val="en-US"/>
        </w:rPr>
        <w:br/>
      </w:r>
      <w:r w:rsidRPr="00B22DF6">
        <w:rPr>
          <w:rFonts w:ascii="Arial" w:hAnsi="Arial" w:cs="Arial"/>
          <w:i/>
          <w:sz w:val="16"/>
          <w:lang w:val="en-US"/>
        </w:rPr>
        <w:t xml:space="preserve">accommodations adapted for </w:t>
      </w:r>
      <w:r w:rsidRPr="00A90498">
        <w:rPr>
          <w:rFonts w:ascii="Arial" w:hAnsi="Arial" w:cs="Arial"/>
          <w:i/>
          <w:sz w:val="16"/>
          <w:lang w:val="en-US"/>
        </w:rPr>
        <w:t>housing (such as wagons, ships and other similar objects).</w:t>
      </w:r>
    </w:p>
    <w:p w:rsidR="00E74E98" w:rsidRPr="00F7189D" w:rsidRDefault="00E74E98" w:rsidP="00D932AF">
      <w:pPr>
        <w:spacing w:line="232" w:lineRule="exact"/>
        <w:ind w:firstLine="284"/>
        <w:jc w:val="both"/>
        <w:rPr>
          <w:rFonts w:ascii="Arial" w:hAnsi="Arial" w:cs="Arial"/>
          <w:color w:val="000000"/>
          <w:sz w:val="16"/>
          <w:lang w:val="en-US"/>
        </w:rPr>
      </w:pPr>
      <w:r w:rsidRPr="00F7189D">
        <w:rPr>
          <w:rFonts w:ascii="Arial" w:hAnsi="Arial" w:cs="Arial"/>
          <w:b/>
          <w:i/>
          <w:color w:val="000000"/>
          <w:sz w:val="16"/>
          <w:szCs w:val="16"/>
          <w:lang w:val="en-US"/>
        </w:rPr>
        <w:lastRenderedPageBreak/>
        <w:t>I</w:t>
      </w:r>
      <w:r w:rsidRPr="00F7189D">
        <w:rPr>
          <w:rStyle w:val="longtext"/>
          <w:rFonts w:ascii="Arial" w:hAnsi="Arial" w:cs="Arial"/>
          <w:b/>
          <w:i/>
          <w:color w:val="000000"/>
          <w:sz w:val="16"/>
          <w:szCs w:val="16"/>
          <w:shd w:val="clear" w:color="auto" w:fill="FFFFFF"/>
          <w:lang w:val="en-US"/>
        </w:rPr>
        <w:t xml:space="preserve">nvestments in </w:t>
      </w:r>
      <w:r w:rsidRPr="00F7189D">
        <w:rPr>
          <w:rFonts w:ascii="Arial" w:hAnsi="Arial" w:cs="Arial"/>
          <w:b/>
          <w:i/>
          <w:color w:val="000000"/>
          <w:sz w:val="16"/>
          <w:szCs w:val="16"/>
          <w:lang w:val="en-US"/>
        </w:rPr>
        <w:t xml:space="preserve">buildings </w:t>
      </w:r>
      <w:r w:rsidRPr="00F7189D">
        <w:rPr>
          <w:rFonts w:ascii="Arial" w:hAnsi="Arial" w:cs="Arial"/>
          <w:b/>
          <w:color w:val="000000"/>
          <w:sz w:val="16"/>
          <w:lang w:val="en-US"/>
        </w:rPr>
        <w:t>(</w:t>
      </w:r>
      <w:r w:rsidRPr="00F7189D">
        <w:rPr>
          <w:rFonts w:ascii="Arial" w:hAnsi="Arial" w:cs="Arial"/>
          <w:b/>
          <w:i/>
          <w:color w:val="000000"/>
          <w:sz w:val="16"/>
          <w:szCs w:val="16"/>
          <w:lang w:val="en-US"/>
        </w:rPr>
        <w:t>residential and non-residential</w:t>
      </w:r>
      <w:r w:rsidRPr="00F7189D">
        <w:rPr>
          <w:rFonts w:ascii="Arial" w:hAnsi="Arial" w:cs="Arial"/>
          <w:b/>
          <w:color w:val="000000"/>
          <w:sz w:val="16"/>
          <w:lang w:val="en-US"/>
        </w:rPr>
        <w:t>) and constructions</w:t>
      </w:r>
      <w:r w:rsidRPr="00F7189D">
        <w:rPr>
          <w:rFonts w:ascii="Arial" w:hAnsi="Arial" w:cs="Arial"/>
          <w:color w:val="000000"/>
          <w:sz w:val="16"/>
          <w:lang w:val="en-US"/>
        </w:rPr>
        <w:t xml:space="preserve"> </w:t>
      </w:r>
      <w:r w:rsidRPr="00F7189D">
        <w:rPr>
          <w:rStyle w:val="longtext"/>
          <w:rFonts w:ascii="Arial" w:hAnsi="Arial" w:cs="Arial"/>
          <w:i/>
          <w:color w:val="000000"/>
          <w:sz w:val="16"/>
          <w:szCs w:val="16"/>
          <w:shd w:val="clear" w:color="auto" w:fill="FFFFFF"/>
          <w:lang w:val="en-US"/>
        </w:rPr>
        <w:t xml:space="preserve">are expenditures on construction of objects that </w:t>
      </w:r>
      <w:r w:rsidR="004D39E3">
        <w:rPr>
          <w:rStyle w:val="longtext"/>
          <w:rFonts w:ascii="Arial" w:hAnsi="Arial" w:cs="Arial"/>
          <w:i/>
          <w:color w:val="000000"/>
          <w:sz w:val="16"/>
          <w:szCs w:val="16"/>
          <w:shd w:val="clear" w:color="auto" w:fill="FFFFFF"/>
          <w:lang w:val="en-US"/>
        </w:rPr>
        <w:br/>
      </w:r>
      <w:r w:rsidRPr="00F7189D">
        <w:rPr>
          <w:rStyle w:val="longtext"/>
          <w:rFonts w:ascii="Arial" w:hAnsi="Arial" w:cs="Arial"/>
          <w:i/>
          <w:color w:val="000000"/>
          <w:sz w:val="16"/>
          <w:szCs w:val="16"/>
          <w:shd w:val="clear" w:color="auto" w:fill="FFFFFF"/>
          <w:lang w:val="en-US"/>
        </w:rPr>
        <w:t>include</w:t>
      </w:r>
      <w:r w:rsidRPr="00F7189D">
        <w:rPr>
          <w:rFonts w:ascii="Arial" w:hAnsi="Arial" w:cs="Arial"/>
          <w:i/>
          <w:color w:val="000000"/>
          <w:sz w:val="16"/>
          <w:lang w:val="en-US"/>
        </w:rPr>
        <w:t xml:space="preserve"> construction work and other related capital expenditures. These expenditures also include the costs of utility system necessary</w:t>
      </w:r>
      <w:r w:rsidR="004D39E3">
        <w:rPr>
          <w:rStyle w:val="longtext"/>
          <w:rFonts w:ascii="Arial" w:hAnsi="Arial" w:cs="Arial"/>
          <w:i/>
          <w:color w:val="000000"/>
          <w:sz w:val="16"/>
          <w:szCs w:val="16"/>
          <w:shd w:val="clear" w:color="auto" w:fill="FFFFFF"/>
          <w:lang w:val="en-US"/>
        </w:rPr>
        <w:br/>
      </w:r>
      <w:r w:rsidRPr="00F7189D">
        <w:rPr>
          <w:rFonts w:ascii="Arial" w:hAnsi="Arial" w:cs="Arial"/>
          <w:i/>
          <w:color w:val="000000"/>
          <w:sz w:val="16"/>
          <w:lang w:val="en-US"/>
        </w:rPr>
        <w:t xml:space="preserve"> for the operation of these objects.</w:t>
      </w:r>
    </w:p>
    <w:p w:rsidR="00C427B8" w:rsidRPr="00F7189D" w:rsidRDefault="00C427B8" w:rsidP="00D932AF">
      <w:pPr>
        <w:spacing w:line="232" w:lineRule="exact"/>
        <w:ind w:firstLine="284"/>
        <w:jc w:val="both"/>
        <w:rPr>
          <w:color w:val="000000"/>
          <w:lang w:val="en-US"/>
        </w:rPr>
      </w:pPr>
      <w:r w:rsidRPr="00F7189D">
        <w:rPr>
          <w:rStyle w:val="longtext"/>
          <w:rFonts w:ascii="Arial" w:hAnsi="Arial" w:cs="Arial"/>
          <w:b/>
          <w:i/>
          <w:color w:val="000000"/>
          <w:sz w:val="16"/>
          <w:szCs w:val="16"/>
          <w:shd w:val="clear" w:color="auto" w:fill="FFFFFF"/>
          <w:lang w:val="en-US"/>
        </w:rPr>
        <w:t xml:space="preserve">Investments in land improvement </w:t>
      </w:r>
      <w:r w:rsidRPr="00F7189D">
        <w:rPr>
          <w:rStyle w:val="longtext"/>
          <w:rFonts w:ascii="Arial" w:hAnsi="Arial" w:cs="Arial"/>
          <w:i/>
          <w:color w:val="000000"/>
          <w:sz w:val="16"/>
          <w:szCs w:val="16"/>
          <w:shd w:val="clear" w:color="auto" w:fill="FFFFFF"/>
          <w:lang w:val="en-US"/>
        </w:rPr>
        <w:t>are expenditures on land reclamation; land clearance operations that does not require drainage; terracing steep slopes; capital investments for fundamental land improvement; land clearing, land reclamation, relief change (area planning), expenditures on prevention of flooding, transfer of land ownership rights</w:t>
      </w:r>
      <w:r w:rsidRPr="00F7189D">
        <w:rPr>
          <w:rFonts w:ascii="Arial" w:hAnsi="Arial" w:cs="Arial"/>
          <w:i/>
          <w:color w:val="000000"/>
          <w:sz w:val="16"/>
          <w:szCs w:val="16"/>
          <w:lang w:val="en-US"/>
        </w:rPr>
        <w:t>.</w:t>
      </w:r>
    </w:p>
    <w:p w:rsidR="00B22DF6" w:rsidRPr="00B22DF6" w:rsidRDefault="00B22DF6" w:rsidP="00B22DF6">
      <w:pPr>
        <w:spacing w:line="232" w:lineRule="exact"/>
        <w:ind w:firstLine="284"/>
        <w:jc w:val="both"/>
        <w:rPr>
          <w:rStyle w:val="hps"/>
          <w:rFonts w:ascii="Arial" w:hAnsi="Arial" w:cs="Arial"/>
          <w:i/>
          <w:sz w:val="16"/>
          <w:szCs w:val="16"/>
          <w:lang w:val="en"/>
        </w:rPr>
      </w:pPr>
      <w:r w:rsidRPr="00B22DF6">
        <w:rPr>
          <w:rStyle w:val="hps"/>
          <w:rFonts w:ascii="Arial" w:hAnsi="Arial" w:cs="Arial"/>
          <w:b/>
          <w:i/>
          <w:sz w:val="16"/>
          <w:szCs w:val="16"/>
          <w:lang w:val="en"/>
        </w:rPr>
        <w:t>Investments in machinery</w:t>
      </w:r>
      <w:r w:rsidRPr="00B22DF6">
        <w:rPr>
          <w:rFonts w:ascii="Arial" w:hAnsi="Arial" w:cs="Arial"/>
          <w:b/>
          <w:i/>
          <w:sz w:val="16"/>
          <w:szCs w:val="16"/>
          <w:lang w:val="en"/>
        </w:rPr>
        <w:t xml:space="preserve">, equipment, </w:t>
      </w:r>
      <w:proofErr w:type="gramStart"/>
      <w:r w:rsidRPr="00B22DF6">
        <w:rPr>
          <w:rFonts w:ascii="Arial" w:hAnsi="Arial" w:cs="Arial"/>
          <w:b/>
          <w:i/>
          <w:sz w:val="16"/>
          <w:szCs w:val="16"/>
          <w:lang w:val="en"/>
        </w:rPr>
        <w:t>vehicles</w:t>
      </w:r>
      <w:proofErr w:type="gramEnd"/>
      <w:r w:rsidRPr="00B22DF6">
        <w:rPr>
          <w:rStyle w:val="hps"/>
          <w:rFonts w:ascii="Arial" w:hAnsi="Arial" w:cs="Arial"/>
          <w:b/>
          <w:i/>
          <w:sz w:val="16"/>
          <w:szCs w:val="16"/>
          <w:lang w:val="en"/>
        </w:rPr>
        <w:t xml:space="preserve"> </w:t>
      </w:r>
      <w:r w:rsidRPr="00B22DF6">
        <w:rPr>
          <w:rStyle w:val="hps"/>
          <w:rFonts w:ascii="Arial" w:hAnsi="Arial" w:cs="Arial"/>
          <w:i/>
          <w:sz w:val="16"/>
          <w:szCs w:val="16"/>
          <w:lang w:val="en"/>
        </w:rPr>
        <w:t>are acquisition costs of machinery and</w:t>
      </w:r>
      <w:r w:rsidRPr="00B22DF6">
        <w:rPr>
          <w:rFonts w:ascii="Arial" w:hAnsi="Arial" w:cs="Arial"/>
          <w:i/>
          <w:sz w:val="16"/>
          <w:szCs w:val="16"/>
          <w:lang w:val="en"/>
        </w:rPr>
        <w:t xml:space="preserve"> </w:t>
      </w:r>
      <w:r w:rsidRPr="00B22DF6">
        <w:rPr>
          <w:rStyle w:val="hps"/>
          <w:rFonts w:ascii="Arial" w:hAnsi="Arial" w:cs="Arial"/>
          <w:i/>
          <w:sz w:val="16"/>
          <w:szCs w:val="16"/>
          <w:lang w:val="en"/>
        </w:rPr>
        <w:t xml:space="preserve">equipment, </w:t>
      </w:r>
      <w:r w:rsidRPr="00B22DF6">
        <w:rPr>
          <w:rStyle w:val="hps"/>
          <w:rFonts w:ascii="Arial" w:hAnsi="Arial" w:cs="Arial"/>
          <w:i/>
          <w:sz w:val="16"/>
          <w:szCs w:val="16"/>
          <w:lang w:val="en-US"/>
        </w:rPr>
        <w:t xml:space="preserve">including </w:t>
      </w:r>
      <w:r w:rsidRPr="00B22DF6">
        <w:rPr>
          <w:rStyle w:val="hps"/>
          <w:rFonts w:ascii="Arial" w:hAnsi="Arial" w:cs="Arial"/>
          <w:i/>
          <w:sz w:val="16"/>
          <w:szCs w:val="16"/>
          <w:lang w:val="en"/>
        </w:rPr>
        <w:t>information, computer and telecommunication (ICT) equipment, vehicles and</w:t>
      </w:r>
      <w:r w:rsidRPr="00B22DF6">
        <w:rPr>
          <w:rFonts w:ascii="Arial" w:hAnsi="Arial" w:cs="Arial"/>
          <w:i/>
          <w:sz w:val="16"/>
          <w:szCs w:val="16"/>
          <w:lang w:val="en"/>
        </w:rPr>
        <w:t xml:space="preserve"> </w:t>
      </w:r>
      <w:r w:rsidRPr="00B22DF6">
        <w:rPr>
          <w:rStyle w:val="hpsalt-edited"/>
          <w:rFonts w:ascii="Arial" w:hAnsi="Arial" w:cs="Arial"/>
          <w:i/>
          <w:sz w:val="16"/>
          <w:szCs w:val="16"/>
          <w:lang w:val="en"/>
        </w:rPr>
        <w:t>household inventory</w:t>
      </w:r>
      <w:r w:rsidRPr="00B22DF6">
        <w:rPr>
          <w:rFonts w:ascii="Arial" w:hAnsi="Arial" w:cs="Arial"/>
          <w:i/>
          <w:sz w:val="16"/>
          <w:szCs w:val="16"/>
          <w:lang w:val="en"/>
        </w:rPr>
        <w:t xml:space="preserve">, as well as </w:t>
      </w:r>
      <w:r w:rsidRPr="00B22DF6">
        <w:rPr>
          <w:rStyle w:val="hps"/>
          <w:rFonts w:ascii="Arial" w:hAnsi="Arial" w:cs="Arial"/>
          <w:i/>
          <w:sz w:val="16"/>
          <w:szCs w:val="16"/>
          <w:lang w:val="en"/>
        </w:rPr>
        <w:t>the cost of installing the equipment</w:t>
      </w:r>
      <w:r w:rsidRPr="00B22DF6">
        <w:rPr>
          <w:rFonts w:ascii="Arial" w:hAnsi="Arial" w:cs="Arial"/>
          <w:i/>
          <w:sz w:val="16"/>
          <w:szCs w:val="16"/>
          <w:lang w:val="en"/>
        </w:rPr>
        <w:t xml:space="preserve"> </w:t>
      </w:r>
      <w:r w:rsidRPr="00B22DF6">
        <w:rPr>
          <w:rStyle w:val="hps"/>
          <w:rFonts w:ascii="Arial" w:hAnsi="Arial" w:cs="Arial"/>
          <w:i/>
          <w:sz w:val="16"/>
          <w:szCs w:val="16"/>
          <w:lang w:val="en"/>
        </w:rPr>
        <w:t>in its</w:t>
      </w:r>
      <w:r w:rsidRPr="00B22DF6">
        <w:rPr>
          <w:rFonts w:ascii="Arial" w:hAnsi="Arial" w:cs="Arial"/>
          <w:i/>
          <w:sz w:val="16"/>
          <w:szCs w:val="16"/>
          <w:lang w:val="en"/>
        </w:rPr>
        <w:t xml:space="preserve"> </w:t>
      </w:r>
      <w:r w:rsidRPr="00B22DF6">
        <w:rPr>
          <w:rStyle w:val="hps"/>
          <w:rFonts w:ascii="Arial" w:hAnsi="Arial" w:cs="Arial"/>
          <w:i/>
          <w:sz w:val="16"/>
          <w:szCs w:val="16"/>
          <w:lang w:val="en"/>
        </w:rPr>
        <w:t>permanent operation site</w:t>
      </w:r>
      <w:r w:rsidRPr="00B22DF6">
        <w:rPr>
          <w:rFonts w:ascii="Arial" w:hAnsi="Arial" w:cs="Arial"/>
          <w:i/>
          <w:sz w:val="16"/>
          <w:szCs w:val="16"/>
          <w:lang w:val="en"/>
        </w:rPr>
        <w:t xml:space="preserve">, </w:t>
      </w:r>
      <w:r w:rsidRPr="00B22DF6">
        <w:rPr>
          <w:rStyle w:val="hps"/>
          <w:rFonts w:ascii="Arial" w:hAnsi="Arial" w:cs="Arial"/>
          <w:i/>
          <w:sz w:val="16"/>
          <w:szCs w:val="16"/>
          <w:lang w:val="en"/>
        </w:rPr>
        <w:t>inspection</w:t>
      </w:r>
      <w:r w:rsidRPr="00B22DF6">
        <w:rPr>
          <w:rFonts w:ascii="Arial" w:hAnsi="Arial" w:cs="Arial"/>
          <w:i/>
          <w:sz w:val="16"/>
          <w:szCs w:val="16"/>
          <w:lang w:val="en"/>
        </w:rPr>
        <w:t xml:space="preserve"> </w:t>
      </w:r>
      <w:r w:rsidRPr="00B22DF6">
        <w:rPr>
          <w:rStyle w:val="hps"/>
          <w:rFonts w:ascii="Arial" w:hAnsi="Arial" w:cs="Arial"/>
          <w:i/>
          <w:sz w:val="16"/>
          <w:szCs w:val="16"/>
          <w:lang w:val="en"/>
        </w:rPr>
        <w:t xml:space="preserve">and quality </w:t>
      </w:r>
      <w:r w:rsidRPr="00B22DF6">
        <w:rPr>
          <w:rStyle w:val="hps"/>
          <w:rFonts w:ascii="Arial" w:hAnsi="Arial" w:cs="Arial"/>
          <w:i/>
          <w:sz w:val="16"/>
          <w:szCs w:val="16"/>
          <w:lang w:val="en-US"/>
        </w:rPr>
        <w:t xml:space="preserve">check </w:t>
      </w:r>
      <w:r w:rsidRPr="00B22DF6">
        <w:rPr>
          <w:rStyle w:val="hps"/>
          <w:rFonts w:ascii="Arial" w:hAnsi="Arial" w:cs="Arial"/>
          <w:i/>
          <w:sz w:val="16"/>
          <w:szCs w:val="16"/>
          <w:lang w:val="en"/>
        </w:rPr>
        <w:t xml:space="preserve">of the installation. </w:t>
      </w:r>
    </w:p>
    <w:p w:rsidR="00B22DF6" w:rsidRPr="00B22DF6" w:rsidRDefault="00B22DF6" w:rsidP="00B22DF6">
      <w:pPr>
        <w:spacing w:line="232" w:lineRule="exact"/>
        <w:ind w:firstLine="284"/>
        <w:jc w:val="both"/>
        <w:rPr>
          <w:rFonts w:ascii="Arial" w:hAnsi="Arial" w:cs="Arial"/>
          <w:i/>
          <w:spacing w:val="-2"/>
          <w:sz w:val="16"/>
          <w:szCs w:val="16"/>
          <w:lang w:val="en-US"/>
        </w:rPr>
      </w:pPr>
      <w:r w:rsidRPr="00B22DF6">
        <w:rPr>
          <w:rFonts w:ascii="Arial" w:hAnsi="Arial" w:cs="Arial"/>
          <w:b/>
          <w:i/>
          <w:spacing w:val="-2"/>
          <w:sz w:val="16"/>
          <w:szCs w:val="16"/>
          <w:lang w:val="en-US"/>
        </w:rPr>
        <w:t xml:space="preserve">Investments in intellectual property </w:t>
      </w:r>
      <w:r w:rsidRPr="00B22DF6">
        <w:rPr>
          <w:rFonts w:ascii="Arial" w:hAnsi="Arial" w:cs="Arial"/>
          <w:i/>
          <w:spacing w:val="-2"/>
          <w:sz w:val="16"/>
          <w:szCs w:val="16"/>
          <w:lang w:val="en-US"/>
        </w:rPr>
        <w:t xml:space="preserve">are cost of research and development, exploration of mineral resources </w:t>
      </w:r>
      <w:r w:rsidRPr="00B22DF6">
        <w:rPr>
          <w:rStyle w:val="longtext"/>
          <w:rFonts w:ascii="Arial" w:hAnsi="Arial" w:cs="Arial"/>
          <w:i/>
          <w:sz w:val="16"/>
          <w:szCs w:val="16"/>
          <w:shd w:val="clear" w:color="auto" w:fill="FFFFFF"/>
          <w:lang w:val="en-US"/>
        </w:rPr>
        <w:br/>
      </w:r>
      <w:r w:rsidRPr="00B22DF6">
        <w:rPr>
          <w:rFonts w:ascii="Arial" w:hAnsi="Arial" w:cs="Arial"/>
          <w:i/>
          <w:spacing w:val="-2"/>
          <w:sz w:val="16"/>
          <w:szCs w:val="16"/>
          <w:lang w:val="en-US"/>
        </w:rPr>
        <w:t>and assessment of mineral reserves, creating and acquiring computer software and databases, creating and acquiring works of entertainment, literature and art.</w:t>
      </w:r>
    </w:p>
    <w:p w:rsidR="00DB7FA8" w:rsidRDefault="00DB7FA8" w:rsidP="00DB7FA8">
      <w:pPr>
        <w:spacing w:line="232" w:lineRule="exact"/>
        <w:ind w:firstLine="284"/>
        <w:jc w:val="both"/>
        <w:rPr>
          <w:rFonts w:ascii="Arial" w:hAnsi="Arial" w:cs="Arial"/>
          <w:i/>
          <w:sz w:val="16"/>
          <w:szCs w:val="16"/>
          <w:lang w:val="en-US"/>
        </w:rPr>
      </w:pPr>
      <w:proofErr w:type="gramStart"/>
      <w:r w:rsidRPr="00DB7FA8">
        <w:rPr>
          <w:rFonts w:ascii="Arial" w:hAnsi="Arial" w:cs="Arial"/>
          <w:b/>
          <w:i/>
          <w:spacing w:val="-2"/>
          <w:sz w:val="16"/>
          <w:szCs w:val="16"/>
          <w:lang w:val="en-US"/>
        </w:rPr>
        <w:t>Table</w:t>
      </w:r>
      <w:r w:rsidRPr="00DB7FA8">
        <w:rPr>
          <w:rFonts w:ascii="Arial" w:hAnsi="Arial" w:cs="Arial"/>
          <w:b/>
          <w:i/>
          <w:sz w:val="16"/>
          <w:szCs w:val="16"/>
          <w:lang w:val="en-US"/>
        </w:rPr>
        <w:t xml:space="preserve"> 13.6</w:t>
      </w:r>
      <w:r>
        <w:rPr>
          <w:rFonts w:ascii="Arial" w:hAnsi="Arial" w:cs="Arial"/>
          <w:b/>
          <w:i/>
          <w:sz w:val="16"/>
          <w:szCs w:val="16"/>
          <w:lang w:val="en-US"/>
        </w:rPr>
        <w:t>.</w:t>
      </w:r>
      <w:proofErr w:type="gramEnd"/>
      <w:r w:rsidRPr="00DB7FA8">
        <w:rPr>
          <w:lang w:val="en-US"/>
        </w:rPr>
        <w:t xml:space="preserve"> </w:t>
      </w:r>
      <w:r w:rsidRPr="00DB7FA8">
        <w:rPr>
          <w:rFonts w:ascii="Arial" w:hAnsi="Arial" w:cs="Arial"/>
          <w:b/>
          <w:i/>
          <w:sz w:val="16"/>
          <w:szCs w:val="16"/>
          <w:lang w:val="en-US"/>
        </w:rPr>
        <w:t xml:space="preserve">Breakdown of </w:t>
      </w:r>
      <w:r w:rsidRPr="00DB7FA8">
        <w:rPr>
          <w:rFonts w:ascii="Arial" w:hAnsi="Arial" w:cs="Arial"/>
          <w:b/>
          <w:i/>
          <w:sz w:val="16"/>
          <w:lang w:val="en-US"/>
        </w:rPr>
        <w:t xml:space="preserve">investments in fixed capital </w:t>
      </w:r>
      <w:r w:rsidRPr="00DB7FA8">
        <w:rPr>
          <w:rFonts w:ascii="Arial" w:hAnsi="Arial" w:cs="Arial"/>
          <w:b/>
          <w:i/>
          <w:sz w:val="16"/>
          <w:szCs w:val="16"/>
          <w:lang w:val="en-US"/>
        </w:rPr>
        <w:t>by economic activity</w:t>
      </w:r>
      <w:r w:rsidRPr="00DB7FA8">
        <w:rPr>
          <w:rFonts w:ascii="Arial" w:hAnsi="Arial" w:cs="Arial"/>
          <w:i/>
          <w:sz w:val="16"/>
          <w:szCs w:val="16"/>
          <w:lang w:val="en-US"/>
        </w:rPr>
        <w:t xml:space="preserve"> is represented based on the purpose of fixed assets, i.e., the field of activity in which they will operate.</w:t>
      </w:r>
    </w:p>
    <w:p w:rsidR="00CF5199" w:rsidRPr="00F7189D" w:rsidRDefault="00CF5199" w:rsidP="00D932AF">
      <w:pPr>
        <w:spacing w:line="232" w:lineRule="exact"/>
        <w:ind w:firstLine="284"/>
        <w:jc w:val="both"/>
        <w:rPr>
          <w:color w:val="000000"/>
          <w:lang w:val="en-US"/>
        </w:rPr>
      </w:pPr>
      <w:proofErr w:type="gramStart"/>
      <w:r w:rsidRPr="00F7189D">
        <w:rPr>
          <w:rFonts w:ascii="Arial" w:hAnsi="Arial" w:cs="Arial"/>
          <w:b/>
          <w:i/>
          <w:color w:val="000000"/>
          <w:spacing w:val="-2"/>
          <w:sz w:val="16"/>
          <w:szCs w:val="16"/>
          <w:lang w:val="en-US"/>
        </w:rPr>
        <w:t>Table</w:t>
      </w:r>
      <w:r w:rsidRPr="00F7189D">
        <w:rPr>
          <w:rFonts w:ascii="Arial" w:hAnsi="Arial" w:cs="Arial"/>
          <w:b/>
          <w:i/>
          <w:color w:val="000000"/>
          <w:sz w:val="16"/>
          <w:szCs w:val="16"/>
          <w:lang w:val="en-US"/>
        </w:rPr>
        <w:t xml:space="preserve"> </w:t>
      </w:r>
      <w:r w:rsidR="00C16100">
        <w:rPr>
          <w:rFonts w:ascii="Arial" w:hAnsi="Arial" w:cs="Arial"/>
          <w:b/>
          <w:i/>
          <w:color w:val="000000"/>
          <w:sz w:val="16"/>
          <w:szCs w:val="16"/>
          <w:lang w:val="en-US"/>
        </w:rPr>
        <w:t>13.</w:t>
      </w:r>
      <w:r w:rsidRPr="00F7189D">
        <w:rPr>
          <w:rFonts w:ascii="Arial" w:hAnsi="Arial" w:cs="Arial"/>
          <w:b/>
          <w:i/>
          <w:color w:val="000000"/>
          <w:sz w:val="16"/>
          <w:szCs w:val="16"/>
          <w:lang w:val="en-US"/>
        </w:rPr>
        <w:t>1</w:t>
      </w:r>
      <w:r w:rsidR="002E6499" w:rsidRPr="00DA52A1">
        <w:rPr>
          <w:rFonts w:ascii="Arial" w:hAnsi="Arial" w:cs="Arial"/>
          <w:b/>
          <w:i/>
          <w:color w:val="000000"/>
          <w:sz w:val="16"/>
          <w:szCs w:val="16"/>
          <w:lang w:val="en-US"/>
        </w:rPr>
        <w:t>1</w:t>
      </w:r>
      <w:r w:rsidRPr="00F7189D">
        <w:rPr>
          <w:rFonts w:ascii="Arial" w:hAnsi="Arial" w:cs="Arial"/>
          <w:b/>
          <w:i/>
          <w:color w:val="000000"/>
          <w:sz w:val="16"/>
          <w:szCs w:val="16"/>
          <w:lang w:val="en-US"/>
        </w:rPr>
        <w:t>.</w:t>
      </w:r>
      <w:proofErr w:type="gramEnd"/>
      <w:r w:rsidRPr="00F7189D">
        <w:rPr>
          <w:rFonts w:ascii="Arial" w:hAnsi="Arial" w:cs="Arial"/>
          <w:b/>
          <w:i/>
          <w:color w:val="000000"/>
          <w:sz w:val="16"/>
          <w:szCs w:val="16"/>
          <w:lang w:val="en-US"/>
        </w:rPr>
        <w:t xml:space="preserve"> </w:t>
      </w:r>
      <w:r w:rsidRPr="00F7189D">
        <w:rPr>
          <w:rStyle w:val="hps"/>
          <w:rFonts w:ascii="Arial" w:hAnsi="Arial" w:cs="Arial"/>
          <w:b/>
          <w:i/>
          <w:color w:val="000000"/>
          <w:sz w:val="16"/>
          <w:szCs w:val="16"/>
          <w:lang w:val="en"/>
        </w:rPr>
        <w:t>Leasing activity</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is a type of investment activity on the acquisition of property and</w:t>
      </w:r>
      <w:r w:rsidR="006F0F33">
        <w:rPr>
          <w:rStyle w:val="hps"/>
          <w:rFonts w:ascii="Arial" w:hAnsi="Arial" w:cs="Arial"/>
          <w:i/>
          <w:color w:val="000000"/>
          <w:sz w:val="16"/>
          <w:szCs w:val="16"/>
          <w:lang w:val="en"/>
        </w:rPr>
        <w:t xml:space="preserve"> its transfer to leasing</w:t>
      </w:r>
      <w:r w:rsidRPr="00F7189D">
        <w:rPr>
          <w:rStyle w:val="hps"/>
          <w:rFonts w:ascii="Arial" w:hAnsi="Arial" w:cs="Arial"/>
          <w:i/>
          <w:color w:val="000000"/>
          <w:sz w:val="16"/>
          <w:szCs w:val="16"/>
          <w:lang w:val="en"/>
        </w:rPr>
        <w:t>.</w:t>
      </w:r>
    </w:p>
    <w:p w:rsidR="00CF5199" w:rsidRPr="00F7189D" w:rsidRDefault="00CF5199" w:rsidP="00D932AF">
      <w:pPr>
        <w:spacing w:line="232" w:lineRule="exact"/>
        <w:ind w:firstLine="284"/>
        <w:jc w:val="both"/>
        <w:rPr>
          <w:color w:val="000000"/>
          <w:lang w:val="en-US"/>
        </w:rPr>
      </w:pPr>
      <w:r w:rsidRPr="00F7189D">
        <w:rPr>
          <w:rStyle w:val="hps"/>
          <w:rFonts w:ascii="Arial" w:hAnsi="Arial" w:cs="Arial"/>
          <w:b/>
          <w:i/>
          <w:color w:val="000000"/>
          <w:sz w:val="16"/>
          <w:szCs w:val="16"/>
          <w:lang w:val="en"/>
        </w:rPr>
        <w:t xml:space="preserve">Financial leasing </w:t>
      </w:r>
      <w:r w:rsidRPr="00F7189D">
        <w:rPr>
          <w:rStyle w:val="hps"/>
          <w:rFonts w:ascii="Arial" w:hAnsi="Arial" w:cs="Arial"/>
          <w:i/>
          <w:color w:val="000000"/>
          <w:sz w:val="16"/>
          <w:szCs w:val="16"/>
          <w:lang w:val="en"/>
        </w:rPr>
        <w:t>is a set of economic and legal relations arising in connection with the implementation of the lease agreement,</w:t>
      </w:r>
      <w:r w:rsidR="004D39E3">
        <w:rPr>
          <w:rStyle w:val="longtext"/>
          <w:rFonts w:ascii="Arial" w:hAnsi="Arial" w:cs="Arial"/>
          <w:i/>
          <w:color w:val="000000"/>
          <w:sz w:val="16"/>
          <w:szCs w:val="16"/>
          <w:shd w:val="clear" w:color="auto" w:fill="FFFFFF"/>
          <w:lang w:val="en-US"/>
        </w:rPr>
        <w:br/>
      </w:r>
      <w:r w:rsidRPr="00F7189D">
        <w:rPr>
          <w:rStyle w:val="hps"/>
          <w:rFonts w:ascii="Arial" w:hAnsi="Arial" w:cs="Arial"/>
          <w:i/>
          <w:color w:val="000000"/>
          <w:sz w:val="16"/>
          <w:szCs w:val="16"/>
          <w:lang w:val="en"/>
        </w:rPr>
        <w:t xml:space="preserve"> including the acquisition of the leased asset</w:t>
      </w:r>
      <w:r w:rsidRPr="00F7189D">
        <w:rPr>
          <w:rFonts w:ascii="Arial" w:hAnsi="Arial" w:cs="Arial"/>
          <w:i/>
          <w:color w:val="000000"/>
          <w:spacing w:val="-2"/>
          <w:sz w:val="16"/>
          <w:szCs w:val="16"/>
          <w:lang w:val="en-US"/>
        </w:rPr>
        <w:t>.</w:t>
      </w:r>
    </w:p>
    <w:p w:rsidR="00CF5199" w:rsidRPr="00F7189D" w:rsidRDefault="00CF5199" w:rsidP="00D932AF">
      <w:pPr>
        <w:spacing w:line="232" w:lineRule="exact"/>
        <w:ind w:firstLine="284"/>
        <w:jc w:val="both"/>
        <w:rPr>
          <w:color w:val="000000"/>
          <w:lang w:val="en-US"/>
        </w:rPr>
      </w:pPr>
      <w:r w:rsidRPr="00F7189D">
        <w:rPr>
          <w:rStyle w:val="hps"/>
          <w:rFonts w:ascii="Arial" w:hAnsi="Arial" w:cs="Arial"/>
          <w:b/>
          <w:i/>
          <w:color w:val="000000"/>
          <w:sz w:val="16"/>
          <w:szCs w:val="16"/>
          <w:lang w:val="en"/>
        </w:rPr>
        <w:t xml:space="preserve">Financial leasing contract </w:t>
      </w:r>
      <w:r w:rsidRPr="00F7189D">
        <w:rPr>
          <w:rStyle w:val="hps"/>
          <w:rFonts w:ascii="Arial" w:hAnsi="Arial" w:cs="Arial"/>
          <w:i/>
          <w:color w:val="000000"/>
          <w:sz w:val="16"/>
          <w:szCs w:val="16"/>
          <w:lang w:val="en"/>
        </w:rPr>
        <w:t xml:space="preserve">is a contract under which the lease provider (lessor) undertakes to acquire the property specified by the leaseholder (lessee) from the specified seller and provide the lessee with this property for temporary possession and use. The lease </w:t>
      </w:r>
      <w:r w:rsidR="004D39E3">
        <w:rPr>
          <w:rStyle w:val="longtext"/>
          <w:rFonts w:ascii="Arial" w:hAnsi="Arial" w:cs="Arial"/>
          <w:i/>
          <w:color w:val="000000"/>
          <w:sz w:val="16"/>
          <w:szCs w:val="16"/>
          <w:shd w:val="clear" w:color="auto" w:fill="FFFFFF"/>
          <w:lang w:val="en-US"/>
        </w:rPr>
        <w:br/>
      </w:r>
      <w:r w:rsidRPr="00F7189D">
        <w:rPr>
          <w:rStyle w:val="hps"/>
          <w:rFonts w:ascii="Arial" w:hAnsi="Arial" w:cs="Arial"/>
          <w:i/>
          <w:color w:val="000000"/>
          <w:sz w:val="16"/>
          <w:szCs w:val="16"/>
          <w:lang w:val="en"/>
        </w:rPr>
        <w:t>agreement may provide that the choice of the seller and the acquired property is carried out by the lessor</w:t>
      </w:r>
      <w:r w:rsidRPr="00F7189D">
        <w:rPr>
          <w:rStyle w:val="hps"/>
          <w:rFonts w:ascii="Arial" w:hAnsi="Arial" w:cs="Arial"/>
          <w:b/>
          <w:i/>
          <w:color w:val="000000"/>
          <w:sz w:val="16"/>
          <w:szCs w:val="16"/>
          <w:lang w:val="en"/>
        </w:rPr>
        <w:t>.</w:t>
      </w:r>
    </w:p>
    <w:p w:rsidR="00CF5199" w:rsidRPr="00F7189D" w:rsidRDefault="00CF5199" w:rsidP="00D932AF">
      <w:pPr>
        <w:spacing w:line="232" w:lineRule="exact"/>
        <w:ind w:firstLine="284"/>
        <w:jc w:val="both"/>
        <w:rPr>
          <w:color w:val="000000"/>
          <w:lang w:val="en-US"/>
        </w:rPr>
      </w:pPr>
      <w:r w:rsidRPr="00F7189D">
        <w:rPr>
          <w:rStyle w:val="hps"/>
          <w:rFonts w:ascii="Arial" w:hAnsi="Arial" w:cs="Arial"/>
          <w:b/>
          <w:i/>
          <w:color w:val="000000"/>
          <w:sz w:val="16"/>
          <w:szCs w:val="16"/>
          <w:lang w:val="en"/>
        </w:rPr>
        <w:t>Total cost of</w:t>
      </w:r>
      <w:r w:rsidRPr="00F7189D">
        <w:rPr>
          <w:rFonts w:ascii="Arial" w:hAnsi="Arial" w:cs="Arial"/>
          <w:b/>
          <w:i/>
          <w:color w:val="000000"/>
          <w:sz w:val="16"/>
          <w:szCs w:val="16"/>
          <w:lang w:val="en"/>
        </w:rPr>
        <w:t xml:space="preserve"> </w:t>
      </w:r>
      <w:r w:rsidRPr="00F7189D">
        <w:rPr>
          <w:rStyle w:val="hps"/>
          <w:rFonts w:ascii="Arial" w:hAnsi="Arial" w:cs="Arial"/>
          <w:b/>
          <w:i/>
          <w:color w:val="000000"/>
          <w:sz w:val="16"/>
          <w:szCs w:val="16"/>
          <w:lang w:val="en"/>
        </w:rPr>
        <w:t xml:space="preserve">financial </w:t>
      </w:r>
      <w:r w:rsidRPr="004A04E1">
        <w:rPr>
          <w:rStyle w:val="hps"/>
          <w:rFonts w:ascii="Arial" w:hAnsi="Arial" w:cs="Arial"/>
          <w:b/>
          <w:i/>
          <w:sz w:val="16"/>
          <w:szCs w:val="16"/>
          <w:lang w:val="en"/>
        </w:rPr>
        <w:t>leasing</w:t>
      </w:r>
      <w:r w:rsidRPr="004A04E1">
        <w:rPr>
          <w:rFonts w:ascii="Arial" w:hAnsi="Arial" w:cs="Arial"/>
          <w:i/>
          <w:sz w:val="16"/>
          <w:szCs w:val="16"/>
          <w:lang w:val="en"/>
        </w:rPr>
        <w:t xml:space="preserve"> </w:t>
      </w:r>
      <w:r w:rsidR="004A04E1" w:rsidRPr="004A04E1">
        <w:rPr>
          <w:rStyle w:val="hps"/>
          <w:rFonts w:ascii="Arial" w:hAnsi="Arial" w:cs="Arial"/>
          <w:b/>
          <w:i/>
          <w:sz w:val="16"/>
          <w:szCs w:val="16"/>
          <w:lang w:val="en"/>
        </w:rPr>
        <w:t>agreements</w:t>
      </w:r>
      <w:r w:rsidRPr="004A04E1">
        <w:rPr>
          <w:rStyle w:val="hps"/>
          <w:rFonts w:ascii="Arial" w:hAnsi="Arial" w:cs="Arial"/>
          <w:i/>
          <w:sz w:val="16"/>
          <w:szCs w:val="16"/>
          <w:lang w:val="en"/>
        </w:rPr>
        <w:t xml:space="preserve"> represents</w:t>
      </w:r>
      <w:r w:rsidRPr="00F7189D">
        <w:rPr>
          <w:rStyle w:val="hps"/>
          <w:rFonts w:ascii="Arial" w:hAnsi="Arial" w:cs="Arial"/>
          <w:i/>
          <w:color w:val="000000"/>
          <w:sz w:val="16"/>
          <w:szCs w:val="16"/>
          <w:lang w:val="en"/>
        </w:rPr>
        <w:t xml:space="preserve"> the total amount</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of</w:t>
      </w:r>
      <w:r w:rsidRPr="00F7189D">
        <w:rPr>
          <w:rFonts w:ascii="Arial" w:hAnsi="Arial" w:cs="Arial"/>
          <w:i/>
          <w:color w:val="000000"/>
          <w:sz w:val="16"/>
          <w:szCs w:val="16"/>
          <w:lang w:val="en"/>
        </w:rPr>
        <w:t xml:space="preserve"> a </w:t>
      </w:r>
      <w:r w:rsidRPr="00F7189D">
        <w:rPr>
          <w:rStyle w:val="hps"/>
          <w:rFonts w:ascii="Arial" w:hAnsi="Arial" w:cs="Arial"/>
          <w:i/>
          <w:color w:val="000000"/>
          <w:sz w:val="16"/>
          <w:szCs w:val="16"/>
          <w:lang w:val="en"/>
        </w:rPr>
        <w:t>lessor’s</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investment expenses</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associated</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 xml:space="preserve">with </w:t>
      </w:r>
      <w:r w:rsidR="004D39E3">
        <w:rPr>
          <w:rStyle w:val="longtext"/>
          <w:rFonts w:ascii="Arial" w:hAnsi="Arial" w:cs="Arial"/>
          <w:i/>
          <w:color w:val="000000"/>
          <w:sz w:val="16"/>
          <w:szCs w:val="16"/>
          <w:shd w:val="clear" w:color="auto" w:fill="FFFFFF"/>
          <w:lang w:val="en-US"/>
        </w:rPr>
        <w:br/>
      </w:r>
      <w:r w:rsidRPr="00F7189D">
        <w:rPr>
          <w:rStyle w:val="hps"/>
          <w:rFonts w:ascii="Arial" w:hAnsi="Arial" w:cs="Arial"/>
          <w:i/>
          <w:color w:val="000000"/>
          <w:sz w:val="16"/>
          <w:szCs w:val="16"/>
          <w:lang w:val="en"/>
        </w:rPr>
        <w:t>the acquisition and</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use of a financial leasing asset</w:t>
      </w:r>
      <w:r w:rsidRPr="00F7189D">
        <w:rPr>
          <w:rFonts w:ascii="Arial" w:hAnsi="Arial" w:cs="Arial"/>
          <w:i/>
          <w:color w:val="000000"/>
          <w:sz w:val="16"/>
          <w:szCs w:val="16"/>
          <w:lang w:val="en-US"/>
        </w:rPr>
        <w:t>.</w:t>
      </w:r>
    </w:p>
    <w:p w:rsidR="00B22DF6" w:rsidRPr="00BE1733" w:rsidRDefault="00B22DF6" w:rsidP="00B22DF6">
      <w:pPr>
        <w:spacing w:line="232" w:lineRule="exact"/>
        <w:ind w:firstLine="284"/>
        <w:jc w:val="both"/>
        <w:rPr>
          <w:i/>
          <w:lang w:val="en-US"/>
        </w:rPr>
      </w:pPr>
      <w:proofErr w:type="gramStart"/>
      <w:r w:rsidRPr="00B22DF6">
        <w:rPr>
          <w:rFonts w:ascii="Arial" w:hAnsi="Arial" w:cs="Arial"/>
          <w:b/>
          <w:i/>
          <w:spacing w:val="-2"/>
          <w:sz w:val="16"/>
          <w:szCs w:val="16"/>
          <w:lang w:val="en-US"/>
        </w:rPr>
        <w:t>Tables</w:t>
      </w:r>
      <w:r w:rsidRPr="00B22DF6">
        <w:rPr>
          <w:rFonts w:ascii="Arial" w:hAnsi="Arial" w:cs="Arial"/>
          <w:b/>
          <w:i/>
          <w:sz w:val="16"/>
          <w:szCs w:val="16"/>
          <w:lang w:val="en-US"/>
        </w:rPr>
        <w:t xml:space="preserve"> </w:t>
      </w:r>
      <w:r w:rsidR="00C16100">
        <w:rPr>
          <w:rFonts w:ascii="Arial" w:hAnsi="Arial" w:cs="Arial"/>
          <w:b/>
          <w:i/>
          <w:sz w:val="16"/>
          <w:szCs w:val="16"/>
          <w:lang w:val="en-US"/>
        </w:rPr>
        <w:t>13.</w:t>
      </w:r>
      <w:r w:rsidRPr="00B22DF6">
        <w:rPr>
          <w:rFonts w:ascii="Arial" w:hAnsi="Arial" w:cs="Arial"/>
          <w:b/>
          <w:i/>
          <w:sz w:val="16"/>
          <w:szCs w:val="16"/>
          <w:lang w:val="en-US"/>
        </w:rPr>
        <w:t xml:space="preserve">13, </w:t>
      </w:r>
      <w:r w:rsidR="00C16100">
        <w:rPr>
          <w:rFonts w:ascii="Arial" w:hAnsi="Arial" w:cs="Arial"/>
          <w:b/>
          <w:i/>
          <w:sz w:val="16"/>
          <w:szCs w:val="16"/>
          <w:lang w:val="en-US"/>
        </w:rPr>
        <w:t>13.</w:t>
      </w:r>
      <w:r w:rsidRPr="00B22DF6">
        <w:rPr>
          <w:rFonts w:ascii="Arial" w:hAnsi="Arial" w:cs="Arial"/>
          <w:b/>
          <w:i/>
          <w:sz w:val="16"/>
          <w:szCs w:val="16"/>
          <w:lang w:val="en-US"/>
        </w:rPr>
        <w:t>14.</w:t>
      </w:r>
      <w:proofErr w:type="gramEnd"/>
      <w:r w:rsidRPr="00B22DF6">
        <w:rPr>
          <w:rFonts w:ascii="Arial" w:hAnsi="Arial" w:cs="Arial"/>
          <w:b/>
          <w:i/>
          <w:sz w:val="16"/>
          <w:szCs w:val="16"/>
          <w:lang w:val="en-US"/>
        </w:rPr>
        <w:t xml:space="preserve"> Direct investments </w:t>
      </w:r>
      <w:r w:rsidRPr="00B22DF6">
        <w:rPr>
          <w:rFonts w:ascii="Arial" w:hAnsi="Arial" w:cs="Arial"/>
          <w:i/>
          <w:sz w:val="16"/>
          <w:szCs w:val="16"/>
          <w:lang w:val="en-US"/>
        </w:rPr>
        <w:t>are category of cross-border investments in which a resident of one country exercises control (more than 50% of the votes in management) or has a significant degree of influence (from 10 to 50%) on the management of an enterprise that is a resident of another country. Information</w:t>
      </w:r>
      <w:r w:rsidRPr="00BE1733">
        <w:rPr>
          <w:rFonts w:ascii="Arial" w:hAnsi="Arial" w:cs="Arial"/>
          <w:i/>
          <w:sz w:val="16"/>
          <w:szCs w:val="16"/>
          <w:lang w:val="en-US"/>
        </w:rPr>
        <w:t xml:space="preserve"> </w:t>
      </w:r>
      <w:r w:rsidRPr="00B22DF6">
        <w:rPr>
          <w:rFonts w:ascii="Arial" w:hAnsi="Arial" w:cs="Arial"/>
          <w:i/>
          <w:sz w:val="16"/>
          <w:szCs w:val="16"/>
          <w:lang w:val="en-US"/>
        </w:rPr>
        <w:t>is</w:t>
      </w:r>
      <w:r w:rsidRPr="00BE1733">
        <w:rPr>
          <w:rFonts w:ascii="Arial" w:hAnsi="Arial" w:cs="Arial"/>
          <w:i/>
          <w:sz w:val="16"/>
          <w:szCs w:val="16"/>
          <w:lang w:val="en-US"/>
        </w:rPr>
        <w:t xml:space="preserve"> </w:t>
      </w:r>
      <w:r w:rsidRPr="00B22DF6">
        <w:rPr>
          <w:rFonts w:ascii="Arial" w:hAnsi="Arial" w:cs="Arial"/>
          <w:i/>
          <w:sz w:val="16"/>
          <w:szCs w:val="16"/>
          <w:lang w:val="en-US"/>
        </w:rPr>
        <w:t>given</w:t>
      </w:r>
      <w:r w:rsidRPr="00BE1733">
        <w:rPr>
          <w:rFonts w:ascii="Arial" w:hAnsi="Arial" w:cs="Arial"/>
          <w:i/>
          <w:sz w:val="16"/>
          <w:szCs w:val="16"/>
          <w:lang w:val="en-US"/>
        </w:rPr>
        <w:t xml:space="preserve"> </w:t>
      </w:r>
      <w:r w:rsidRPr="00B22DF6">
        <w:rPr>
          <w:rFonts w:ascii="Arial" w:hAnsi="Arial" w:cs="Arial"/>
          <w:i/>
          <w:sz w:val="16"/>
          <w:szCs w:val="16"/>
          <w:lang w:val="en-US"/>
        </w:rPr>
        <w:t>according</w:t>
      </w:r>
      <w:r w:rsidRPr="00BE1733">
        <w:rPr>
          <w:rFonts w:ascii="Arial" w:hAnsi="Arial" w:cs="Arial"/>
          <w:i/>
          <w:sz w:val="16"/>
          <w:szCs w:val="16"/>
          <w:lang w:val="en-US"/>
        </w:rPr>
        <w:t xml:space="preserve"> </w:t>
      </w:r>
      <w:r w:rsidRPr="00B22DF6">
        <w:rPr>
          <w:rFonts w:ascii="Arial" w:hAnsi="Arial" w:cs="Arial"/>
          <w:i/>
          <w:sz w:val="16"/>
          <w:szCs w:val="16"/>
          <w:lang w:val="en-US"/>
        </w:rPr>
        <w:t>to</w:t>
      </w:r>
      <w:r w:rsidRPr="00BE1733">
        <w:rPr>
          <w:rFonts w:ascii="Arial" w:hAnsi="Arial" w:cs="Arial"/>
          <w:i/>
          <w:sz w:val="16"/>
          <w:szCs w:val="16"/>
          <w:lang w:val="en-US"/>
        </w:rPr>
        <w:t xml:space="preserve"> </w:t>
      </w:r>
      <w:r w:rsidRPr="00B22DF6">
        <w:rPr>
          <w:rFonts w:ascii="Arial" w:hAnsi="Arial" w:cs="Arial"/>
          <w:i/>
          <w:sz w:val="16"/>
          <w:szCs w:val="16"/>
          <w:lang w:val="en-US"/>
        </w:rPr>
        <w:t>the</w:t>
      </w:r>
      <w:r w:rsidRPr="00BE1733">
        <w:rPr>
          <w:rFonts w:ascii="Arial" w:hAnsi="Arial" w:cs="Arial"/>
          <w:i/>
          <w:sz w:val="16"/>
          <w:szCs w:val="16"/>
          <w:lang w:val="en-US"/>
        </w:rPr>
        <w:t xml:space="preserve"> </w:t>
      </w:r>
      <w:r w:rsidRPr="00B22DF6">
        <w:rPr>
          <w:rFonts w:ascii="Arial" w:hAnsi="Arial" w:cs="Arial"/>
          <w:i/>
          <w:sz w:val="16"/>
          <w:szCs w:val="16"/>
          <w:lang w:val="en-US"/>
        </w:rPr>
        <w:t>Bank</w:t>
      </w:r>
      <w:r w:rsidRPr="00BE1733">
        <w:rPr>
          <w:rFonts w:ascii="Arial" w:hAnsi="Arial" w:cs="Arial"/>
          <w:i/>
          <w:sz w:val="16"/>
          <w:szCs w:val="16"/>
          <w:lang w:val="en-US"/>
        </w:rPr>
        <w:t xml:space="preserve"> </w:t>
      </w:r>
      <w:r w:rsidRPr="00B22DF6">
        <w:rPr>
          <w:rFonts w:ascii="Arial" w:hAnsi="Arial" w:cs="Arial"/>
          <w:i/>
          <w:sz w:val="16"/>
          <w:szCs w:val="16"/>
          <w:lang w:val="en-US"/>
        </w:rPr>
        <w:t>of</w:t>
      </w:r>
      <w:r w:rsidRPr="00BE1733">
        <w:rPr>
          <w:rFonts w:ascii="Arial" w:hAnsi="Arial" w:cs="Arial"/>
          <w:i/>
          <w:sz w:val="16"/>
          <w:szCs w:val="16"/>
          <w:lang w:val="en-US"/>
        </w:rPr>
        <w:t xml:space="preserve"> </w:t>
      </w:r>
      <w:r w:rsidRPr="00B22DF6">
        <w:rPr>
          <w:rFonts w:ascii="Arial" w:hAnsi="Arial" w:cs="Arial"/>
          <w:i/>
          <w:sz w:val="16"/>
          <w:szCs w:val="16"/>
          <w:lang w:val="en-US"/>
        </w:rPr>
        <w:t>Russia</w:t>
      </w:r>
      <w:r w:rsidRPr="00BE1733">
        <w:rPr>
          <w:rFonts w:ascii="Arial" w:hAnsi="Arial" w:cs="Arial"/>
          <w:i/>
          <w:sz w:val="16"/>
          <w:szCs w:val="16"/>
          <w:lang w:val="en-US"/>
        </w:rPr>
        <w:t xml:space="preserve">. </w:t>
      </w:r>
    </w:p>
    <w:p w:rsidR="00CF5199" w:rsidRPr="00F7189D" w:rsidRDefault="00CF5199" w:rsidP="00D932AF">
      <w:pPr>
        <w:spacing w:line="232" w:lineRule="exact"/>
        <w:ind w:firstLine="284"/>
        <w:jc w:val="both"/>
        <w:rPr>
          <w:color w:val="000000"/>
          <w:lang w:val="en-US"/>
        </w:rPr>
      </w:pPr>
      <w:proofErr w:type="gramStart"/>
      <w:r w:rsidRPr="00F7189D">
        <w:rPr>
          <w:rFonts w:ascii="Arial" w:hAnsi="Arial" w:cs="Arial"/>
          <w:b/>
          <w:i/>
          <w:color w:val="000000"/>
          <w:spacing w:val="-2"/>
          <w:sz w:val="16"/>
          <w:szCs w:val="16"/>
          <w:lang w:val="en-US"/>
        </w:rPr>
        <w:t xml:space="preserve">Table </w:t>
      </w:r>
      <w:r w:rsidR="00C16100">
        <w:rPr>
          <w:rFonts w:ascii="Arial" w:hAnsi="Arial" w:cs="Arial"/>
          <w:b/>
          <w:i/>
          <w:color w:val="000000"/>
          <w:spacing w:val="-2"/>
          <w:sz w:val="16"/>
          <w:szCs w:val="16"/>
          <w:lang w:val="en-US"/>
        </w:rPr>
        <w:t>13.</w:t>
      </w:r>
      <w:r w:rsidRPr="00F7189D">
        <w:rPr>
          <w:rFonts w:ascii="Arial" w:hAnsi="Arial" w:cs="Arial"/>
          <w:b/>
          <w:i/>
          <w:color w:val="000000"/>
          <w:spacing w:val="-2"/>
          <w:sz w:val="16"/>
          <w:szCs w:val="16"/>
          <w:lang w:val="en-US"/>
        </w:rPr>
        <w:t>1</w:t>
      </w:r>
      <w:r w:rsidR="002E6499" w:rsidRPr="004A04E1">
        <w:rPr>
          <w:rFonts w:ascii="Arial" w:hAnsi="Arial" w:cs="Arial"/>
          <w:b/>
          <w:i/>
          <w:color w:val="000000"/>
          <w:spacing w:val="-2"/>
          <w:sz w:val="16"/>
          <w:szCs w:val="16"/>
          <w:lang w:val="en-US"/>
        </w:rPr>
        <w:t>5</w:t>
      </w:r>
      <w:r w:rsidRPr="00F7189D">
        <w:rPr>
          <w:rFonts w:ascii="Arial" w:hAnsi="Arial" w:cs="Arial"/>
          <w:b/>
          <w:i/>
          <w:color w:val="000000"/>
          <w:spacing w:val="-2"/>
          <w:sz w:val="16"/>
          <w:szCs w:val="16"/>
          <w:lang w:val="en-US"/>
        </w:rPr>
        <w:t>.</w:t>
      </w:r>
      <w:proofErr w:type="gramEnd"/>
      <w:r w:rsidRPr="00F7189D">
        <w:rPr>
          <w:rFonts w:ascii="Arial" w:hAnsi="Arial" w:cs="Arial"/>
          <w:b/>
          <w:i/>
          <w:color w:val="000000"/>
          <w:spacing w:val="-2"/>
          <w:sz w:val="16"/>
          <w:szCs w:val="16"/>
          <w:lang w:val="en-US"/>
        </w:rPr>
        <w:t xml:space="preserve"> Financial investments </w:t>
      </w:r>
      <w:r w:rsidRPr="00F7189D">
        <w:rPr>
          <w:rFonts w:ascii="Arial" w:hAnsi="Arial" w:cs="Arial"/>
          <w:i/>
          <w:color w:val="000000"/>
          <w:spacing w:val="-2"/>
          <w:sz w:val="16"/>
          <w:szCs w:val="16"/>
          <w:lang w:val="en-US"/>
        </w:rPr>
        <w:t xml:space="preserve">are investments of </w:t>
      </w:r>
      <w:r w:rsidRPr="003E246F">
        <w:rPr>
          <w:rFonts w:ascii="Arial" w:hAnsi="Arial" w:cs="Arial"/>
          <w:i/>
          <w:color w:val="000000"/>
          <w:spacing w:val="-2"/>
          <w:sz w:val="16"/>
          <w:szCs w:val="16"/>
          <w:lang w:val="en-US"/>
        </w:rPr>
        <w:t>organizations in state and</w:t>
      </w:r>
      <w:r w:rsidRPr="00F7189D">
        <w:rPr>
          <w:rFonts w:ascii="Arial" w:hAnsi="Arial" w:cs="Arial"/>
          <w:i/>
          <w:color w:val="000000"/>
          <w:spacing w:val="-2"/>
          <w:sz w:val="16"/>
          <w:szCs w:val="16"/>
          <w:lang w:val="en-US"/>
        </w:rPr>
        <w:t xml:space="preserve"> municipal securities, securities of other organizations, including debt securities, in which the date and value of redemption is determined (bonds, bills of exchange); contributions to the charter (share) capitals of other organizations (including subsidiaries and independent business entities); contributions of the organization-comrades under </w:t>
      </w:r>
      <w:r w:rsidR="004D39E3">
        <w:rPr>
          <w:rStyle w:val="longtext"/>
          <w:rFonts w:ascii="Arial" w:hAnsi="Arial" w:cs="Arial"/>
          <w:i/>
          <w:color w:val="000000"/>
          <w:sz w:val="16"/>
          <w:szCs w:val="16"/>
          <w:shd w:val="clear" w:color="auto" w:fill="FFFFFF"/>
          <w:lang w:val="en-US"/>
        </w:rPr>
        <w:br/>
      </w:r>
      <w:r w:rsidRPr="00F7189D">
        <w:rPr>
          <w:rFonts w:ascii="Arial" w:hAnsi="Arial" w:cs="Arial"/>
          <w:i/>
          <w:color w:val="000000"/>
          <w:spacing w:val="-2"/>
          <w:sz w:val="16"/>
          <w:szCs w:val="16"/>
          <w:lang w:val="en-US"/>
        </w:rPr>
        <w:t>a simple partnership agreement; loans granted to other organizations; deposit accounts with credit institutions; receivables acquired on the basis of assignment of the right of claim, contributions of the partner organization under a simple partnership agreement etc.</w:t>
      </w:r>
    </w:p>
    <w:p w:rsidR="00CF5199" w:rsidRPr="00F7189D" w:rsidRDefault="00CF5199" w:rsidP="00D932AF">
      <w:pPr>
        <w:spacing w:line="232" w:lineRule="exact"/>
        <w:ind w:firstLine="284"/>
        <w:jc w:val="both"/>
        <w:rPr>
          <w:color w:val="000000"/>
          <w:lang w:val="en-US"/>
        </w:rPr>
      </w:pPr>
      <w:r w:rsidRPr="00F7189D">
        <w:rPr>
          <w:rFonts w:ascii="Arial" w:hAnsi="Arial" w:cs="Arial"/>
          <w:i/>
          <w:color w:val="000000"/>
          <w:sz w:val="16"/>
          <w:szCs w:val="16"/>
          <w:lang w:val="en-US"/>
        </w:rPr>
        <w:t xml:space="preserve">Financial investments undertaken by an organization are broken down into long-term and short-term investments, depending </w:t>
      </w:r>
      <w:r w:rsidR="004D39E3">
        <w:rPr>
          <w:rStyle w:val="longtext"/>
          <w:rFonts w:ascii="Arial" w:hAnsi="Arial" w:cs="Arial"/>
          <w:i/>
          <w:color w:val="000000"/>
          <w:sz w:val="16"/>
          <w:szCs w:val="16"/>
          <w:shd w:val="clear" w:color="auto" w:fill="FFFFFF"/>
          <w:lang w:val="en-US"/>
        </w:rPr>
        <w:br/>
      </w:r>
      <w:r w:rsidRPr="00F7189D">
        <w:rPr>
          <w:rFonts w:ascii="Arial" w:hAnsi="Arial" w:cs="Arial"/>
          <w:i/>
          <w:color w:val="000000"/>
          <w:sz w:val="16"/>
          <w:szCs w:val="16"/>
          <w:lang w:val="en-US"/>
        </w:rPr>
        <w:t>on the pay-back period of</w:t>
      </w:r>
      <w:r w:rsidRPr="00F7189D">
        <w:rPr>
          <w:color w:val="000000"/>
          <w:lang w:val="en-US"/>
        </w:rPr>
        <w:t xml:space="preserve"> </w:t>
      </w:r>
      <w:r w:rsidRPr="00F7189D">
        <w:rPr>
          <w:rFonts w:ascii="Arial" w:hAnsi="Arial" w:cs="Arial"/>
          <w:i/>
          <w:color w:val="000000"/>
          <w:sz w:val="16"/>
          <w:szCs w:val="16"/>
          <w:lang w:val="en-US"/>
        </w:rPr>
        <w:t>borrowings and loans.</w:t>
      </w:r>
    </w:p>
    <w:p w:rsidR="00CF5199" w:rsidRPr="00F7189D" w:rsidRDefault="00CF5199" w:rsidP="00D932AF">
      <w:pPr>
        <w:spacing w:line="232" w:lineRule="exact"/>
        <w:ind w:firstLine="284"/>
        <w:jc w:val="both"/>
        <w:rPr>
          <w:color w:val="000000"/>
          <w:lang w:val="en-US"/>
        </w:rPr>
      </w:pPr>
      <w:r w:rsidRPr="00F7189D">
        <w:rPr>
          <w:rFonts w:ascii="Arial" w:hAnsi="Arial" w:cs="Arial"/>
          <w:b/>
          <w:i/>
          <w:color w:val="000000"/>
          <w:sz w:val="16"/>
          <w:szCs w:val="16"/>
          <w:lang w:val="en-US"/>
        </w:rPr>
        <w:t xml:space="preserve">Long-term financial investments </w:t>
      </w:r>
      <w:r w:rsidRPr="00F7189D">
        <w:rPr>
          <w:rFonts w:ascii="Arial" w:hAnsi="Arial" w:cs="Arial"/>
          <w:i/>
          <w:color w:val="000000"/>
          <w:sz w:val="16"/>
          <w:szCs w:val="16"/>
          <w:lang w:val="en-US"/>
        </w:rPr>
        <w:t>are</w:t>
      </w:r>
      <w:r w:rsidRPr="00F7189D">
        <w:rPr>
          <w:rFonts w:ascii="Arial" w:hAnsi="Arial" w:cs="Arial"/>
          <w:b/>
          <w:i/>
          <w:color w:val="000000"/>
          <w:sz w:val="16"/>
          <w:szCs w:val="16"/>
          <w:lang w:val="en-US"/>
        </w:rPr>
        <w:t xml:space="preserve"> </w:t>
      </w:r>
      <w:r w:rsidRPr="00F7189D">
        <w:rPr>
          <w:rFonts w:ascii="Arial" w:hAnsi="Arial" w:cs="Arial"/>
          <w:i/>
          <w:color w:val="000000"/>
          <w:sz w:val="16"/>
          <w:szCs w:val="16"/>
          <w:lang w:val="en-US"/>
        </w:rPr>
        <w:t xml:space="preserve">investments made for a period of more than one year with the intention to receive income </w:t>
      </w:r>
      <w:r w:rsidR="004D39E3">
        <w:rPr>
          <w:rStyle w:val="longtext"/>
          <w:rFonts w:ascii="Arial" w:hAnsi="Arial" w:cs="Arial"/>
          <w:i/>
          <w:color w:val="000000"/>
          <w:sz w:val="16"/>
          <w:szCs w:val="16"/>
          <w:shd w:val="clear" w:color="auto" w:fill="FFFFFF"/>
          <w:lang w:val="en-US"/>
        </w:rPr>
        <w:br/>
      </w:r>
      <w:r w:rsidRPr="002F171F">
        <w:rPr>
          <w:rFonts w:ascii="Arial" w:hAnsi="Arial" w:cs="Arial"/>
          <w:i/>
          <w:color w:val="000000"/>
          <w:spacing w:val="-2"/>
          <w:sz w:val="16"/>
          <w:szCs w:val="16"/>
          <w:lang w:val="en-US"/>
        </w:rPr>
        <w:t>(dividends): investments of organizations in income assets (securities) of other organizations, authorized (share) capital of other organizations</w:t>
      </w:r>
      <w:r w:rsidRPr="00F7189D">
        <w:rPr>
          <w:rFonts w:ascii="Arial" w:hAnsi="Arial" w:cs="Arial"/>
          <w:i/>
          <w:color w:val="000000"/>
          <w:sz w:val="16"/>
          <w:szCs w:val="16"/>
          <w:lang w:val="en-US"/>
        </w:rPr>
        <w:t xml:space="preserve"> established on the territory of the Russian Federation or abroad, government securities (bonds and other debt obligations), etc., </w:t>
      </w:r>
      <w:r w:rsidR="004D39E3">
        <w:rPr>
          <w:rStyle w:val="longtext"/>
          <w:rFonts w:ascii="Arial" w:hAnsi="Arial" w:cs="Arial"/>
          <w:i/>
          <w:color w:val="000000"/>
          <w:sz w:val="16"/>
          <w:szCs w:val="16"/>
          <w:shd w:val="clear" w:color="auto" w:fill="FFFFFF"/>
          <w:lang w:val="en-US"/>
        </w:rPr>
        <w:br/>
      </w:r>
      <w:r w:rsidRPr="00F7189D">
        <w:rPr>
          <w:rFonts w:ascii="Arial" w:hAnsi="Arial" w:cs="Arial"/>
          <w:i/>
          <w:color w:val="000000"/>
          <w:sz w:val="16"/>
          <w:szCs w:val="16"/>
          <w:lang w:val="en-US"/>
        </w:rPr>
        <w:t>as well as loans provided by the organization to other organizations.</w:t>
      </w:r>
    </w:p>
    <w:p w:rsidR="002725ED" w:rsidRPr="00F7189D" w:rsidRDefault="00D932AF" w:rsidP="00CF5199">
      <w:pPr>
        <w:spacing w:line="232" w:lineRule="exact"/>
        <w:ind w:firstLine="284"/>
        <w:jc w:val="both"/>
        <w:rPr>
          <w:color w:val="000000"/>
          <w:lang w:val="en-US"/>
        </w:rPr>
      </w:pPr>
      <w:r w:rsidRPr="00D932AF">
        <w:rPr>
          <w:rFonts w:ascii="Arial" w:hAnsi="Arial" w:cs="Arial"/>
          <w:b/>
          <w:i/>
          <w:sz w:val="16"/>
          <w:szCs w:val="16"/>
          <w:lang w:val="en-US"/>
        </w:rPr>
        <w:t xml:space="preserve">Short-term financial investments </w:t>
      </w:r>
      <w:r w:rsidRPr="00D932AF">
        <w:rPr>
          <w:rFonts w:ascii="Arial" w:hAnsi="Arial" w:cs="Arial"/>
          <w:i/>
          <w:sz w:val="16"/>
          <w:szCs w:val="16"/>
          <w:lang w:val="en-US"/>
        </w:rPr>
        <w:t xml:space="preserve">are investments for a period not exceeding one year, with the intention to receive income </w:t>
      </w:r>
      <w:r w:rsidR="004D39E3">
        <w:rPr>
          <w:rStyle w:val="longtext"/>
          <w:rFonts w:ascii="Arial" w:hAnsi="Arial" w:cs="Arial"/>
          <w:i/>
          <w:color w:val="000000"/>
          <w:sz w:val="16"/>
          <w:szCs w:val="16"/>
          <w:shd w:val="clear" w:color="auto" w:fill="FFFFFF"/>
          <w:lang w:val="en-US"/>
        </w:rPr>
        <w:br/>
      </w:r>
      <w:r w:rsidRPr="00D932AF">
        <w:rPr>
          <w:rFonts w:ascii="Arial" w:hAnsi="Arial" w:cs="Arial"/>
          <w:i/>
          <w:sz w:val="16"/>
          <w:szCs w:val="16"/>
          <w:lang w:val="en-US"/>
        </w:rPr>
        <w:t xml:space="preserve">(dividends): in subsidiaries and affiliates companies, investments of organizations in securities of other organizations, in government </w:t>
      </w:r>
      <w:r w:rsidR="004D39E3">
        <w:rPr>
          <w:rStyle w:val="longtext"/>
          <w:rFonts w:ascii="Arial" w:hAnsi="Arial" w:cs="Arial"/>
          <w:i/>
          <w:color w:val="000000"/>
          <w:sz w:val="16"/>
          <w:szCs w:val="16"/>
          <w:shd w:val="clear" w:color="auto" w:fill="FFFFFF"/>
          <w:lang w:val="en-US"/>
        </w:rPr>
        <w:br/>
      </w:r>
      <w:r w:rsidRPr="00D932AF">
        <w:rPr>
          <w:rFonts w:ascii="Arial" w:hAnsi="Arial" w:cs="Arial"/>
          <w:i/>
          <w:sz w:val="16"/>
          <w:szCs w:val="16"/>
          <w:lang w:val="en-US"/>
        </w:rPr>
        <w:t>securities etc., as well as loans granted to other organizations for a period not exceeding one year, etc.</w:t>
      </w:r>
    </w:p>
    <w:sectPr w:rsidR="002725ED" w:rsidRPr="00F7189D" w:rsidSect="0090441C">
      <w:footerReference w:type="even" r:id="rId9"/>
      <w:footerReference w:type="default" r:id="rId10"/>
      <w:pgSz w:w="11906" w:h="16838"/>
      <w:pgMar w:top="1304" w:right="851" w:bottom="1758" w:left="1134" w:header="68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F0" w:rsidRDefault="002C00F0">
      <w:r>
        <w:separator/>
      </w:r>
    </w:p>
  </w:endnote>
  <w:endnote w:type="continuationSeparator" w:id="0">
    <w:p w:rsidR="002C00F0" w:rsidRDefault="002C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0" w:rsidRDefault="002C00F0">
    <w:pPr>
      <w:pStyle w:val="af3"/>
      <w:tabs>
        <w:tab w:val="clear" w:pos="4320"/>
        <w:tab w:val="clear" w:pos="8640"/>
        <w:tab w:val="left" w:leader="underscore" w:pos="5103"/>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0" w:rsidRDefault="002C00F0">
    <w:pPr>
      <w:pStyle w:val="af3"/>
      <w:tabs>
        <w:tab w:val="clear" w:pos="4320"/>
        <w:tab w:val="clear" w:pos="8640"/>
        <w:tab w:val="right" w:pos="9639"/>
        <w:tab w:val="right" w:leader="underscore" w:pos="9923"/>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F0" w:rsidRDefault="002C00F0">
      <w:r>
        <w:separator/>
      </w:r>
    </w:p>
  </w:footnote>
  <w:footnote w:type="continuationSeparator" w:id="0">
    <w:p w:rsidR="002C00F0" w:rsidRDefault="002C0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ED"/>
    <w:rsid w:val="00002B07"/>
    <w:rsid w:val="0003201B"/>
    <w:rsid w:val="00034D70"/>
    <w:rsid w:val="0004487C"/>
    <w:rsid w:val="00045BC4"/>
    <w:rsid w:val="000551AE"/>
    <w:rsid w:val="00070C74"/>
    <w:rsid w:val="00072852"/>
    <w:rsid w:val="000739CC"/>
    <w:rsid w:val="000741BF"/>
    <w:rsid w:val="000807FD"/>
    <w:rsid w:val="00081B4A"/>
    <w:rsid w:val="00086EC2"/>
    <w:rsid w:val="00096FC5"/>
    <w:rsid w:val="00097F03"/>
    <w:rsid w:val="000A6F36"/>
    <w:rsid w:val="000B0A91"/>
    <w:rsid w:val="000B4909"/>
    <w:rsid w:val="000C228B"/>
    <w:rsid w:val="000E0A46"/>
    <w:rsid w:val="000E0B88"/>
    <w:rsid w:val="000E1FB2"/>
    <w:rsid w:val="000F301C"/>
    <w:rsid w:val="00104B99"/>
    <w:rsid w:val="001120F5"/>
    <w:rsid w:val="0011590C"/>
    <w:rsid w:val="001213C8"/>
    <w:rsid w:val="0012155A"/>
    <w:rsid w:val="00124518"/>
    <w:rsid w:val="00132581"/>
    <w:rsid w:val="00141ABC"/>
    <w:rsid w:val="001448AD"/>
    <w:rsid w:val="00150AD2"/>
    <w:rsid w:val="00150B82"/>
    <w:rsid w:val="001520DE"/>
    <w:rsid w:val="00154B23"/>
    <w:rsid w:val="00162D93"/>
    <w:rsid w:val="00163C85"/>
    <w:rsid w:val="00164A82"/>
    <w:rsid w:val="001711D5"/>
    <w:rsid w:val="001735DE"/>
    <w:rsid w:val="00173E3F"/>
    <w:rsid w:val="00173E5D"/>
    <w:rsid w:val="001A3FC7"/>
    <w:rsid w:val="001B765A"/>
    <w:rsid w:val="001C0DD5"/>
    <w:rsid w:val="001C0E3E"/>
    <w:rsid w:val="001C1E47"/>
    <w:rsid w:val="001C24F5"/>
    <w:rsid w:val="001C5736"/>
    <w:rsid w:val="001E0E25"/>
    <w:rsid w:val="001E2472"/>
    <w:rsid w:val="001E2599"/>
    <w:rsid w:val="001E4B7C"/>
    <w:rsid w:val="001F28B2"/>
    <w:rsid w:val="001F77F2"/>
    <w:rsid w:val="00206AF0"/>
    <w:rsid w:val="00227408"/>
    <w:rsid w:val="0024112B"/>
    <w:rsid w:val="00247EE2"/>
    <w:rsid w:val="002725ED"/>
    <w:rsid w:val="00274DBD"/>
    <w:rsid w:val="002777CB"/>
    <w:rsid w:val="00280AD2"/>
    <w:rsid w:val="00284419"/>
    <w:rsid w:val="002858E4"/>
    <w:rsid w:val="002962F0"/>
    <w:rsid w:val="002A0CA8"/>
    <w:rsid w:val="002A14A1"/>
    <w:rsid w:val="002A2A20"/>
    <w:rsid w:val="002A43DE"/>
    <w:rsid w:val="002A6763"/>
    <w:rsid w:val="002B206E"/>
    <w:rsid w:val="002B22F2"/>
    <w:rsid w:val="002B2719"/>
    <w:rsid w:val="002C00F0"/>
    <w:rsid w:val="002C6E0E"/>
    <w:rsid w:val="002D0DF1"/>
    <w:rsid w:val="002D1298"/>
    <w:rsid w:val="002D66C6"/>
    <w:rsid w:val="002E6499"/>
    <w:rsid w:val="002F01FC"/>
    <w:rsid w:val="002F171F"/>
    <w:rsid w:val="002F2AA3"/>
    <w:rsid w:val="00300816"/>
    <w:rsid w:val="00305B36"/>
    <w:rsid w:val="0031145F"/>
    <w:rsid w:val="00317C94"/>
    <w:rsid w:val="00333C41"/>
    <w:rsid w:val="00334539"/>
    <w:rsid w:val="00340243"/>
    <w:rsid w:val="00343BD8"/>
    <w:rsid w:val="00344761"/>
    <w:rsid w:val="00344D18"/>
    <w:rsid w:val="00346048"/>
    <w:rsid w:val="003465B6"/>
    <w:rsid w:val="0035056D"/>
    <w:rsid w:val="00350D76"/>
    <w:rsid w:val="0035272F"/>
    <w:rsid w:val="00363F1A"/>
    <w:rsid w:val="00366132"/>
    <w:rsid w:val="00371A84"/>
    <w:rsid w:val="00380D52"/>
    <w:rsid w:val="00381801"/>
    <w:rsid w:val="00381A03"/>
    <w:rsid w:val="00383494"/>
    <w:rsid w:val="00395F3F"/>
    <w:rsid w:val="003A77E1"/>
    <w:rsid w:val="003B4040"/>
    <w:rsid w:val="003B775F"/>
    <w:rsid w:val="003C35EF"/>
    <w:rsid w:val="003C452C"/>
    <w:rsid w:val="003C4C73"/>
    <w:rsid w:val="003C5A7A"/>
    <w:rsid w:val="003C67B9"/>
    <w:rsid w:val="003D1448"/>
    <w:rsid w:val="003D1AEB"/>
    <w:rsid w:val="003D68CA"/>
    <w:rsid w:val="003D6A47"/>
    <w:rsid w:val="003E00AF"/>
    <w:rsid w:val="003E246F"/>
    <w:rsid w:val="003E4D9D"/>
    <w:rsid w:val="003F0062"/>
    <w:rsid w:val="003F0435"/>
    <w:rsid w:val="00411D41"/>
    <w:rsid w:val="00415BE2"/>
    <w:rsid w:val="004164A1"/>
    <w:rsid w:val="00433535"/>
    <w:rsid w:val="00436A48"/>
    <w:rsid w:val="0044296C"/>
    <w:rsid w:val="00446DC8"/>
    <w:rsid w:val="00450263"/>
    <w:rsid w:val="00455DD1"/>
    <w:rsid w:val="0045709D"/>
    <w:rsid w:val="00457E07"/>
    <w:rsid w:val="0047074A"/>
    <w:rsid w:val="00472B79"/>
    <w:rsid w:val="0047554B"/>
    <w:rsid w:val="004776A2"/>
    <w:rsid w:val="00485F6D"/>
    <w:rsid w:val="004913D4"/>
    <w:rsid w:val="00492060"/>
    <w:rsid w:val="004A04E1"/>
    <w:rsid w:val="004A6A44"/>
    <w:rsid w:val="004A7838"/>
    <w:rsid w:val="004B1F50"/>
    <w:rsid w:val="004B5667"/>
    <w:rsid w:val="004C5E44"/>
    <w:rsid w:val="004D39E3"/>
    <w:rsid w:val="004F0B45"/>
    <w:rsid w:val="0051489B"/>
    <w:rsid w:val="00515DCB"/>
    <w:rsid w:val="00524248"/>
    <w:rsid w:val="005251CB"/>
    <w:rsid w:val="00526DB2"/>
    <w:rsid w:val="005302F2"/>
    <w:rsid w:val="005410BA"/>
    <w:rsid w:val="00542084"/>
    <w:rsid w:val="005476C3"/>
    <w:rsid w:val="00552F8B"/>
    <w:rsid w:val="00560302"/>
    <w:rsid w:val="005640AD"/>
    <w:rsid w:val="00570062"/>
    <w:rsid w:val="00570A40"/>
    <w:rsid w:val="00594D3C"/>
    <w:rsid w:val="005C0A11"/>
    <w:rsid w:val="005C78D8"/>
    <w:rsid w:val="005D7690"/>
    <w:rsid w:val="005F0831"/>
    <w:rsid w:val="00612AA4"/>
    <w:rsid w:val="00616E9A"/>
    <w:rsid w:val="0062205A"/>
    <w:rsid w:val="00626B74"/>
    <w:rsid w:val="00642F41"/>
    <w:rsid w:val="006532BD"/>
    <w:rsid w:val="00667D17"/>
    <w:rsid w:val="006917BA"/>
    <w:rsid w:val="006B2B11"/>
    <w:rsid w:val="006B366F"/>
    <w:rsid w:val="006D031E"/>
    <w:rsid w:val="006D53B8"/>
    <w:rsid w:val="006E17D4"/>
    <w:rsid w:val="006E3DC3"/>
    <w:rsid w:val="006F0F33"/>
    <w:rsid w:val="006F73AC"/>
    <w:rsid w:val="0070022D"/>
    <w:rsid w:val="007155A8"/>
    <w:rsid w:val="00727B6C"/>
    <w:rsid w:val="00727EC8"/>
    <w:rsid w:val="007345DF"/>
    <w:rsid w:val="007368A9"/>
    <w:rsid w:val="00736CAA"/>
    <w:rsid w:val="00741498"/>
    <w:rsid w:val="007442D9"/>
    <w:rsid w:val="00752647"/>
    <w:rsid w:val="0076031A"/>
    <w:rsid w:val="00760322"/>
    <w:rsid w:val="007718D0"/>
    <w:rsid w:val="00776BD1"/>
    <w:rsid w:val="00794196"/>
    <w:rsid w:val="00795850"/>
    <w:rsid w:val="00797705"/>
    <w:rsid w:val="007A74F5"/>
    <w:rsid w:val="007B2443"/>
    <w:rsid w:val="007B580C"/>
    <w:rsid w:val="007C4E89"/>
    <w:rsid w:val="007D1487"/>
    <w:rsid w:val="007D26A7"/>
    <w:rsid w:val="007D324E"/>
    <w:rsid w:val="007D3394"/>
    <w:rsid w:val="007D4558"/>
    <w:rsid w:val="007D4B3A"/>
    <w:rsid w:val="007D63FC"/>
    <w:rsid w:val="007D6F02"/>
    <w:rsid w:val="007E1E5A"/>
    <w:rsid w:val="007E368F"/>
    <w:rsid w:val="007E72F5"/>
    <w:rsid w:val="007E7C00"/>
    <w:rsid w:val="007F1736"/>
    <w:rsid w:val="00801ADD"/>
    <w:rsid w:val="00803E9C"/>
    <w:rsid w:val="0081144B"/>
    <w:rsid w:val="00812F22"/>
    <w:rsid w:val="008214A2"/>
    <w:rsid w:val="00822D37"/>
    <w:rsid w:val="00832DBF"/>
    <w:rsid w:val="00834717"/>
    <w:rsid w:val="00837976"/>
    <w:rsid w:val="00843ED5"/>
    <w:rsid w:val="008530C8"/>
    <w:rsid w:val="008545A6"/>
    <w:rsid w:val="00854F4F"/>
    <w:rsid w:val="008556EC"/>
    <w:rsid w:val="00856CDD"/>
    <w:rsid w:val="00860320"/>
    <w:rsid w:val="008653F6"/>
    <w:rsid w:val="008656F2"/>
    <w:rsid w:val="00874287"/>
    <w:rsid w:val="008801DE"/>
    <w:rsid w:val="0088699C"/>
    <w:rsid w:val="008A1A0B"/>
    <w:rsid w:val="008A2B90"/>
    <w:rsid w:val="008B5D1C"/>
    <w:rsid w:val="008B6C85"/>
    <w:rsid w:val="008B7513"/>
    <w:rsid w:val="008C456A"/>
    <w:rsid w:val="008C7DE9"/>
    <w:rsid w:val="008E0F5E"/>
    <w:rsid w:val="008E4002"/>
    <w:rsid w:val="008E4CAD"/>
    <w:rsid w:val="008F3244"/>
    <w:rsid w:val="008F63B5"/>
    <w:rsid w:val="00900576"/>
    <w:rsid w:val="0090441C"/>
    <w:rsid w:val="00904BD1"/>
    <w:rsid w:val="0090589F"/>
    <w:rsid w:val="00917A51"/>
    <w:rsid w:val="00923295"/>
    <w:rsid w:val="009278E1"/>
    <w:rsid w:val="00934990"/>
    <w:rsid w:val="00941A45"/>
    <w:rsid w:val="009467F6"/>
    <w:rsid w:val="00947BB1"/>
    <w:rsid w:val="00952D1A"/>
    <w:rsid w:val="00953818"/>
    <w:rsid w:val="009625CA"/>
    <w:rsid w:val="00963517"/>
    <w:rsid w:val="00966D8D"/>
    <w:rsid w:val="0097036A"/>
    <w:rsid w:val="0098099A"/>
    <w:rsid w:val="009850BF"/>
    <w:rsid w:val="009862AB"/>
    <w:rsid w:val="00987677"/>
    <w:rsid w:val="00994852"/>
    <w:rsid w:val="00996327"/>
    <w:rsid w:val="0099638E"/>
    <w:rsid w:val="009A342D"/>
    <w:rsid w:val="009C581D"/>
    <w:rsid w:val="009D415F"/>
    <w:rsid w:val="00A05D6A"/>
    <w:rsid w:val="00A101BF"/>
    <w:rsid w:val="00A11C2F"/>
    <w:rsid w:val="00A16ECB"/>
    <w:rsid w:val="00A2165C"/>
    <w:rsid w:val="00A26C95"/>
    <w:rsid w:val="00A33D67"/>
    <w:rsid w:val="00A34773"/>
    <w:rsid w:val="00A3719F"/>
    <w:rsid w:val="00A41247"/>
    <w:rsid w:val="00A424CF"/>
    <w:rsid w:val="00A50E8B"/>
    <w:rsid w:val="00A57CCE"/>
    <w:rsid w:val="00A65FB4"/>
    <w:rsid w:val="00A71E01"/>
    <w:rsid w:val="00A7667D"/>
    <w:rsid w:val="00A83C35"/>
    <w:rsid w:val="00A90498"/>
    <w:rsid w:val="00A90ECF"/>
    <w:rsid w:val="00A929A5"/>
    <w:rsid w:val="00A94648"/>
    <w:rsid w:val="00AA7909"/>
    <w:rsid w:val="00AB0A04"/>
    <w:rsid w:val="00AB2A10"/>
    <w:rsid w:val="00AB7102"/>
    <w:rsid w:val="00AC4E59"/>
    <w:rsid w:val="00AD2A79"/>
    <w:rsid w:val="00AD4367"/>
    <w:rsid w:val="00AE052F"/>
    <w:rsid w:val="00AE0981"/>
    <w:rsid w:val="00AF6765"/>
    <w:rsid w:val="00B01709"/>
    <w:rsid w:val="00B02754"/>
    <w:rsid w:val="00B05F19"/>
    <w:rsid w:val="00B070FB"/>
    <w:rsid w:val="00B11539"/>
    <w:rsid w:val="00B1251A"/>
    <w:rsid w:val="00B1683A"/>
    <w:rsid w:val="00B16C53"/>
    <w:rsid w:val="00B22737"/>
    <w:rsid w:val="00B22DF6"/>
    <w:rsid w:val="00B33584"/>
    <w:rsid w:val="00B43397"/>
    <w:rsid w:val="00B4581C"/>
    <w:rsid w:val="00B45903"/>
    <w:rsid w:val="00B45985"/>
    <w:rsid w:val="00B4729E"/>
    <w:rsid w:val="00B51352"/>
    <w:rsid w:val="00B54CB6"/>
    <w:rsid w:val="00B6147E"/>
    <w:rsid w:val="00B71EAF"/>
    <w:rsid w:val="00B802F7"/>
    <w:rsid w:val="00BB40FA"/>
    <w:rsid w:val="00BC1B98"/>
    <w:rsid w:val="00BC3FDA"/>
    <w:rsid w:val="00BE0A72"/>
    <w:rsid w:val="00BE1733"/>
    <w:rsid w:val="00BE1D45"/>
    <w:rsid w:val="00BE4761"/>
    <w:rsid w:val="00BF3744"/>
    <w:rsid w:val="00BF7CC2"/>
    <w:rsid w:val="00C0023D"/>
    <w:rsid w:val="00C00B16"/>
    <w:rsid w:val="00C07B7C"/>
    <w:rsid w:val="00C16100"/>
    <w:rsid w:val="00C17E81"/>
    <w:rsid w:val="00C20DFB"/>
    <w:rsid w:val="00C234C8"/>
    <w:rsid w:val="00C23805"/>
    <w:rsid w:val="00C34952"/>
    <w:rsid w:val="00C427B8"/>
    <w:rsid w:val="00C4334D"/>
    <w:rsid w:val="00C44D3B"/>
    <w:rsid w:val="00C66AAC"/>
    <w:rsid w:val="00C73C1F"/>
    <w:rsid w:val="00C74F10"/>
    <w:rsid w:val="00C80B28"/>
    <w:rsid w:val="00C80E3E"/>
    <w:rsid w:val="00C814D1"/>
    <w:rsid w:val="00C85FEA"/>
    <w:rsid w:val="00C9014C"/>
    <w:rsid w:val="00C907CD"/>
    <w:rsid w:val="00C936F5"/>
    <w:rsid w:val="00C93840"/>
    <w:rsid w:val="00CA03E2"/>
    <w:rsid w:val="00CA1980"/>
    <w:rsid w:val="00CA3A38"/>
    <w:rsid w:val="00CA61EE"/>
    <w:rsid w:val="00CB249D"/>
    <w:rsid w:val="00CB27CE"/>
    <w:rsid w:val="00CB7587"/>
    <w:rsid w:val="00CC41CD"/>
    <w:rsid w:val="00CC4A84"/>
    <w:rsid w:val="00CD1147"/>
    <w:rsid w:val="00CE3C4D"/>
    <w:rsid w:val="00CE5870"/>
    <w:rsid w:val="00CF5199"/>
    <w:rsid w:val="00D03AFB"/>
    <w:rsid w:val="00D078CB"/>
    <w:rsid w:val="00D1709E"/>
    <w:rsid w:val="00D20B2E"/>
    <w:rsid w:val="00D20C53"/>
    <w:rsid w:val="00D22C35"/>
    <w:rsid w:val="00D25CC9"/>
    <w:rsid w:val="00D317B6"/>
    <w:rsid w:val="00D32571"/>
    <w:rsid w:val="00D3777F"/>
    <w:rsid w:val="00D55A58"/>
    <w:rsid w:val="00D55CE6"/>
    <w:rsid w:val="00D80388"/>
    <w:rsid w:val="00D85DB9"/>
    <w:rsid w:val="00D932AF"/>
    <w:rsid w:val="00D95389"/>
    <w:rsid w:val="00D95762"/>
    <w:rsid w:val="00DA2AAD"/>
    <w:rsid w:val="00DA4741"/>
    <w:rsid w:val="00DA52A1"/>
    <w:rsid w:val="00DA5B0E"/>
    <w:rsid w:val="00DA7B10"/>
    <w:rsid w:val="00DB4146"/>
    <w:rsid w:val="00DB42D8"/>
    <w:rsid w:val="00DB49A3"/>
    <w:rsid w:val="00DB7FA8"/>
    <w:rsid w:val="00DC2055"/>
    <w:rsid w:val="00DC21E9"/>
    <w:rsid w:val="00DE4C28"/>
    <w:rsid w:val="00DE4CFA"/>
    <w:rsid w:val="00DF02C4"/>
    <w:rsid w:val="00DF7177"/>
    <w:rsid w:val="00E04317"/>
    <w:rsid w:val="00E07AA7"/>
    <w:rsid w:val="00E10121"/>
    <w:rsid w:val="00E1195B"/>
    <w:rsid w:val="00E12A42"/>
    <w:rsid w:val="00E14EF0"/>
    <w:rsid w:val="00E17F34"/>
    <w:rsid w:val="00E23CDC"/>
    <w:rsid w:val="00E350FB"/>
    <w:rsid w:val="00E41812"/>
    <w:rsid w:val="00E500E3"/>
    <w:rsid w:val="00E5377D"/>
    <w:rsid w:val="00E6016D"/>
    <w:rsid w:val="00E6374E"/>
    <w:rsid w:val="00E66A13"/>
    <w:rsid w:val="00E67BA9"/>
    <w:rsid w:val="00E709A1"/>
    <w:rsid w:val="00E74E98"/>
    <w:rsid w:val="00E754B5"/>
    <w:rsid w:val="00E75CA4"/>
    <w:rsid w:val="00E77439"/>
    <w:rsid w:val="00E77B8E"/>
    <w:rsid w:val="00E87552"/>
    <w:rsid w:val="00E95A04"/>
    <w:rsid w:val="00EA30EF"/>
    <w:rsid w:val="00EA48A0"/>
    <w:rsid w:val="00EB066E"/>
    <w:rsid w:val="00EB1DB8"/>
    <w:rsid w:val="00EC4E87"/>
    <w:rsid w:val="00EC68B9"/>
    <w:rsid w:val="00ED510B"/>
    <w:rsid w:val="00EE4BA0"/>
    <w:rsid w:val="00EF3EE8"/>
    <w:rsid w:val="00EF5D89"/>
    <w:rsid w:val="00F06DB5"/>
    <w:rsid w:val="00F0714F"/>
    <w:rsid w:val="00F15AAE"/>
    <w:rsid w:val="00F20336"/>
    <w:rsid w:val="00F26D1F"/>
    <w:rsid w:val="00F34863"/>
    <w:rsid w:val="00F373FB"/>
    <w:rsid w:val="00F51ABF"/>
    <w:rsid w:val="00F64EFA"/>
    <w:rsid w:val="00F7189D"/>
    <w:rsid w:val="00F7412E"/>
    <w:rsid w:val="00F81809"/>
    <w:rsid w:val="00F83C1D"/>
    <w:rsid w:val="00F8767C"/>
    <w:rsid w:val="00F91DA3"/>
    <w:rsid w:val="00F92841"/>
    <w:rsid w:val="00FA1937"/>
    <w:rsid w:val="00FA3A36"/>
    <w:rsid w:val="00FA65D2"/>
    <w:rsid w:val="00FA6819"/>
    <w:rsid w:val="00FB1202"/>
    <w:rsid w:val="00FB1864"/>
    <w:rsid w:val="00FB757E"/>
    <w:rsid w:val="00FC372D"/>
    <w:rsid w:val="00FC5235"/>
    <w:rsid w:val="00FC7DD4"/>
    <w:rsid w:val="00FD10B5"/>
    <w:rsid w:val="00FD38DE"/>
    <w:rsid w:val="00FD5C6A"/>
    <w:rsid w:val="00FE0418"/>
    <w:rsid w:val="00FE16A9"/>
    <w:rsid w:val="00FE6BE6"/>
    <w:rsid w:val="00FF0F12"/>
    <w:rsid w:val="00FF3B88"/>
    <w:rsid w:val="00FF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tabs>
        <w:tab w:val="num" w:pos="0"/>
      </w:tabs>
      <w:spacing w:before="240"/>
      <w:outlineLvl w:val="0"/>
    </w:pPr>
    <w:rPr>
      <w:rFonts w:ascii="Arial" w:hAnsi="Arial" w:cs="Arial"/>
      <w:b/>
      <w:sz w:val="24"/>
      <w:u w:val="single"/>
    </w:rPr>
  </w:style>
  <w:style w:type="paragraph" w:styleId="2">
    <w:name w:val="heading 2"/>
    <w:basedOn w:val="a"/>
    <w:next w:val="a"/>
    <w:qFormat/>
    <w:pPr>
      <w:tabs>
        <w:tab w:val="num" w:pos="0"/>
      </w:tabs>
      <w:spacing w:before="120"/>
      <w:outlineLvl w:val="1"/>
    </w:pPr>
    <w:rPr>
      <w:rFonts w:ascii="Arial" w:hAnsi="Arial" w:cs="Arial"/>
      <w:b/>
      <w:sz w:val="24"/>
      <w:lang w:val="x-none"/>
    </w:rPr>
  </w:style>
  <w:style w:type="paragraph" w:styleId="3">
    <w:name w:val="heading 3"/>
    <w:basedOn w:val="a"/>
    <w:next w:val="10"/>
    <w:qFormat/>
    <w:pPr>
      <w:tabs>
        <w:tab w:val="num" w:pos="0"/>
      </w:tabs>
      <w:ind w:left="354"/>
      <w:outlineLvl w:val="2"/>
    </w:pPr>
    <w:rPr>
      <w:b/>
      <w:sz w:val="24"/>
    </w:rPr>
  </w:style>
  <w:style w:type="paragraph" w:styleId="4">
    <w:name w:val="heading 4"/>
    <w:basedOn w:val="a"/>
    <w:next w:val="10"/>
    <w:qFormat/>
    <w:pPr>
      <w:tabs>
        <w:tab w:val="num" w:pos="0"/>
      </w:tabs>
      <w:ind w:left="354"/>
      <w:outlineLvl w:val="3"/>
    </w:pPr>
    <w:rPr>
      <w:sz w:val="24"/>
      <w:u w:val="single"/>
      <w:lang w:val="x-none"/>
    </w:rPr>
  </w:style>
  <w:style w:type="paragraph" w:styleId="5">
    <w:name w:val="heading 5"/>
    <w:basedOn w:val="a"/>
    <w:next w:val="10"/>
    <w:qFormat/>
    <w:pPr>
      <w:tabs>
        <w:tab w:val="num" w:pos="0"/>
      </w:tabs>
      <w:ind w:left="708"/>
      <w:outlineLvl w:val="4"/>
    </w:pPr>
    <w:rPr>
      <w:b/>
    </w:rPr>
  </w:style>
  <w:style w:type="paragraph" w:styleId="6">
    <w:name w:val="heading 6"/>
    <w:basedOn w:val="a"/>
    <w:next w:val="10"/>
    <w:qFormat/>
    <w:pPr>
      <w:tabs>
        <w:tab w:val="num" w:pos="0"/>
      </w:tabs>
      <w:ind w:left="708"/>
      <w:outlineLvl w:val="5"/>
    </w:pPr>
    <w:rPr>
      <w:u w:val="single"/>
    </w:rPr>
  </w:style>
  <w:style w:type="paragraph" w:styleId="7">
    <w:name w:val="heading 7"/>
    <w:basedOn w:val="a"/>
    <w:next w:val="10"/>
    <w:qFormat/>
    <w:pPr>
      <w:tabs>
        <w:tab w:val="num" w:pos="0"/>
      </w:tabs>
      <w:ind w:left="708"/>
      <w:outlineLvl w:val="6"/>
    </w:pPr>
    <w:rPr>
      <w:i/>
    </w:rPr>
  </w:style>
  <w:style w:type="paragraph" w:styleId="8">
    <w:name w:val="heading 8"/>
    <w:basedOn w:val="a"/>
    <w:next w:val="10"/>
    <w:qFormat/>
    <w:pPr>
      <w:tabs>
        <w:tab w:val="num" w:pos="0"/>
      </w:tabs>
      <w:ind w:left="708"/>
      <w:outlineLvl w:val="7"/>
    </w:pPr>
    <w:rPr>
      <w:i/>
    </w:rPr>
  </w:style>
  <w:style w:type="paragraph" w:styleId="9">
    <w:name w:val="heading 9"/>
    <w:basedOn w:val="a"/>
    <w:next w:val="10"/>
    <w:qFormat/>
    <w:pPr>
      <w:tabs>
        <w:tab w:val="num" w:pos="0"/>
      </w:tabs>
      <w:ind w:left="70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CommentReference">
    <w:name w:val="Comment Reference"/>
    <w:rPr>
      <w:sz w:val="16"/>
    </w:rPr>
  </w:style>
  <w:style w:type="character" w:styleId="a3">
    <w:name w:val="line number"/>
    <w:basedOn w:val="11"/>
  </w:style>
  <w:style w:type="character" w:customStyle="1" w:styleId="a4">
    <w:name w:val="Символ сноски"/>
    <w:rPr>
      <w:position w:val="4"/>
      <w:sz w:val="16"/>
    </w:rPr>
  </w:style>
  <w:style w:type="character" w:styleId="a5">
    <w:name w:val="page number"/>
    <w:basedOn w:val="11"/>
  </w:style>
  <w:style w:type="character" w:customStyle="1" w:styleId="a6">
    <w:name w:val="Основной шрифт"/>
  </w:style>
  <w:style w:type="character" w:customStyle="1" w:styleId="a7">
    <w:name w:val="знак примечания"/>
    <w:rPr>
      <w:sz w:val="16"/>
    </w:rPr>
  </w:style>
  <w:style w:type="character" w:customStyle="1" w:styleId="a8">
    <w:name w:val="номер строки"/>
    <w:basedOn w:val="a6"/>
  </w:style>
  <w:style w:type="character" w:customStyle="1" w:styleId="a9">
    <w:name w:val="знак сноски"/>
    <w:rPr>
      <w:position w:val="4"/>
      <w:sz w:val="16"/>
    </w:rPr>
  </w:style>
  <w:style w:type="character" w:customStyle="1" w:styleId="aa">
    <w:name w:val="номер страницы"/>
    <w:basedOn w:val="a6"/>
  </w:style>
  <w:style w:type="character" w:styleId="ab">
    <w:name w:val="Hyperlink"/>
    <w:rPr>
      <w:rFonts w:cs="Times New Roman"/>
      <w:color w:val="0000FF"/>
      <w:u w:val="single"/>
    </w:rPr>
  </w:style>
  <w:style w:type="character" w:customStyle="1" w:styleId="BodyTextChar">
    <w:name w:val="Body Text Char"/>
    <w:rPr>
      <w:lang w:val="ru-RU" w:bidi="ar-SA"/>
    </w:rPr>
  </w:style>
  <w:style w:type="character" w:customStyle="1" w:styleId="BodyTextIndentChar">
    <w:name w:val="Body Text Indent Char"/>
    <w:rPr>
      <w:rFonts w:ascii="Arial" w:hAnsi="Arial" w:cs="Arial"/>
      <w:sz w:val="16"/>
      <w:lang w:val="ru-RU" w:bidi="ar-SA"/>
    </w:rPr>
  </w:style>
  <w:style w:type="character" w:customStyle="1" w:styleId="20">
    <w:name w:val="Знак Знак2"/>
    <w:rPr>
      <w:lang w:val="ru-RU" w:bidi="ar-SA"/>
    </w:rPr>
  </w:style>
  <w:style w:type="character" w:customStyle="1" w:styleId="ac">
    <w:name w:val="Неразрешенное упоминание"/>
    <w:rPr>
      <w:color w:val="808080"/>
      <w:shd w:val="clear" w:color="auto" w:fill="E6E6E6"/>
    </w:rPr>
  </w:style>
  <w:style w:type="character" w:customStyle="1" w:styleId="Heading2Char">
    <w:name w:val="Heading 2 Char"/>
    <w:rPr>
      <w:rFonts w:ascii="Arial" w:hAnsi="Arial" w:cs="Arial"/>
      <w:b/>
      <w:sz w:val="24"/>
    </w:rPr>
  </w:style>
  <w:style w:type="character" w:customStyle="1" w:styleId="Heading4Char">
    <w:name w:val="Heading 4 Char"/>
    <w:rPr>
      <w:sz w:val="24"/>
      <w:u w:val="single"/>
    </w:rPr>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longtext">
    <w:name w:val="long_text"/>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sz w:val="18"/>
      <w:szCs w:val="18"/>
      <w:lang w:val="ru-RU"/>
    </w:rPr>
  </w:style>
  <w:style w:type="character" w:customStyle="1" w:styleId="CommentTextChar">
    <w:name w:val="Comment Text Char"/>
    <w:rPr>
      <w:lang w:val="ru-RU"/>
    </w:rPr>
  </w:style>
  <w:style w:type="character" w:customStyle="1" w:styleId="CommentSubjectChar">
    <w:name w:val="Comment Subject Char"/>
    <w:rPr>
      <w:b/>
      <w:bCs/>
      <w:lang w:val="ru-RU"/>
    </w:rPr>
  </w:style>
  <w:style w:type="paragraph" w:customStyle="1" w:styleId="ad">
    <w:name w:val="Заголовок"/>
    <w:basedOn w:val="a"/>
    <w:next w:val="ae"/>
    <w:pPr>
      <w:keepNext/>
      <w:spacing w:before="240" w:after="120"/>
    </w:pPr>
    <w:rPr>
      <w:rFonts w:ascii="Liberation Sans" w:eastAsia="Microsoft YaHei" w:hAnsi="Liberation Sans" w:cs="Lucida Sans"/>
      <w:sz w:val="28"/>
      <w:szCs w:val="28"/>
    </w:rPr>
  </w:style>
  <w:style w:type="paragraph" w:styleId="ae">
    <w:name w:val="Body Text"/>
    <w:basedOn w:val="a"/>
    <w:link w:val="af"/>
    <w:pPr>
      <w:spacing w:after="120"/>
    </w:pPr>
  </w:style>
  <w:style w:type="paragraph" w:styleId="af0">
    <w:name w:val="List"/>
    <w:basedOn w:val="ae"/>
    <w:rPr>
      <w:rFonts w:cs="Lucida Sans"/>
    </w:rPr>
  </w:style>
  <w:style w:type="paragraph" w:styleId="af1">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0">
    <w:name w:val="Обычный отступ1"/>
    <w:basedOn w:val="a"/>
    <w:pPr>
      <w:ind w:left="708"/>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0">
    <w:name w:val="toc 4"/>
    <w:basedOn w:val="a"/>
    <w:next w:val="a"/>
    <w:pPr>
      <w:tabs>
        <w:tab w:val="left" w:leader="dot" w:pos="8646"/>
        <w:tab w:val="right" w:pos="9072"/>
      </w:tabs>
      <w:ind w:left="2126" w:right="850"/>
    </w:pPr>
  </w:style>
  <w:style w:type="paragraph" w:styleId="30">
    <w:name w:val="toc 3"/>
    <w:basedOn w:val="a"/>
    <w:next w:val="a"/>
    <w:pPr>
      <w:tabs>
        <w:tab w:val="left" w:leader="dot" w:pos="8646"/>
        <w:tab w:val="right" w:pos="9072"/>
      </w:tabs>
      <w:ind w:left="1418" w:right="850"/>
    </w:pPr>
  </w:style>
  <w:style w:type="paragraph" w:styleId="21">
    <w:name w:val="toc 2"/>
    <w:basedOn w:val="a"/>
    <w:next w:val="a"/>
    <w:pPr>
      <w:tabs>
        <w:tab w:val="left" w:leader="dot" w:pos="8646"/>
        <w:tab w:val="right" w:pos="9072"/>
      </w:tabs>
      <w:ind w:left="709" w:right="850"/>
    </w:pPr>
  </w:style>
  <w:style w:type="paragraph" w:styleId="13">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
    <w:name w:val="Указатель 41"/>
    <w:basedOn w:val="a"/>
    <w:next w:val="a"/>
    <w:pPr>
      <w:ind w:left="849"/>
    </w:pPr>
  </w:style>
  <w:style w:type="paragraph" w:styleId="31">
    <w:name w:val="index 3"/>
    <w:basedOn w:val="a"/>
    <w:next w:val="a"/>
    <w:pPr>
      <w:ind w:left="566"/>
    </w:pPr>
  </w:style>
  <w:style w:type="paragraph" w:styleId="22">
    <w:name w:val="index 2"/>
    <w:basedOn w:val="a"/>
    <w:next w:val="a"/>
    <w:pPr>
      <w:ind w:left="283"/>
    </w:pPr>
  </w:style>
  <w:style w:type="paragraph" w:styleId="14">
    <w:name w:val="index 1"/>
    <w:basedOn w:val="a"/>
    <w:next w:val="a"/>
  </w:style>
  <w:style w:type="paragraph" w:styleId="af2">
    <w:name w:val="index heading"/>
    <w:basedOn w:val="a"/>
    <w:next w:val="14"/>
  </w:style>
  <w:style w:type="paragraph" w:styleId="af3">
    <w:name w:val="footer"/>
    <w:basedOn w:val="a"/>
    <w:pPr>
      <w:tabs>
        <w:tab w:val="center" w:pos="4320"/>
        <w:tab w:val="right" w:pos="8640"/>
      </w:tabs>
    </w:pPr>
  </w:style>
  <w:style w:type="paragraph" w:styleId="af4">
    <w:name w:val="footnote text"/>
    <w:basedOn w:val="a"/>
  </w:style>
  <w:style w:type="paragraph" w:styleId="af5">
    <w:name w:val="endnote text"/>
    <w:basedOn w:val="a"/>
  </w:style>
  <w:style w:type="paragraph" w:customStyle="1" w:styleId="23">
    <w:name w:val="боковик2"/>
    <w:basedOn w:val="a"/>
    <w:pPr>
      <w:spacing w:before="48" w:after="48"/>
      <w:ind w:left="227"/>
    </w:pPr>
    <w:rPr>
      <w:rFonts w:ascii="JournalRub" w:hAnsi="JournalRub" w:cs="JournalRub"/>
    </w:rPr>
  </w:style>
  <w:style w:type="paragraph" w:customStyle="1" w:styleId="af6">
    <w:name w:val="боковик"/>
    <w:basedOn w:val="a"/>
    <w:pPr>
      <w:jc w:val="both"/>
    </w:pPr>
    <w:rPr>
      <w:rFonts w:ascii="Arial" w:hAnsi="Arial" w:cs="Arial"/>
      <w:sz w:val="16"/>
    </w:rPr>
  </w:style>
  <w:style w:type="paragraph" w:customStyle="1" w:styleId="15">
    <w:name w:val="боковик1"/>
    <w:basedOn w:val="a"/>
    <w:pPr>
      <w:ind w:left="227"/>
      <w:jc w:val="both"/>
    </w:pPr>
    <w:rPr>
      <w:rFonts w:ascii="Arial" w:hAnsi="Arial" w:cs="Arial"/>
      <w:sz w:val="16"/>
    </w:rPr>
  </w:style>
  <w:style w:type="paragraph" w:customStyle="1" w:styleId="af7">
    <w:name w:val="цифры"/>
    <w:basedOn w:val="af6"/>
    <w:pPr>
      <w:spacing w:before="76"/>
      <w:ind w:right="113"/>
      <w:jc w:val="left"/>
    </w:pPr>
    <w:rPr>
      <w:rFonts w:ascii="JournalRub" w:hAnsi="JournalRub" w:cs="JournalRub"/>
      <w:sz w:val="18"/>
    </w:rPr>
  </w:style>
  <w:style w:type="paragraph" w:customStyle="1" w:styleId="16">
    <w:name w:val="цифры1"/>
    <w:basedOn w:val="af7"/>
    <w:pPr>
      <w:jc w:val="right"/>
    </w:pPr>
    <w:rPr>
      <w:sz w:val="16"/>
    </w:rPr>
  </w:style>
  <w:style w:type="paragraph" w:customStyle="1" w:styleId="32">
    <w:name w:val="боковик3"/>
    <w:basedOn w:val="af6"/>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TableText">
    <w:name w:val="Table Text"/>
    <w:basedOn w:val="a"/>
    <w:rPr>
      <w:rFonts w:ascii="Tms Rmn" w:hAnsi="Tms Rmn" w:cs="Tms Rmn"/>
      <w:lang w:eastAsia="ru-RU"/>
    </w:rPr>
  </w:style>
  <w:style w:type="paragraph" w:customStyle="1" w:styleId="af8">
    <w:name w:val="текст конц. сноски"/>
    <w:basedOn w:val="a"/>
  </w:style>
  <w:style w:type="paragraph" w:customStyle="1" w:styleId="Tablename">
    <w:name w:val="Table name"/>
    <w:basedOn w:val="a"/>
    <w:pPr>
      <w:jc w:val="center"/>
    </w:pPr>
    <w:rPr>
      <w:rFonts w:ascii="Arial" w:hAnsi="Arial" w:cs="Arial"/>
      <w:b/>
      <w:sz w:val="22"/>
    </w:rPr>
  </w:style>
  <w:style w:type="paragraph" w:styleId="af9">
    <w:name w:val="header"/>
    <w:basedOn w:val="a"/>
    <w:pPr>
      <w:tabs>
        <w:tab w:val="center" w:pos="4153"/>
        <w:tab w:val="right" w:pos="8306"/>
      </w:tabs>
    </w:pPr>
  </w:style>
  <w:style w:type="paragraph" w:customStyle="1" w:styleId="210">
    <w:name w:val="Основной текст 21"/>
    <w:basedOn w:val="a"/>
    <w:pPr>
      <w:spacing w:before="60" w:line="140" w:lineRule="exact"/>
    </w:pPr>
    <w:rPr>
      <w:rFonts w:ascii="Arial" w:hAnsi="Arial" w:cs="Arial"/>
      <w:color w:val="000000"/>
      <w:sz w:val="14"/>
    </w:rPr>
  </w:style>
  <w:style w:type="paragraph" w:customStyle="1" w:styleId="17">
    <w:name w:val="Название объекта1"/>
    <w:basedOn w:val="a"/>
    <w:next w:val="a"/>
    <w:pPr>
      <w:spacing w:before="4" w:after="120"/>
      <w:ind w:firstLine="284"/>
      <w:jc w:val="center"/>
    </w:pPr>
    <w:rPr>
      <w:rFonts w:ascii="Arial" w:hAnsi="Arial" w:cs="Arial"/>
      <w:b/>
    </w:rPr>
  </w:style>
  <w:style w:type="paragraph" w:styleId="afa">
    <w:name w:val="Body Text Indent"/>
    <w:basedOn w:val="a"/>
    <w:pPr>
      <w:spacing w:line="200" w:lineRule="exact"/>
      <w:ind w:firstLine="284"/>
      <w:jc w:val="both"/>
    </w:pPr>
    <w:rPr>
      <w:rFonts w:ascii="Arial" w:hAnsi="Arial" w:cs="Arial"/>
      <w:sz w:val="16"/>
    </w:rPr>
  </w:style>
  <w:style w:type="paragraph" w:customStyle="1" w:styleId="310">
    <w:name w:val="Основной текст 31"/>
    <w:basedOn w:val="a"/>
    <w:pPr>
      <w:jc w:val="center"/>
    </w:pPr>
    <w:rPr>
      <w:rFonts w:ascii="Arial" w:hAnsi="Arial" w:cs="Arial"/>
      <w:b/>
      <w:sz w:val="16"/>
    </w:rPr>
  </w:style>
  <w:style w:type="paragraph" w:customStyle="1" w:styleId="211">
    <w:name w:val="Основной текст с отступом 21"/>
    <w:basedOn w:val="a"/>
    <w:pPr>
      <w:spacing w:after="120"/>
      <w:ind w:firstLine="284"/>
      <w:jc w:val="center"/>
    </w:pPr>
    <w:rPr>
      <w:rFonts w:ascii="Arial" w:hAnsi="Arial" w:cs="Arial"/>
      <w:b/>
      <w:sz w:val="16"/>
    </w:rPr>
  </w:style>
  <w:style w:type="paragraph" w:customStyle="1" w:styleId="311">
    <w:name w:val="Основной текст с отступом 31"/>
    <w:basedOn w:val="a"/>
    <w:pPr>
      <w:spacing w:line="150" w:lineRule="exact"/>
      <w:ind w:left="113" w:firstLine="284"/>
      <w:jc w:val="both"/>
    </w:pPr>
    <w:rPr>
      <w:rFonts w:ascii="Arial" w:hAnsi="Arial" w:cs="Arial"/>
      <w:sz w:val="16"/>
    </w:rPr>
  </w:style>
  <w:style w:type="paragraph" w:customStyle="1" w:styleId="Normal1">
    <w:name w:val="Normal1"/>
    <w:pPr>
      <w:suppressAutoHyphens/>
    </w:pPr>
    <w:rPr>
      <w:lang w:eastAsia="zh-CN"/>
    </w:rPr>
  </w:style>
  <w:style w:type="paragraph" w:customStyle="1" w:styleId="xl29">
    <w:name w:val="xl29"/>
    <w:basedOn w:val="a"/>
    <w:pPr>
      <w:spacing w:before="100" w:after="100"/>
      <w:jc w:val="right"/>
    </w:pPr>
    <w:rPr>
      <w:rFonts w:ascii="Arial" w:eastAsia="Arial Narrow" w:hAnsi="Arial" w:cs="Arial"/>
      <w:sz w:val="14"/>
      <w:szCs w:val="14"/>
    </w:rPr>
  </w:style>
  <w:style w:type="paragraph" w:customStyle="1" w:styleId="18">
    <w:name w:val="заголовок 1"/>
    <w:basedOn w:val="a"/>
    <w:next w:val="a"/>
    <w:pPr>
      <w:spacing w:before="240"/>
    </w:pPr>
    <w:rPr>
      <w:rFonts w:ascii="Arial" w:hAnsi="Arial" w:cs="Arial"/>
      <w:b/>
      <w:sz w:val="24"/>
      <w:u w:val="single"/>
    </w:rPr>
  </w:style>
  <w:style w:type="paragraph" w:customStyle="1" w:styleId="24">
    <w:name w:val="заголовок 2"/>
    <w:basedOn w:val="a"/>
    <w:next w:val="a"/>
    <w:pPr>
      <w:spacing w:before="120"/>
    </w:pPr>
    <w:rPr>
      <w:rFonts w:ascii="Arial" w:hAnsi="Arial" w:cs="Arial"/>
      <w:b/>
      <w:sz w:val="24"/>
    </w:rPr>
  </w:style>
  <w:style w:type="paragraph" w:customStyle="1" w:styleId="33">
    <w:name w:val="заголовок 3"/>
    <w:basedOn w:val="a"/>
    <w:next w:val="afb"/>
    <w:pPr>
      <w:ind w:left="354"/>
    </w:pPr>
    <w:rPr>
      <w:b/>
      <w:sz w:val="24"/>
    </w:rPr>
  </w:style>
  <w:style w:type="paragraph" w:customStyle="1" w:styleId="afb">
    <w:name w:val="Обычный текст с отступом"/>
    <w:basedOn w:val="a"/>
    <w:pPr>
      <w:ind w:left="708"/>
    </w:pPr>
    <w:rPr>
      <w:rFonts w:ascii="Arial" w:hAnsi="Arial" w:cs="Arial"/>
      <w:sz w:val="14"/>
    </w:rPr>
  </w:style>
  <w:style w:type="paragraph" w:customStyle="1" w:styleId="42">
    <w:name w:val="заголовок 4"/>
    <w:basedOn w:val="a"/>
    <w:next w:val="afb"/>
    <w:pPr>
      <w:ind w:left="354"/>
    </w:pPr>
    <w:rPr>
      <w:sz w:val="24"/>
      <w:u w:val="single"/>
    </w:rPr>
  </w:style>
  <w:style w:type="paragraph" w:customStyle="1" w:styleId="52">
    <w:name w:val="заголовок 5"/>
    <w:basedOn w:val="a"/>
    <w:next w:val="afb"/>
    <w:pPr>
      <w:ind w:left="708"/>
    </w:pPr>
    <w:rPr>
      <w:b/>
    </w:rPr>
  </w:style>
  <w:style w:type="paragraph" w:customStyle="1" w:styleId="62">
    <w:name w:val="заголовок 6"/>
    <w:basedOn w:val="a"/>
    <w:next w:val="afb"/>
    <w:pPr>
      <w:ind w:left="708"/>
    </w:pPr>
    <w:rPr>
      <w:u w:val="single"/>
    </w:rPr>
  </w:style>
  <w:style w:type="paragraph" w:customStyle="1" w:styleId="72">
    <w:name w:val="заголовок 7"/>
    <w:basedOn w:val="a"/>
    <w:next w:val="afb"/>
    <w:pPr>
      <w:ind w:left="708"/>
    </w:pPr>
    <w:rPr>
      <w:i/>
    </w:rPr>
  </w:style>
  <w:style w:type="paragraph" w:customStyle="1" w:styleId="81">
    <w:name w:val="заголовок 8"/>
    <w:basedOn w:val="a"/>
    <w:next w:val="afb"/>
    <w:pPr>
      <w:ind w:left="708"/>
    </w:pPr>
    <w:rPr>
      <w:i/>
    </w:rPr>
  </w:style>
  <w:style w:type="paragraph" w:customStyle="1" w:styleId="90">
    <w:name w:val="заголовок 9"/>
    <w:basedOn w:val="a"/>
    <w:next w:val="afb"/>
    <w:pPr>
      <w:ind w:left="708"/>
    </w:pPr>
    <w:rPr>
      <w:i/>
    </w:rPr>
  </w:style>
  <w:style w:type="paragraph" w:customStyle="1" w:styleId="afc">
    <w:name w:val="текст примечания"/>
    <w:basedOn w:val="a"/>
    <w:rPr>
      <w:rFonts w:ascii="Arial" w:hAnsi="Arial" w:cs="Arial"/>
    </w:rPr>
  </w:style>
  <w:style w:type="paragraph" w:customStyle="1" w:styleId="82">
    <w:name w:val="оглавление 8"/>
    <w:basedOn w:val="a"/>
    <w:next w:val="a"/>
    <w:pPr>
      <w:tabs>
        <w:tab w:val="left" w:leader="dot" w:pos="8646"/>
        <w:tab w:val="right" w:pos="9072"/>
      </w:tabs>
      <w:ind w:left="4961" w:right="850"/>
    </w:pPr>
    <w:rPr>
      <w:rFonts w:ascii="Arial" w:hAnsi="Arial" w:cs="Arial"/>
      <w:sz w:val="14"/>
    </w:rPr>
  </w:style>
  <w:style w:type="paragraph" w:customStyle="1" w:styleId="73">
    <w:name w:val="оглавление 7"/>
    <w:basedOn w:val="a"/>
    <w:next w:val="a"/>
    <w:pPr>
      <w:tabs>
        <w:tab w:val="left" w:leader="dot" w:pos="8646"/>
        <w:tab w:val="right" w:pos="9072"/>
      </w:tabs>
      <w:ind w:left="4253" w:right="850"/>
    </w:pPr>
    <w:rPr>
      <w:rFonts w:ascii="Arial" w:hAnsi="Arial" w:cs="Arial"/>
      <w:sz w:val="14"/>
    </w:rPr>
  </w:style>
  <w:style w:type="paragraph" w:customStyle="1" w:styleId="63">
    <w:name w:val="оглавление 6"/>
    <w:basedOn w:val="a"/>
    <w:next w:val="a"/>
    <w:pPr>
      <w:tabs>
        <w:tab w:val="left" w:leader="dot" w:pos="8646"/>
        <w:tab w:val="right" w:pos="9072"/>
      </w:tabs>
      <w:ind w:left="3544" w:right="850"/>
    </w:pPr>
    <w:rPr>
      <w:rFonts w:ascii="Arial" w:hAnsi="Arial" w:cs="Arial"/>
      <w:sz w:val="14"/>
    </w:rPr>
  </w:style>
  <w:style w:type="paragraph" w:customStyle="1" w:styleId="53">
    <w:name w:val="оглавление 5"/>
    <w:basedOn w:val="a"/>
    <w:next w:val="a"/>
    <w:pPr>
      <w:tabs>
        <w:tab w:val="left" w:leader="dot" w:pos="8646"/>
        <w:tab w:val="right" w:pos="9072"/>
      </w:tabs>
      <w:ind w:left="2835" w:right="850"/>
    </w:pPr>
    <w:rPr>
      <w:rFonts w:ascii="Arial" w:hAnsi="Arial" w:cs="Arial"/>
      <w:sz w:val="14"/>
    </w:rPr>
  </w:style>
  <w:style w:type="paragraph" w:customStyle="1" w:styleId="43">
    <w:name w:val="оглавление 4"/>
    <w:basedOn w:val="a"/>
    <w:next w:val="a"/>
    <w:pPr>
      <w:tabs>
        <w:tab w:val="left" w:leader="dot" w:pos="8646"/>
        <w:tab w:val="right" w:pos="9072"/>
      </w:tabs>
      <w:ind w:left="2126" w:right="850"/>
    </w:pPr>
    <w:rPr>
      <w:rFonts w:ascii="Arial" w:hAnsi="Arial" w:cs="Arial"/>
      <w:sz w:val="14"/>
    </w:rPr>
  </w:style>
  <w:style w:type="paragraph" w:customStyle="1" w:styleId="34">
    <w:name w:val="оглавление 3"/>
    <w:basedOn w:val="a"/>
    <w:next w:val="a"/>
    <w:pPr>
      <w:tabs>
        <w:tab w:val="left" w:leader="dot" w:pos="8646"/>
        <w:tab w:val="right" w:pos="9072"/>
      </w:tabs>
      <w:ind w:left="1418" w:right="850"/>
    </w:pPr>
    <w:rPr>
      <w:rFonts w:ascii="Arial" w:hAnsi="Arial" w:cs="Arial"/>
      <w:sz w:val="14"/>
    </w:rPr>
  </w:style>
  <w:style w:type="paragraph" w:customStyle="1" w:styleId="25">
    <w:name w:val="оглавление 2"/>
    <w:basedOn w:val="a"/>
    <w:next w:val="a"/>
    <w:pPr>
      <w:tabs>
        <w:tab w:val="left" w:leader="dot" w:pos="8646"/>
        <w:tab w:val="right" w:pos="9072"/>
      </w:tabs>
      <w:ind w:left="709" w:right="850"/>
    </w:pPr>
    <w:rPr>
      <w:rFonts w:ascii="Arial" w:hAnsi="Arial" w:cs="Arial"/>
      <w:sz w:val="14"/>
    </w:rPr>
  </w:style>
  <w:style w:type="paragraph" w:customStyle="1" w:styleId="19">
    <w:name w:val="оглавление 1"/>
    <w:basedOn w:val="a"/>
    <w:next w:val="a"/>
    <w:pPr>
      <w:tabs>
        <w:tab w:val="left" w:leader="dot" w:pos="8646"/>
        <w:tab w:val="right" w:pos="9072"/>
      </w:tabs>
      <w:ind w:right="850"/>
    </w:pPr>
    <w:rPr>
      <w:rFonts w:ascii="Arial" w:hAnsi="Arial" w:cs="Arial"/>
      <w:sz w:val="14"/>
    </w:rPr>
  </w:style>
  <w:style w:type="paragraph" w:customStyle="1" w:styleId="74">
    <w:name w:val="указатель 7"/>
    <w:basedOn w:val="a"/>
    <w:next w:val="a"/>
    <w:pPr>
      <w:ind w:left="1698"/>
    </w:pPr>
    <w:rPr>
      <w:rFonts w:ascii="Arial" w:hAnsi="Arial" w:cs="Arial"/>
      <w:sz w:val="14"/>
    </w:rPr>
  </w:style>
  <w:style w:type="paragraph" w:customStyle="1" w:styleId="64">
    <w:name w:val="указатель 6"/>
    <w:basedOn w:val="a"/>
    <w:next w:val="a"/>
    <w:pPr>
      <w:ind w:left="1415"/>
    </w:pPr>
    <w:rPr>
      <w:rFonts w:ascii="Arial" w:hAnsi="Arial" w:cs="Arial"/>
      <w:sz w:val="14"/>
    </w:rPr>
  </w:style>
  <w:style w:type="paragraph" w:customStyle="1" w:styleId="54">
    <w:name w:val="указатель 5"/>
    <w:basedOn w:val="a"/>
    <w:next w:val="a"/>
    <w:pPr>
      <w:ind w:left="1132"/>
    </w:pPr>
    <w:rPr>
      <w:rFonts w:ascii="Arial" w:hAnsi="Arial" w:cs="Arial"/>
      <w:sz w:val="14"/>
    </w:rPr>
  </w:style>
  <w:style w:type="paragraph" w:customStyle="1" w:styleId="44">
    <w:name w:val="указатель 4"/>
    <w:basedOn w:val="a"/>
    <w:next w:val="a"/>
    <w:pPr>
      <w:ind w:left="849"/>
    </w:pPr>
    <w:rPr>
      <w:rFonts w:ascii="Arial" w:hAnsi="Arial" w:cs="Arial"/>
      <w:sz w:val="14"/>
    </w:rPr>
  </w:style>
  <w:style w:type="paragraph" w:customStyle="1" w:styleId="35">
    <w:name w:val="указатель 3"/>
    <w:basedOn w:val="a"/>
    <w:next w:val="a"/>
    <w:pPr>
      <w:ind w:left="566"/>
    </w:pPr>
    <w:rPr>
      <w:rFonts w:ascii="Arial" w:hAnsi="Arial" w:cs="Arial"/>
      <w:sz w:val="14"/>
    </w:rPr>
  </w:style>
  <w:style w:type="paragraph" w:customStyle="1" w:styleId="26">
    <w:name w:val="указатель 2"/>
    <w:basedOn w:val="a"/>
    <w:next w:val="a"/>
    <w:pPr>
      <w:ind w:left="283"/>
    </w:pPr>
    <w:rPr>
      <w:rFonts w:ascii="Arial" w:hAnsi="Arial" w:cs="Arial"/>
      <w:sz w:val="14"/>
    </w:rPr>
  </w:style>
  <w:style w:type="paragraph" w:customStyle="1" w:styleId="1a">
    <w:name w:val="указатель 1"/>
    <w:basedOn w:val="a"/>
    <w:next w:val="a"/>
    <w:rPr>
      <w:rFonts w:ascii="Arial" w:hAnsi="Arial" w:cs="Arial"/>
      <w:sz w:val="14"/>
    </w:rPr>
  </w:style>
  <w:style w:type="paragraph" w:customStyle="1" w:styleId="afd">
    <w:name w:val="указатель"/>
    <w:basedOn w:val="a"/>
    <w:next w:val="1a"/>
    <w:rPr>
      <w:rFonts w:ascii="Arial" w:hAnsi="Arial" w:cs="Arial"/>
      <w:sz w:val="14"/>
    </w:rPr>
  </w:style>
  <w:style w:type="paragraph" w:customStyle="1" w:styleId="afe">
    <w:name w:val="текст сноски"/>
    <w:basedOn w:val="a"/>
    <w:rPr>
      <w:rFonts w:ascii="Arial" w:hAnsi="Arial" w:cs="Arial"/>
    </w:rPr>
  </w:style>
  <w:style w:type="paragraph" w:customStyle="1" w:styleId="xl26">
    <w:name w:val="xl26"/>
    <w:basedOn w:val="a"/>
    <w:pPr>
      <w:pBdr>
        <w:top w:val="none" w:sz="0" w:space="0" w:color="000000"/>
        <w:left w:val="none" w:sz="0" w:space="0" w:color="000000"/>
        <w:bottom w:val="single" w:sz="4" w:space="0" w:color="000000"/>
        <w:right w:val="single" w:sz="4" w:space="0" w:color="000000"/>
      </w:pBdr>
      <w:spacing w:before="100" w:after="100"/>
      <w:jc w:val="center"/>
      <w:textAlignment w:val="top"/>
    </w:pPr>
    <w:rPr>
      <w:rFonts w:ascii="Arial" w:eastAsia="Arial Unicode MS" w:hAnsi="Arial" w:cs="Arial Unicode MS"/>
      <w:sz w:val="14"/>
      <w:szCs w:val="14"/>
    </w:rPr>
  </w:style>
  <w:style w:type="paragraph" w:customStyle="1" w:styleId="xl30">
    <w:name w:val="xl30"/>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Unicode MS"/>
      <w:sz w:val="14"/>
      <w:szCs w:val="14"/>
    </w:rPr>
  </w:style>
  <w:style w:type="paragraph" w:customStyle="1" w:styleId="BodyTextIndent2212">
    <w:name w:val="Body Text Indent 2212"/>
    <w:basedOn w:val="a"/>
    <w:pPr>
      <w:widowControl w:val="0"/>
      <w:spacing w:before="120" w:line="260" w:lineRule="exact"/>
      <w:ind w:firstLine="709"/>
      <w:jc w:val="both"/>
    </w:pPr>
    <w:rPr>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36">
    <w:name w:val="çàãîëîâîê 3"/>
    <w:basedOn w:val="a"/>
    <w:next w:val="a"/>
    <w:pPr>
      <w:keepNext/>
      <w:widowControl w:val="0"/>
      <w:spacing w:before="120" w:after="120"/>
      <w:jc w:val="center"/>
    </w:pPr>
    <w:rPr>
      <w:b/>
      <w:sz w:val="16"/>
    </w:rPr>
  </w:style>
  <w:style w:type="paragraph" w:customStyle="1" w:styleId="BodyTextIndent21">
    <w:name w:val="Body Text Indent 21"/>
    <w:basedOn w:val="a"/>
    <w:pPr>
      <w:widowControl w:val="0"/>
      <w:spacing w:before="120"/>
      <w:ind w:firstLine="720"/>
      <w:jc w:val="both"/>
    </w:pPr>
    <w:rPr>
      <w:sz w:val="16"/>
    </w:rPr>
  </w:style>
  <w:style w:type="paragraph" w:customStyle="1" w:styleId="1b">
    <w:name w:val="Список 1"/>
    <w:basedOn w:val="a"/>
    <w:pPr>
      <w:tabs>
        <w:tab w:val="left" w:pos="927"/>
      </w:tabs>
      <w:spacing w:before="120" w:after="120"/>
      <w:ind w:left="927" w:hanging="360"/>
      <w:jc w:val="both"/>
    </w:pPr>
    <w:rPr>
      <w:sz w:val="16"/>
    </w:rPr>
  </w:style>
  <w:style w:type="paragraph" w:customStyle="1" w:styleId="aff">
    <w:name w:val="Список с маркерами"/>
    <w:basedOn w:val="ae"/>
    <w:pPr>
      <w:tabs>
        <w:tab w:val="left" w:pos="643"/>
      </w:tabs>
      <w:autoSpaceDE w:val="0"/>
      <w:spacing w:before="120" w:after="0" w:line="288" w:lineRule="auto"/>
      <w:ind w:left="643" w:hanging="360"/>
      <w:jc w:val="both"/>
    </w:pPr>
    <w:rPr>
      <w:rFonts w:cs="Arial"/>
      <w:sz w:val="26"/>
      <w:szCs w:val="24"/>
    </w:rPr>
  </w:style>
  <w:style w:type="paragraph" w:customStyle="1" w:styleId="aff0">
    <w:name w:val="Абзац"/>
    <w:basedOn w:val="a"/>
    <w:pPr>
      <w:overflowPunct w:val="0"/>
      <w:autoSpaceDE w:val="0"/>
      <w:spacing w:before="120"/>
      <w:ind w:firstLine="1276"/>
      <w:jc w:val="both"/>
      <w:textAlignment w:val="baseline"/>
    </w:pPr>
    <w:rPr>
      <w:sz w:val="16"/>
    </w:rPr>
  </w:style>
  <w:style w:type="paragraph" w:customStyle="1" w:styleId="aff1">
    <w:name w:val="Список с номерами"/>
    <w:basedOn w:val="aff0"/>
    <w:pPr>
      <w:tabs>
        <w:tab w:val="left" w:pos="643"/>
        <w:tab w:val="left" w:pos="1276"/>
      </w:tabs>
      <w:overflowPunct/>
      <w:autoSpaceDE/>
      <w:ind w:firstLine="851"/>
      <w:textAlignment w:val="auto"/>
    </w:pPr>
  </w:style>
  <w:style w:type="paragraph" w:customStyle="1" w:styleId="1c">
    <w:name w:val="Ñòèëü1"/>
    <w:basedOn w:val="ae"/>
    <w:pPr>
      <w:widowControl w:val="0"/>
      <w:jc w:val="center"/>
    </w:pPr>
    <w:rPr>
      <w:rFonts w:ascii="Arial" w:hAnsi="Arial" w:cs="Arial"/>
      <w:b/>
      <w:sz w:val="28"/>
    </w:rPr>
  </w:style>
  <w:style w:type="paragraph" w:customStyle="1" w:styleId="BodyText24">
    <w:name w:val="Body Text 24"/>
    <w:basedOn w:val="a"/>
    <w:pPr>
      <w:widowControl w:val="0"/>
      <w:spacing w:before="120"/>
      <w:ind w:firstLine="709"/>
      <w:jc w:val="both"/>
    </w:pPr>
    <w:rPr>
      <w:sz w:val="16"/>
    </w:rPr>
  </w:style>
  <w:style w:type="paragraph" w:customStyle="1" w:styleId="312">
    <w:name w:val="Верхний колонтитул31"/>
    <w:basedOn w:val="a"/>
    <w:pPr>
      <w:widowControl w:val="0"/>
      <w:tabs>
        <w:tab w:val="center" w:pos="4320"/>
        <w:tab w:val="right" w:pos="8640"/>
      </w:tabs>
      <w:jc w:val="both"/>
    </w:pPr>
  </w:style>
  <w:style w:type="paragraph" w:customStyle="1" w:styleId="141">
    <w:name w:val="Ñòèëü141"/>
    <w:basedOn w:val="ae"/>
    <w:pPr>
      <w:widowControl w:val="0"/>
      <w:jc w:val="center"/>
    </w:pPr>
    <w:rPr>
      <w:rFonts w:ascii="Arial" w:hAnsi="Arial" w:cs="Arial"/>
      <w:b/>
      <w:sz w:val="28"/>
    </w:rPr>
  </w:style>
  <w:style w:type="paragraph" w:customStyle="1" w:styleId="37">
    <w:name w:val="Верхний колонтитул3"/>
    <w:basedOn w:val="a"/>
    <w:pPr>
      <w:widowControl w:val="0"/>
      <w:tabs>
        <w:tab w:val="center" w:pos="4153"/>
        <w:tab w:val="right" w:pos="8306"/>
      </w:tabs>
      <w:jc w:val="both"/>
    </w:pPr>
    <w:rPr>
      <w:sz w:val="16"/>
    </w:rPr>
  </w:style>
  <w:style w:type="paragraph" w:customStyle="1" w:styleId="330">
    <w:name w:val="çàãîëîâîê 33"/>
    <w:basedOn w:val="a"/>
    <w:next w:val="a"/>
    <w:pPr>
      <w:keepNext/>
      <w:widowControl w:val="0"/>
      <w:spacing w:before="120" w:after="120"/>
      <w:jc w:val="center"/>
    </w:pPr>
    <w:rPr>
      <w:b/>
      <w:sz w:val="16"/>
    </w:rPr>
  </w:style>
  <w:style w:type="paragraph" w:customStyle="1" w:styleId="BodyText241">
    <w:name w:val="Body Text 241"/>
    <w:basedOn w:val="a"/>
    <w:pPr>
      <w:widowControl w:val="0"/>
      <w:spacing w:before="120"/>
      <w:ind w:firstLine="709"/>
      <w:jc w:val="both"/>
    </w:pPr>
    <w:rPr>
      <w:sz w:val="16"/>
    </w:rPr>
  </w:style>
  <w:style w:type="paragraph" w:customStyle="1" w:styleId="BodyTextIndent231">
    <w:name w:val="Body Text Indent 231"/>
    <w:basedOn w:val="a"/>
    <w:pPr>
      <w:widowControl w:val="0"/>
      <w:spacing w:before="120"/>
      <w:ind w:firstLine="720"/>
      <w:jc w:val="both"/>
    </w:pPr>
    <w:rPr>
      <w:sz w:val="16"/>
    </w:rPr>
  </w:style>
  <w:style w:type="paragraph" w:customStyle="1" w:styleId="3110">
    <w:name w:val="çàãîëîâîê 311"/>
    <w:basedOn w:val="a"/>
    <w:next w:val="a"/>
    <w:pPr>
      <w:keepNext/>
      <w:widowControl w:val="0"/>
      <w:spacing w:before="120" w:after="120"/>
      <w:jc w:val="center"/>
    </w:pPr>
    <w:rPr>
      <w:b/>
      <w:sz w:val="16"/>
    </w:rPr>
  </w:style>
  <w:style w:type="paragraph" w:customStyle="1" w:styleId="110">
    <w:name w:val="цифры11"/>
    <w:basedOn w:val="a"/>
    <w:pPr>
      <w:widowControl w:val="0"/>
      <w:spacing w:before="76"/>
      <w:ind w:right="113"/>
      <w:jc w:val="right"/>
    </w:pPr>
    <w:rPr>
      <w:rFonts w:ascii="JournalRub" w:hAnsi="JournalRub" w:cs="JournalRub"/>
      <w:sz w:val="16"/>
    </w:rPr>
  </w:style>
  <w:style w:type="paragraph" w:customStyle="1" w:styleId="170">
    <w:name w:val="Ñòèëü17"/>
    <w:basedOn w:val="ae"/>
    <w:pPr>
      <w:widowControl w:val="0"/>
      <w:jc w:val="center"/>
    </w:pPr>
    <w:rPr>
      <w:rFonts w:ascii="Arial" w:hAnsi="Arial" w:cs="Arial"/>
      <w:b/>
      <w:sz w:val="28"/>
    </w:rPr>
  </w:style>
  <w:style w:type="paragraph" w:customStyle="1" w:styleId="340">
    <w:name w:val="çàãîëîâîê 34"/>
    <w:basedOn w:val="a"/>
    <w:next w:val="a"/>
    <w:pPr>
      <w:keepNext/>
      <w:widowControl w:val="0"/>
      <w:spacing w:before="120" w:after="120"/>
      <w:jc w:val="center"/>
    </w:pPr>
    <w:rPr>
      <w:b/>
      <w:sz w:val="16"/>
    </w:rPr>
  </w:style>
  <w:style w:type="paragraph" w:customStyle="1" w:styleId="321">
    <w:name w:val="çàãîëîâîê 321"/>
    <w:basedOn w:val="a"/>
    <w:next w:val="a"/>
    <w:pPr>
      <w:keepNext/>
      <w:widowControl w:val="0"/>
      <w:spacing w:before="120" w:after="120"/>
      <w:jc w:val="center"/>
    </w:pPr>
    <w:rPr>
      <w:b/>
      <w:sz w:val="16"/>
    </w:rPr>
  </w:style>
  <w:style w:type="paragraph" w:customStyle="1" w:styleId="BodyTextIndent241">
    <w:name w:val="Body Text Indent 241"/>
    <w:basedOn w:val="a"/>
    <w:pPr>
      <w:widowControl w:val="0"/>
      <w:spacing w:before="120"/>
      <w:ind w:firstLine="720"/>
      <w:jc w:val="both"/>
    </w:pPr>
    <w:rPr>
      <w:sz w:val="16"/>
    </w:rPr>
  </w:style>
  <w:style w:type="paragraph" w:customStyle="1" w:styleId="1211111121">
    <w:name w:val="Ñòèëü1211111121"/>
    <w:basedOn w:val="ae"/>
    <w:pPr>
      <w:widowControl w:val="0"/>
      <w:jc w:val="center"/>
    </w:pPr>
    <w:rPr>
      <w:rFonts w:ascii="Arial" w:hAnsi="Arial" w:cs="Arial"/>
      <w:b/>
      <w:sz w:val="28"/>
    </w:rPr>
  </w:style>
  <w:style w:type="paragraph" w:customStyle="1" w:styleId="BodyText26">
    <w:name w:val="Body Text 26"/>
    <w:basedOn w:val="a"/>
    <w:pPr>
      <w:widowControl w:val="0"/>
      <w:spacing w:before="120"/>
      <w:ind w:firstLine="709"/>
      <w:jc w:val="both"/>
    </w:pPr>
    <w:rPr>
      <w:sz w:val="16"/>
    </w:rPr>
  </w:style>
  <w:style w:type="paragraph" w:customStyle="1" w:styleId="BodyText23">
    <w:name w:val="Body Text 23"/>
    <w:basedOn w:val="a"/>
    <w:pPr>
      <w:widowControl w:val="0"/>
      <w:spacing w:before="120"/>
      <w:ind w:firstLine="709"/>
      <w:jc w:val="both"/>
    </w:pPr>
    <w:rPr>
      <w:sz w:val="16"/>
    </w:rPr>
  </w:style>
  <w:style w:type="paragraph" w:customStyle="1" w:styleId="BodyText22">
    <w:name w:val="Body Text 22"/>
    <w:basedOn w:val="a"/>
    <w:pPr>
      <w:widowControl w:val="0"/>
      <w:spacing w:before="120"/>
      <w:ind w:firstLine="709"/>
      <w:jc w:val="both"/>
    </w:pPr>
    <w:rPr>
      <w:sz w:val="16"/>
    </w:rPr>
  </w:style>
  <w:style w:type="paragraph" w:customStyle="1" w:styleId="113">
    <w:name w:val="Ñòèëü113"/>
    <w:basedOn w:val="ae"/>
    <w:pPr>
      <w:widowControl w:val="0"/>
      <w:jc w:val="center"/>
    </w:pPr>
    <w:rPr>
      <w:rFonts w:ascii="Arial" w:hAnsi="Arial" w:cs="Arial"/>
      <w:b/>
      <w:sz w:val="28"/>
    </w:rPr>
  </w:style>
  <w:style w:type="paragraph" w:customStyle="1" w:styleId="14121111">
    <w:name w:val="Ñòèëü14121111"/>
    <w:basedOn w:val="ae"/>
    <w:pPr>
      <w:widowControl w:val="0"/>
      <w:jc w:val="center"/>
    </w:pPr>
    <w:rPr>
      <w:rFonts w:ascii="Arial" w:hAnsi="Arial" w:cs="Arial"/>
      <w:b/>
      <w:sz w:val="28"/>
    </w:rPr>
  </w:style>
  <w:style w:type="paragraph" w:customStyle="1" w:styleId="191111">
    <w:name w:val="Ñòèëü191111"/>
    <w:basedOn w:val="ae"/>
    <w:pPr>
      <w:widowControl w:val="0"/>
      <w:jc w:val="center"/>
    </w:pPr>
    <w:rPr>
      <w:rFonts w:ascii="Arial" w:hAnsi="Arial" w:cs="Arial"/>
      <w:b/>
      <w:sz w:val="28"/>
    </w:rPr>
  </w:style>
  <w:style w:type="paragraph" w:customStyle="1" w:styleId="321211">
    <w:name w:val="çàãîëîâîê 321211"/>
    <w:basedOn w:val="a"/>
    <w:next w:val="a"/>
    <w:pPr>
      <w:keepNext/>
      <w:widowControl w:val="0"/>
      <w:spacing w:before="120" w:after="120"/>
      <w:jc w:val="center"/>
    </w:pPr>
    <w:rPr>
      <w:b/>
      <w:sz w:val="16"/>
    </w:rPr>
  </w:style>
  <w:style w:type="paragraph" w:customStyle="1" w:styleId="212">
    <w:name w:val="текст сноски21"/>
    <w:basedOn w:val="a"/>
    <w:pPr>
      <w:widowControl w:val="0"/>
      <w:jc w:val="both"/>
    </w:pPr>
    <w:rPr>
      <w:sz w:val="16"/>
    </w:rPr>
  </w:style>
  <w:style w:type="paragraph" w:customStyle="1" w:styleId="BodyText23121111">
    <w:name w:val="Body Text 23121111"/>
    <w:basedOn w:val="a"/>
    <w:pPr>
      <w:widowControl w:val="0"/>
      <w:spacing w:before="120"/>
      <w:ind w:firstLine="709"/>
      <w:jc w:val="both"/>
    </w:pPr>
    <w:rPr>
      <w:sz w:val="16"/>
    </w:rPr>
  </w:style>
  <w:style w:type="paragraph" w:customStyle="1" w:styleId="3121111">
    <w:name w:val="çàãîëîâîê 3121111"/>
    <w:basedOn w:val="a"/>
    <w:next w:val="a"/>
    <w:pPr>
      <w:keepNext/>
      <w:widowControl w:val="0"/>
      <w:spacing w:before="120" w:after="120"/>
      <w:jc w:val="center"/>
    </w:pPr>
    <w:rPr>
      <w:b/>
      <w:sz w:val="16"/>
    </w:rPr>
  </w:style>
  <w:style w:type="paragraph" w:customStyle="1" w:styleId="331111">
    <w:name w:val="çàãîëîâîê 331111"/>
    <w:basedOn w:val="a"/>
    <w:next w:val="a"/>
    <w:pPr>
      <w:keepNext/>
      <w:widowControl w:val="0"/>
      <w:spacing w:before="120" w:after="120"/>
      <w:jc w:val="center"/>
    </w:pPr>
    <w:rPr>
      <w:b/>
      <w:sz w:val="16"/>
    </w:rPr>
  </w:style>
  <w:style w:type="paragraph" w:customStyle="1" w:styleId="BodyText223">
    <w:name w:val="Body Text 223"/>
    <w:basedOn w:val="a"/>
    <w:pPr>
      <w:widowControl w:val="0"/>
      <w:spacing w:before="120"/>
      <w:ind w:firstLine="709"/>
      <w:jc w:val="both"/>
    </w:pPr>
    <w:rPr>
      <w:sz w:val="16"/>
    </w:rPr>
  </w:style>
  <w:style w:type="paragraph" w:customStyle="1" w:styleId="BodyText2611">
    <w:name w:val="Body Text 2611"/>
    <w:basedOn w:val="a"/>
    <w:pPr>
      <w:widowControl w:val="0"/>
      <w:spacing w:before="120"/>
      <w:ind w:firstLine="709"/>
      <w:jc w:val="both"/>
    </w:pPr>
    <w:rPr>
      <w:sz w:val="16"/>
    </w:rPr>
  </w:style>
  <w:style w:type="paragraph" w:customStyle="1" w:styleId="350">
    <w:name w:val="çàãîëîâîê 35"/>
    <w:basedOn w:val="a"/>
    <w:next w:val="a"/>
    <w:pPr>
      <w:keepNext/>
      <w:widowControl w:val="0"/>
      <w:spacing w:before="120" w:after="120"/>
      <w:jc w:val="center"/>
    </w:pPr>
    <w:rPr>
      <w:b/>
      <w:sz w:val="16"/>
    </w:rPr>
  </w:style>
  <w:style w:type="paragraph" w:customStyle="1" w:styleId="Normal2">
    <w:name w:val="Normal2"/>
    <w:pPr>
      <w:widowControl w:val="0"/>
      <w:suppressAutoHyphens/>
    </w:pPr>
    <w:rPr>
      <w:lang w:eastAsia="zh-CN"/>
    </w:rPr>
  </w:style>
  <w:style w:type="paragraph" w:customStyle="1" w:styleId="xl40">
    <w:name w:val="xl40"/>
    <w:basedOn w:val="a"/>
    <w:pPr>
      <w:spacing w:before="100" w:after="100"/>
    </w:pPr>
    <w:rPr>
      <w:rFonts w:ascii="Courier New" w:eastAsia="Arial Unicode MS" w:hAnsi="Courier New" w:cs="Courier New"/>
      <w:sz w:val="16"/>
    </w:rPr>
  </w:style>
  <w:style w:type="paragraph" w:customStyle="1" w:styleId="320">
    <w:name w:val="çàãîëîâîê 32"/>
    <w:basedOn w:val="a"/>
    <w:next w:val="a"/>
    <w:pPr>
      <w:keepNext/>
      <w:widowControl w:val="0"/>
      <w:spacing w:before="120" w:after="120"/>
      <w:jc w:val="center"/>
    </w:pPr>
    <w:rPr>
      <w:b/>
      <w:sz w:val="16"/>
    </w:rPr>
  </w:style>
  <w:style w:type="paragraph" w:customStyle="1" w:styleId="BodyTextIndent23">
    <w:name w:val="Body Text Indent 23"/>
    <w:basedOn w:val="a"/>
    <w:pPr>
      <w:widowControl w:val="0"/>
      <w:spacing w:before="120"/>
      <w:ind w:firstLine="720"/>
      <w:jc w:val="both"/>
    </w:pPr>
    <w:rPr>
      <w:sz w:val="16"/>
    </w:rPr>
  </w:style>
  <w:style w:type="paragraph" w:customStyle="1" w:styleId="xl245">
    <w:name w:val="xl245"/>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
    <w:pPr>
      <w:tabs>
        <w:tab w:val="left" w:pos="720"/>
      </w:tabs>
      <w:spacing w:before="120" w:after="120"/>
      <w:ind w:left="720" w:hanging="360"/>
      <w:jc w:val="both"/>
    </w:pPr>
    <w:rPr>
      <w:sz w:val="16"/>
    </w:rPr>
  </w:style>
  <w:style w:type="paragraph" w:customStyle="1" w:styleId="83">
    <w:name w:val="Список с маркерами8"/>
    <w:basedOn w:val="ae"/>
    <w:pPr>
      <w:tabs>
        <w:tab w:val="left" w:pos="360"/>
      </w:tabs>
      <w:autoSpaceDE w:val="0"/>
      <w:spacing w:before="120" w:after="0" w:line="288" w:lineRule="auto"/>
      <w:ind w:left="360" w:hanging="360"/>
      <w:jc w:val="both"/>
    </w:pPr>
    <w:rPr>
      <w:rFonts w:cs="Arial"/>
      <w:sz w:val="26"/>
      <w:szCs w:val="24"/>
    </w:rPr>
  </w:style>
  <w:style w:type="paragraph" w:customStyle="1" w:styleId="84">
    <w:name w:val="Список с номерами8"/>
    <w:basedOn w:val="aff0"/>
    <w:pPr>
      <w:tabs>
        <w:tab w:val="left" w:pos="360"/>
        <w:tab w:val="left" w:pos="1276"/>
      </w:tabs>
      <w:overflowPunct/>
      <w:autoSpaceDE/>
      <w:ind w:firstLine="851"/>
      <w:textAlignment w:val="auto"/>
    </w:pPr>
  </w:style>
  <w:style w:type="paragraph" w:customStyle="1" w:styleId="xl2436">
    <w:name w:val="xl2436"/>
    <w:basedOn w:val="a"/>
    <w:pPr>
      <w:spacing w:before="100" w:after="100"/>
      <w:jc w:val="right"/>
    </w:pPr>
    <w:rPr>
      <w:sz w:val="16"/>
      <w:szCs w:val="16"/>
    </w:rPr>
  </w:style>
  <w:style w:type="paragraph" w:customStyle="1" w:styleId="xl45">
    <w:name w:val="xl45"/>
    <w:basedOn w:val="a"/>
    <w:pPr>
      <w:spacing w:before="100" w:after="100"/>
    </w:pPr>
    <w:rPr>
      <w:rFonts w:ascii="Arial" w:eastAsia="Arial Unicode MS" w:hAnsi="Arial" w:cs="Arial Unicode MS"/>
      <w:sz w:val="24"/>
      <w:szCs w:val="24"/>
    </w:rPr>
  </w:style>
  <w:style w:type="paragraph" w:customStyle="1" w:styleId="xl25">
    <w:name w:val="xl25"/>
    <w:basedOn w:val="a"/>
    <w:pPr>
      <w:spacing w:before="100" w:after="100"/>
      <w:jc w:val="right"/>
    </w:pPr>
    <w:rPr>
      <w:rFonts w:eastAsia="Arial Unicode MS"/>
      <w:b/>
      <w:bCs/>
      <w:sz w:val="18"/>
      <w:szCs w:val="18"/>
    </w:rPr>
  </w:style>
  <w:style w:type="paragraph" w:customStyle="1" w:styleId="xl52">
    <w:name w:val="xl52"/>
    <w:basedOn w:val="a"/>
    <w:pPr>
      <w:spacing w:before="100" w:after="100"/>
      <w:textAlignment w:val="center"/>
    </w:pPr>
    <w:rPr>
      <w:rFonts w:ascii="Arial Unicode MS" w:eastAsia="Arial Unicode MS" w:hAnsi="Arial Unicode MS" w:cs="Arial Unicode MS"/>
      <w:sz w:val="24"/>
      <w:szCs w:val="24"/>
    </w:rPr>
  </w:style>
  <w:style w:type="paragraph" w:customStyle="1" w:styleId="xl27">
    <w:name w:val="xl27"/>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b/>
      <w:bCs/>
      <w:sz w:val="14"/>
      <w:szCs w:val="14"/>
    </w:rPr>
  </w:style>
  <w:style w:type="paragraph" w:customStyle="1" w:styleId="xl28">
    <w:name w:val="xl28"/>
    <w:basedOn w:val="a"/>
    <w:pPr>
      <w:spacing w:before="100" w:after="100"/>
      <w:jc w:val="right"/>
    </w:pPr>
    <w:rPr>
      <w:rFonts w:ascii="Arial" w:eastAsia="Arial Unicode MS" w:hAnsi="Arial" w:cs="Arial"/>
      <w:b/>
      <w:bCs/>
      <w:sz w:val="14"/>
      <w:szCs w:val="14"/>
    </w:rPr>
  </w:style>
  <w:style w:type="paragraph" w:customStyle="1" w:styleId="xl31">
    <w:name w:val="xl31"/>
    <w:basedOn w:val="a"/>
    <w:pPr>
      <w:pBdr>
        <w:top w:val="none" w:sz="0" w:space="0" w:color="000000"/>
        <w:left w:val="single" w:sz="4" w:space="0" w:color="000000"/>
        <w:bottom w:val="none" w:sz="0" w:space="0" w:color="000000"/>
        <w:right w:val="single" w:sz="4" w:space="0" w:color="000000"/>
      </w:pBdr>
      <w:spacing w:before="100" w:after="100"/>
    </w:pPr>
    <w:rPr>
      <w:rFonts w:ascii="Arial" w:eastAsia="Arial Unicode MS" w:hAnsi="Arial" w:cs="Arial Unicode MS"/>
      <w:sz w:val="14"/>
      <w:szCs w:val="14"/>
    </w:rPr>
  </w:style>
  <w:style w:type="paragraph" w:customStyle="1" w:styleId="xl32">
    <w:name w:val="xl32"/>
    <w:basedOn w:val="a"/>
    <w:pPr>
      <w:pBdr>
        <w:top w:val="none" w:sz="0" w:space="0" w:color="000000"/>
        <w:left w:val="single" w:sz="4" w:space="0" w:color="000000"/>
        <w:bottom w:val="none" w:sz="0" w:space="0" w:color="000000"/>
        <w:right w:val="none" w:sz="0" w:space="0" w:color="000000"/>
      </w:pBdr>
      <w:spacing w:before="100" w:after="100"/>
    </w:pPr>
    <w:rPr>
      <w:rFonts w:ascii="Arial" w:eastAsia="Arial Unicode MS" w:hAnsi="Arial" w:cs="Arial Unicode MS"/>
      <w:b/>
      <w:bCs/>
      <w:sz w:val="14"/>
      <w:szCs w:val="14"/>
    </w:rPr>
  </w:style>
  <w:style w:type="paragraph" w:customStyle="1" w:styleId="xl33">
    <w:name w:val="xl33"/>
    <w:basedOn w:val="a"/>
    <w:pPr>
      <w:spacing w:before="100" w:after="100"/>
      <w:jc w:val="right"/>
      <w:textAlignment w:val="top"/>
    </w:pPr>
    <w:rPr>
      <w:rFonts w:ascii="Arial" w:eastAsia="Arial Unicode MS" w:hAnsi="Arial" w:cs="Arial"/>
      <w:sz w:val="14"/>
      <w:szCs w:val="14"/>
    </w:rPr>
  </w:style>
  <w:style w:type="paragraph" w:customStyle="1" w:styleId="xl34">
    <w:name w:val="xl34"/>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b/>
      <w:bCs/>
      <w:sz w:val="14"/>
      <w:szCs w:val="14"/>
    </w:rPr>
  </w:style>
  <w:style w:type="paragraph" w:customStyle="1" w:styleId="xl35">
    <w:name w:val="xl35"/>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sz w:val="14"/>
      <w:szCs w:val="14"/>
    </w:rPr>
  </w:style>
  <w:style w:type="paragraph" w:customStyle="1" w:styleId="xl36">
    <w:name w:val="xl36"/>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w:b/>
      <w:bCs/>
      <w:sz w:val="14"/>
      <w:szCs w:val="14"/>
    </w:rPr>
  </w:style>
  <w:style w:type="paragraph" w:customStyle="1" w:styleId="xl37">
    <w:name w:val="xl37"/>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sz w:val="14"/>
      <w:szCs w:val="14"/>
    </w:rPr>
  </w:style>
  <w:style w:type="paragraph" w:customStyle="1" w:styleId="xl38">
    <w:name w:val="xl38"/>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w:sz w:val="14"/>
      <w:szCs w:val="14"/>
    </w:rPr>
  </w:style>
  <w:style w:type="paragraph" w:customStyle="1" w:styleId="xl39">
    <w:name w:val="xl39"/>
    <w:basedOn w:val="a"/>
    <w:pPr>
      <w:spacing w:before="100" w:after="100"/>
    </w:pPr>
    <w:rPr>
      <w:rFonts w:ascii="Arial Unicode MS" w:eastAsia="Arial Unicode MS" w:hAnsi="Arial Unicode MS" w:cs="Arial Unicode MS"/>
      <w:sz w:val="14"/>
      <w:szCs w:val="14"/>
    </w:rPr>
  </w:style>
  <w:style w:type="paragraph" w:customStyle="1" w:styleId="aff2">
    <w:name w:val="òåêñò êîíö. ñíîñêè"/>
    <w:basedOn w:val="a"/>
    <w:rPr>
      <w:rFonts w:ascii="Arial" w:hAnsi="Arial" w:cs="Arial"/>
      <w:sz w:val="14"/>
    </w:rPr>
  </w:style>
  <w:style w:type="paragraph" w:customStyle="1" w:styleId="aff3">
    <w:name w:val="áîêîâèê"/>
    <w:basedOn w:val="a"/>
    <w:pPr>
      <w:spacing w:before="72"/>
      <w:jc w:val="both"/>
    </w:pPr>
    <w:rPr>
      <w:rFonts w:ascii="JournalRub" w:hAnsi="JournalRub" w:cs="JournalRub"/>
      <w:sz w:val="14"/>
    </w:rPr>
  </w:style>
  <w:style w:type="paragraph" w:customStyle="1" w:styleId="1d">
    <w:name w:val="áîêîâèê1"/>
    <w:basedOn w:val="aff3"/>
    <w:pPr>
      <w:ind w:left="113"/>
    </w:pPr>
  </w:style>
  <w:style w:type="paragraph" w:customStyle="1" w:styleId="38">
    <w:name w:val="áîêîâèê3"/>
    <w:basedOn w:val="aff3"/>
    <w:pPr>
      <w:jc w:val="center"/>
    </w:pPr>
    <w:rPr>
      <w:b/>
    </w:rPr>
  </w:style>
  <w:style w:type="paragraph" w:customStyle="1" w:styleId="27">
    <w:name w:val="áîêîâèê2"/>
    <w:basedOn w:val="aff3"/>
    <w:pPr>
      <w:ind w:left="227"/>
    </w:pPr>
  </w:style>
  <w:style w:type="paragraph" w:customStyle="1" w:styleId="aff4">
    <w:name w:val="öèôðû"/>
    <w:basedOn w:val="a"/>
    <w:pPr>
      <w:spacing w:before="72"/>
      <w:ind w:right="57"/>
      <w:jc w:val="right"/>
    </w:pPr>
    <w:rPr>
      <w:rFonts w:ascii="JournalRub" w:hAnsi="JournalRub" w:cs="JournalRub"/>
      <w:sz w:val="18"/>
    </w:rPr>
  </w:style>
  <w:style w:type="paragraph" w:customStyle="1" w:styleId="1e">
    <w:name w:val="öèôðû1"/>
    <w:basedOn w:val="aff4"/>
    <w:pPr>
      <w:spacing w:before="76"/>
      <w:ind w:right="113"/>
    </w:pPr>
    <w:rPr>
      <w:sz w:val="16"/>
    </w:rPr>
  </w:style>
  <w:style w:type="paragraph" w:customStyle="1" w:styleId="BodyText21">
    <w:name w:val="Body Text 21"/>
    <w:basedOn w:val="a"/>
    <w:pPr>
      <w:tabs>
        <w:tab w:val="center" w:pos="6634"/>
      </w:tabs>
      <w:spacing w:after="120"/>
      <w:jc w:val="center"/>
    </w:pPr>
    <w:rPr>
      <w:rFonts w:ascii="Arial" w:hAnsi="Arial" w:cs="Arial"/>
      <w:b/>
      <w:spacing w:val="15"/>
    </w:rPr>
  </w:style>
  <w:style w:type="paragraph" w:customStyle="1" w:styleId="xl2413">
    <w:name w:val="xl2413"/>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pPr>
      <w:widowControl w:val="0"/>
      <w:jc w:val="center"/>
    </w:pPr>
    <w:rPr>
      <w:rFonts w:ascii="Arial" w:hAnsi="Arial" w:cs="Arial"/>
      <w:b/>
      <w:sz w:val="28"/>
    </w:rPr>
  </w:style>
  <w:style w:type="paragraph" w:customStyle="1" w:styleId="xl2422">
    <w:name w:val="xl2422"/>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xl2423">
    <w:name w:val="xl2423"/>
    <w:basedOn w:val="a"/>
    <w:pPr>
      <w:spacing w:before="100" w:after="100"/>
      <w:jc w:val="center"/>
    </w:pPr>
    <w:rPr>
      <w:rFonts w:eastAsia="Arial Unicode MS"/>
      <w:sz w:val="16"/>
      <w:szCs w:val="24"/>
    </w:rPr>
  </w:style>
  <w:style w:type="paragraph" w:customStyle="1" w:styleId="1f">
    <w:name w:val="Обычный (веб)1"/>
    <w:basedOn w:val="a"/>
    <w:pPr>
      <w:spacing w:before="100" w:after="100"/>
    </w:pPr>
    <w:rPr>
      <w:rFonts w:ascii="Arial Unicode MS" w:eastAsia="Arial Unicode MS" w:hAnsi="Arial Unicode MS" w:cs="Arial Unicode MS"/>
      <w:sz w:val="24"/>
      <w:szCs w:val="24"/>
    </w:rPr>
  </w:style>
  <w:style w:type="paragraph" w:customStyle="1" w:styleId="313">
    <w:name w:val="çàãîëîâîê 31"/>
    <w:basedOn w:val="a"/>
    <w:next w:val="a"/>
    <w:pPr>
      <w:keepNext/>
      <w:widowControl w:val="0"/>
      <w:spacing w:before="120" w:after="120"/>
      <w:jc w:val="center"/>
    </w:pPr>
    <w:rPr>
      <w:b/>
      <w:sz w:val="16"/>
    </w:rPr>
  </w:style>
  <w:style w:type="paragraph" w:customStyle="1" w:styleId="57">
    <w:name w:val="заголовок5.7"/>
    <w:basedOn w:val="a"/>
    <w:next w:val="a"/>
    <w:pPr>
      <w:keepNext/>
    </w:pPr>
    <w:rPr>
      <w:b/>
      <w:sz w:val="16"/>
    </w:rPr>
  </w:style>
  <w:style w:type="paragraph" w:customStyle="1" w:styleId="xl401">
    <w:name w:val="xl401"/>
    <w:basedOn w:val="a"/>
    <w:pPr>
      <w:spacing w:before="100" w:after="100"/>
    </w:pPr>
    <w:rPr>
      <w:rFonts w:ascii="Courier New" w:eastAsia="Arial Unicode MS" w:hAnsi="Courier New" w:cs="Courier New"/>
      <w:sz w:val="16"/>
    </w:r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1f0">
    <w:name w:val="Текст выноски1"/>
    <w:basedOn w:val="a"/>
    <w:rPr>
      <w:sz w:val="18"/>
      <w:szCs w:val="18"/>
    </w:rPr>
  </w:style>
  <w:style w:type="paragraph" w:customStyle="1" w:styleId="CommentSubject">
    <w:name w:val="Comment Subject"/>
    <w:basedOn w:val="CommentText"/>
    <w:next w:val="CommentText"/>
    <w:rPr>
      <w:b/>
      <w:bCs/>
    </w:rPr>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customStyle="1" w:styleId="aff7">
    <w:name w:val="Верхний колонтитул слева"/>
    <w:basedOn w:val="a"/>
    <w:pPr>
      <w:suppressLineNumbers/>
      <w:tabs>
        <w:tab w:val="center" w:pos="4960"/>
        <w:tab w:val="right" w:pos="9921"/>
      </w:tabs>
    </w:pPr>
  </w:style>
  <w:style w:type="paragraph" w:styleId="aff8">
    <w:name w:val="Balloon Text"/>
    <w:basedOn w:val="a"/>
    <w:link w:val="aff9"/>
    <w:uiPriority w:val="99"/>
    <w:semiHidden/>
    <w:unhideWhenUsed/>
    <w:rsid w:val="002725ED"/>
    <w:rPr>
      <w:rFonts w:ascii="Tahoma" w:hAnsi="Tahoma" w:cs="Tahoma"/>
      <w:sz w:val="16"/>
      <w:szCs w:val="16"/>
    </w:rPr>
  </w:style>
  <w:style w:type="character" w:customStyle="1" w:styleId="aff9">
    <w:name w:val="Текст выноски Знак"/>
    <w:link w:val="aff8"/>
    <w:uiPriority w:val="99"/>
    <w:semiHidden/>
    <w:rsid w:val="002725ED"/>
    <w:rPr>
      <w:rFonts w:ascii="Tahoma" w:hAnsi="Tahoma" w:cs="Tahoma"/>
      <w:sz w:val="16"/>
      <w:szCs w:val="16"/>
      <w:lang w:val="ru-RU" w:eastAsia="zh-CN"/>
    </w:rPr>
  </w:style>
  <w:style w:type="character" w:customStyle="1" w:styleId="af">
    <w:name w:val="Основной текст Знак"/>
    <w:link w:val="ae"/>
    <w:rsid w:val="00860320"/>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tabs>
        <w:tab w:val="num" w:pos="0"/>
      </w:tabs>
      <w:spacing w:before="240"/>
      <w:outlineLvl w:val="0"/>
    </w:pPr>
    <w:rPr>
      <w:rFonts w:ascii="Arial" w:hAnsi="Arial" w:cs="Arial"/>
      <w:b/>
      <w:sz w:val="24"/>
      <w:u w:val="single"/>
    </w:rPr>
  </w:style>
  <w:style w:type="paragraph" w:styleId="2">
    <w:name w:val="heading 2"/>
    <w:basedOn w:val="a"/>
    <w:next w:val="a"/>
    <w:qFormat/>
    <w:pPr>
      <w:tabs>
        <w:tab w:val="num" w:pos="0"/>
      </w:tabs>
      <w:spacing w:before="120"/>
      <w:outlineLvl w:val="1"/>
    </w:pPr>
    <w:rPr>
      <w:rFonts w:ascii="Arial" w:hAnsi="Arial" w:cs="Arial"/>
      <w:b/>
      <w:sz w:val="24"/>
      <w:lang w:val="x-none"/>
    </w:rPr>
  </w:style>
  <w:style w:type="paragraph" w:styleId="3">
    <w:name w:val="heading 3"/>
    <w:basedOn w:val="a"/>
    <w:next w:val="10"/>
    <w:qFormat/>
    <w:pPr>
      <w:tabs>
        <w:tab w:val="num" w:pos="0"/>
      </w:tabs>
      <w:ind w:left="354"/>
      <w:outlineLvl w:val="2"/>
    </w:pPr>
    <w:rPr>
      <w:b/>
      <w:sz w:val="24"/>
    </w:rPr>
  </w:style>
  <w:style w:type="paragraph" w:styleId="4">
    <w:name w:val="heading 4"/>
    <w:basedOn w:val="a"/>
    <w:next w:val="10"/>
    <w:qFormat/>
    <w:pPr>
      <w:tabs>
        <w:tab w:val="num" w:pos="0"/>
      </w:tabs>
      <w:ind w:left="354"/>
      <w:outlineLvl w:val="3"/>
    </w:pPr>
    <w:rPr>
      <w:sz w:val="24"/>
      <w:u w:val="single"/>
      <w:lang w:val="x-none"/>
    </w:rPr>
  </w:style>
  <w:style w:type="paragraph" w:styleId="5">
    <w:name w:val="heading 5"/>
    <w:basedOn w:val="a"/>
    <w:next w:val="10"/>
    <w:qFormat/>
    <w:pPr>
      <w:tabs>
        <w:tab w:val="num" w:pos="0"/>
      </w:tabs>
      <w:ind w:left="708"/>
      <w:outlineLvl w:val="4"/>
    </w:pPr>
    <w:rPr>
      <w:b/>
    </w:rPr>
  </w:style>
  <w:style w:type="paragraph" w:styleId="6">
    <w:name w:val="heading 6"/>
    <w:basedOn w:val="a"/>
    <w:next w:val="10"/>
    <w:qFormat/>
    <w:pPr>
      <w:tabs>
        <w:tab w:val="num" w:pos="0"/>
      </w:tabs>
      <w:ind w:left="708"/>
      <w:outlineLvl w:val="5"/>
    </w:pPr>
    <w:rPr>
      <w:u w:val="single"/>
    </w:rPr>
  </w:style>
  <w:style w:type="paragraph" w:styleId="7">
    <w:name w:val="heading 7"/>
    <w:basedOn w:val="a"/>
    <w:next w:val="10"/>
    <w:qFormat/>
    <w:pPr>
      <w:tabs>
        <w:tab w:val="num" w:pos="0"/>
      </w:tabs>
      <w:ind w:left="708"/>
      <w:outlineLvl w:val="6"/>
    </w:pPr>
    <w:rPr>
      <w:i/>
    </w:rPr>
  </w:style>
  <w:style w:type="paragraph" w:styleId="8">
    <w:name w:val="heading 8"/>
    <w:basedOn w:val="a"/>
    <w:next w:val="10"/>
    <w:qFormat/>
    <w:pPr>
      <w:tabs>
        <w:tab w:val="num" w:pos="0"/>
      </w:tabs>
      <w:ind w:left="708"/>
      <w:outlineLvl w:val="7"/>
    </w:pPr>
    <w:rPr>
      <w:i/>
    </w:rPr>
  </w:style>
  <w:style w:type="paragraph" w:styleId="9">
    <w:name w:val="heading 9"/>
    <w:basedOn w:val="a"/>
    <w:next w:val="10"/>
    <w:qFormat/>
    <w:pPr>
      <w:tabs>
        <w:tab w:val="num" w:pos="0"/>
      </w:tabs>
      <w:ind w:left="70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CommentReference">
    <w:name w:val="Comment Reference"/>
    <w:rPr>
      <w:sz w:val="16"/>
    </w:rPr>
  </w:style>
  <w:style w:type="character" w:styleId="a3">
    <w:name w:val="line number"/>
    <w:basedOn w:val="11"/>
  </w:style>
  <w:style w:type="character" w:customStyle="1" w:styleId="a4">
    <w:name w:val="Символ сноски"/>
    <w:rPr>
      <w:position w:val="4"/>
      <w:sz w:val="16"/>
    </w:rPr>
  </w:style>
  <w:style w:type="character" w:styleId="a5">
    <w:name w:val="page number"/>
    <w:basedOn w:val="11"/>
  </w:style>
  <w:style w:type="character" w:customStyle="1" w:styleId="a6">
    <w:name w:val="Основной шрифт"/>
  </w:style>
  <w:style w:type="character" w:customStyle="1" w:styleId="a7">
    <w:name w:val="знак примечания"/>
    <w:rPr>
      <w:sz w:val="16"/>
    </w:rPr>
  </w:style>
  <w:style w:type="character" w:customStyle="1" w:styleId="a8">
    <w:name w:val="номер строки"/>
    <w:basedOn w:val="a6"/>
  </w:style>
  <w:style w:type="character" w:customStyle="1" w:styleId="a9">
    <w:name w:val="знак сноски"/>
    <w:rPr>
      <w:position w:val="4"/>
      <w:sz w:val="16"/>
    </w:rPr>
  </w:style>
  <w:style w:type="character" w:customStyle="1" w:styleId="aa">
    <w:name w:val="номер страницы"/>
    <w:basedOn w:val="a6"/>
  </w:style>
  <w:style w:type="character" w:styleId="ab">
    <w:name w:val="Hyperlink"/>
    <w:rPr>
      <w:rFonts w:cs="Times New Roman"/>
      <w:color w:val="0000FF"/>
      <w:u w:val="single"/>
    </w:rPr>
  </w:style>
  <w:style w:type="character" w:customStyle="1" w:styleId="BodyTextChar">
    <w:name w:val="Body Text Char"/>
    <w:rPr>
      <w:lang w:val="ru-RU" w:bidi="ar-SA"/>
    </w:rPr>
  </w:style>
  <w:style w:type="character" w:customStyle="1" w:styleId="BodyTextIndentChar">
    <w:name w:val="Body Text Indent Char"/>
    <w:rPr>
      <w:rFonts w:ascii="Arial" w:hAnsi="Arial" w:cs="Arial"/>
      <w:sz w:val="16"/>
      <w:lang w:val="ru-RU" w:bidi="ar-SA"/>
    </w:rPr>
  </w:style>
  <w:style w:type="character" w:customStyle="1" w:styleId="20">
    <w:name w:val="Знак Знак2"/>
    <w:rPr>
      <w:lang w:val="ru-RU" w:bidi="ar-SA"/>
    </w:rPr>
  </w:style>
  <w:style w:type="character" w:customStyle="1" w:styleId="ac">
    <w:name w:val="Неразрешенное упоминание"/>
    <w:rPr>
      <w:color w:val="808080"/>
      <w:shd w:val="clear" w:color="auto" w:fill="E6E6E6"/>
    </w:rPr>
  </w:style>
  <w:style w:type="character" w:customStyle="1" w:styleId="Heading2Char">
    <w:name w:val="Heading 2 Char"/>
    <w:rPr>
      <w:rFonts w:ascii="Arial" w:hAnsi="Arial" w:cs="Arial"/>
      <w:b/>
      <w:sz w:val="24"/>
    </w:rPr>
  </w:style>
  <w:style w:type="character" w:customStyle="1" w:styleId="Heading4Char">
    <w:name w:val="Heading 4 Char"/>
    <w:rPr>
      <w:sz w:val="24"/>
      <w:u w:val="single"/>
    </w:rPr>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longtext">
    <w:name w:val="long_text"/>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sz w:val="18"/>
      <w:szCs w:val="18"/>
      <w:lang w:val="ru-RU"/>
    </w:rPr>
  </w:style>
  <w:style w:type="character" w:customStyle="1" w:styleId="CommentTextChar">
    <w:name w:val="Comment Text Char"/>
    <w:rPr>
      <w:lang w:val="ru-RU"/>
    </w:rPr>
  </w:style>
  <w:style w:type="character" w:customStyle="1" w:styleId="CommentSubjectChar">
    <w:name w:val="Comment Subject Char"/>
    <w:rPr>
      <w:b/>
      <w:bCs/>
      <w:lang w:val="ru-RU"/>
    </w:rPr>
  </w:style>
  <w:style w:type="paragraph" w:customStyle="1" w:styleId="ad">
    <w:name w:val="Заголовок"/>
    <w:basedOn w:val="a"/>
    <w:next w:val="ae"/>
    <w:pPr>
      <w:keepNext/>
      <w:spacing w:before="240" w:after="120"/>
    </w:pPr>
    <w:rPr>
      <w:rFonts w:ascii="Liberation Sans" w:eastAsia="Microsoft YaHei" w:hAnsi="Liberation Sans" w:cs="Lucida Sans"/>
      <w:sz w:val="28"/>
      <w:szCs w:val="28"/>
    </w:rPr>
  </w:style>
  <w:style w:type="paragraph" w:styleId="ae">
    <w:name w:val="Body Text"/>
    <w:basedOn w:val="a"/>
    <w:link w:val="af"/>
    <w:pPr>
      <w:spacing w:after="120"/>
    </w:pPr>
  </w:style>
  <w:style w:type="paragraph" w:styleId="af0">
    <w:name w:val="List"/>
    <w:basedOn w:val="ae"/>
    <w:rPr>
      <w:rFonts w:cs="Lucida Sans"/>
    </w:rPr>
  </w:style>
  <w:style w:type="paragraph" w:styleId="af1">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0">
    <w:name w:val="Обычный отступ1"/>
    <w:basedOn w:val="a"/>
    <w:pPr>
      <w:ind w:left="708"/>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0">
    <w:name w:val="toc 4"/>
    <w:basedOn w:val="a"/>
    <w:next w:val="a"/>
    <w:pPr>
      <w:tabs>
        <w:tab w:val="left" w:leader="dot" w:pos="8646"/>
        <w:tab w:val="right" w:pos="9072"/>
      </w:tabs>
      <w:ind w:left="2126" w:right="850"/>
    </w:pPr>
  </w:style>
  <w:style w:type="paragraph" w:styleId="30">
    <w:name w:val="toc 3"/>
    <w:basedOn w:val="a"/>
    <w:next w:val="a"/>
    <w:pPr>
      <w:tabs>
        <w:tab w:val="left" w:leader="dot" w:pos="8646"/>
        <w:tab w:val="right" w:pos="9072"/>
      </w:tabs>
      <w:ind w:left="1418" w:right="850"/>
    </w:pPr>
  </w:style>
  <w:style w:type="paragraph" w:styleId="21">
    <w:name w:val="toc 2"/>
    <w:basedOn w:val="a"/>
    <w:next w:val="a"/>
    <w:pPr>
      <w:tabs>
        <w:tab w:val="left" w:leader="dot" w:pos="8646"/>
        <w:tab w:val="right" w:pos="9072"/>
      </w:tabs>
      <w:ind w:left="709" w:right="850"/>
    </w:pPr>
  </w:style>
  <w:style w:type="paragraph" w:styleId="13">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
    <w:name w:val="Указатель 41"/>
    <w:basedOn w:val="a"/>
    <w:next w:val="a"/>
    <w:pPr>
      <w:ind w:left="849"/>
    </w:pPr>
  </w:style>
  <w:style w:type="paragraph" w:styleId="31">
    <w:name w:val="index 3"/>
    <w:basedOn w:val="a"/>
    <w:next w:val="a"/>
    <w:pPr>
      <w:ind w:left="566"/>
    </w:pPr>
  </w:style>
  <w:style w:type="paragraph" w:styleId="22">
    <w:name w:val="index 2"/>
    <w:basedOn w:val="a"/>
    <w:next w:val="a"/>
    <w:pPr>
      <w:ind w:left="283"/>
    </w:pPr>
  </w:style>
  <w:style w:type="paragraph" w:styleId="14">
    <w:name w:val="index 1"/>
    <w:basedOn w:val="a"/>
    <w:next w:val="a"/>
  </w:style>
  <w:style w:type="paragraph" w:styleId="af2">
    <w:name w:val="index heading"/>
    <w:basedOn w:val="a"/>
    <w:next w:val="14"/>
  </w:style>
  <w:style w:type="paragraph" w:styleId="af3">
    <w:name w:val="footer"/>
    <w:basedOn w:val="a"/>
    <w:pPr>
      <w:tabs>
        <w:tab w:val="center" w:pos="4320"/>
        <w:tab w:val="right" w:pos="8640"/>
      </w:tabs>
    </w:pPr>
  </w:style>
  <w:style w:type="paragraph" w:styleId="af4">
    <w:name w:val="footnote text"/>
    <w:basedOn w:val="a"/>
  </w:style>
  <w:style w:type="paragraph" w:styleId="af5">
    <w:name w:val="endnote text"/>
    <w:basedOn w:val="a"/>
  </w:style>
  <w:style w:type="paragraph" w:customStyle="1" w:styleId="23">
    <w:name w:val="боковик2"/>
    <w:basedOn w:val="a"/>
    <w:pPr>
      <w:spacing w:before="48" w:after="48"/>
      <w:ind w:left="227"/>
    </w:pPr>
    <w:rPr>
      <w:rFonts w:ascii="JournalRub" w:hAnsi="JournalRub" w:cs="JournalRub"/>
    </w:rPr>
  </w:style>
  <w:style w:type="paragraph" w:customStyle="1" w:styleId="af6">
    <w:name w:val="боковик"/>
    <w:basedOn w:val="a"/>
    <w:pPr>
      <w:jc w:val="both"/>
    </w:pPr>
    <w:rPr>
      <w:rFonts w:ascii="Arial" w:hAnsi="Arial" w:cs="Arial"/>
      <w:sz w:val="16"/>
    </w:rPr>
  </w:style>
  <w:style w:type="paragraph" w:customStyle="1" w:styleId="15">
    <w:name w:val="боковик1"/>
    <w:basedOn w:val="a"/>
    <w:pPr>
      <w:ind w:left="227"/>
      <w:jc w:val="both"/>
    </w:pPr>
    <w:rPr>
      <w:rFonts w:ascii="Arial" w:hAnsi="Arial" w:cs="Arial"/>
      <w:sz w:val="16"/>
    </w:rPr>
  </w:style>
  <w:style w:type="paragraph" w:customStyle="1" w:styleId="af7">
    <w:name w:val="цифры"/>
    <w:basedOn w:val="af6"/>
    <w:pPr>
      <w:spacing w:before="76"/>
      <w:ind w:right="113"/>
      <w:jc w:val="left"/>
    </w:pPr>
    <w:rPr>
      <w:rFonts w:ascii="JournalRub" w:hAnsi="JournalRub" w:cs="JournalRub"/>
      <w:sz w:val="18"/>
    </w:rPr>
  </w:style>
  <w:style w:type="paragraph" w:customStyle="1" w:styleId="16">
    <w:name w:val="цифры1"/>
    <w:basedOn w:val="af7"/>
    <w:pPr>
      <w:jc w:val="right"/>
    </w:pPr>
    <w:rPr>
      <w:sz w:val="16"/>
    </w:rPr>
  </w:style>
  <w:style w:type="paragraph" w:customStyle="1" w:styleId="32">
    <w:name w:val="боковик3"/>
    <w:basedOn w:val="af6"/>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TableText">
    <w:name w:val="Table Text"/>
    <w:basedOn w:val="a"/>
    <w:rPr>
      <w:rFonts w:ascii="Tms Rmn" w:hAnsi="Tms Rmn" w:cs="Tms Rmn"/>
      <w:lang w:eastAsia="ru-RU"/>
    </w:rPr>
  </w:style>
  <w:style w:type="paragraph" w:customStyle="1" w:styleId="af8">
    <w:name w:val="текст конц. сноски"/>
    <w:basedOn w:val="a"/>
  </w:style>
  <w:style w:type="paragraph" w:customStyle="1" w:styleId="Tablename">
    <w:name w:val="Table name"/>
    <w:basedOn w:val="a"/>
    <w:pPr>
      <w:jc w:val="center"/>
    </w:pPr>
    <w:rPr>
      <w:rFonts w:ascii="Arial" w:hAnsi="Arial" w:cs="Arial"/>
      <w:b/>
      <w:sz w:val="22"/>
    </w:rPr>
  </w:style>
  <w:style w:type="paragraph" w:styleId="af9">
    <w:name w:val="header"/>
    <w:basedOn w:val="a"/>
    <w:pPr>
      <w:tabs>
        <w:tab w:val="center" w:pos="4153"/>
        <w:tab w:val="right" w:pos="8306"/>
      </w:tabs>
    </w:pPr>
  </w:style>
  <w:style w:type="paragraph" w:customStyle="1" w:styleId="210">
    <w:name w:val="Основной текст 21"/>
    <w:basedOn w:val="a"/>
    <w:pPr>
      <w:spacing w:before="60" w:line="140" w:lineRule="exact"/>
    </w:pPr>
    <w:rPr>
      <w:rFonts w:ascii="Arial" w:hAnsi="Arial" w:cs="Arial"/>
      <w:color w:val="000000"/>
      <w:sz w:val="14"/>
    </w:rPr>
  </w:style>
  <w:style w:type="paragraph" w:customStyle="1" w:styleId="17">
    <w:name w:val="Название объекта1"/>
    <w:basedOn w:val="a"/>
    <w:next w:val="a"/>
    <w:pPr>
      <w:spacing w:before="4" w:after="120"/>
      <w:ind w:firstLine="284"/>
      <w:jc w:val="center"/>
    </w:pPr>
    <w:rPr>
      <w:rFonts w:ascii="Arial" w:hAnsi="Arial" w:cs="Arial"/>
      <w:b/>
    </w:rPr>
  </w:style>
  <w:style w:type="paragraph" w:styleId="afa">
    <w:name w:val="Body Text Indent"/>
    <w:basedOn w:val="a"/>
    <w:pPr>
      <w:spacing w:line="200" w:lineRule="exact"/>
      <w:ind w:firstLine="284"/>
      <w:jc w:val="both"/>
    </w:pPr>
    <w:rPr>
      <w:rFonts w:ascii="Arial" w:hAnsi="Arial" w:cs="Arial"/>
      <w:sz w:val="16"/>
    </w:rPr>
  </w:style>
  <w:style w:type="paragraph" w:customStyle="1" w:styleId="310">
    <w:name w:val="Основной текст 31"/>
    <w:basedOn w:val="a"/>
    <w:pPr>
      <w:jc w:val="center"/>
    </w:pPr>
    <w:rPr>
      <w:rFonts w:ascii="Arial" w:hAnsi="Arial" w:cs="Arial"/>
      <w:b/>
      <w:sz w:val="16"/>
    </w:rPr>
  </w:style>
  <w:style w:type="paragraph" w:customStyle="1" w:styleId="211">
    <w:name w:val="Основной текст с отступом 21"/>
    <w:basedOn w:val="a"/>
    <w:pPr>
      <w:spacing w:after="120"/>
      <w:ind w:firstLine="284"/>
      <w:jc w:val="center"/>
    </w:pPr>
    <w:rPr>
      <w:rFonts w:ascii="Arial" w:hAnsi="Arial" w:cs="Arial"/>
      <w:b/>
      <w:sz w:val="16"/>
    </w:rPr>
  </w:style>
  <w:style w:type="paragraph" w:customStyle="1" w:styleId="311">
    <w:name w:val="Основной текст с отступом 31"/>
    <w:basedOn w:val="a"/>
    <w:pPr>
      <w:spacing w:line="150" w:lineRule="exact"/>
      <w:ind w:left="113" w:firstLine="284"/>
      <w:jc w:val="both"/>
    </w:pPr>
    <w:rPr>
      <w:rFonts w:ascii="Arial" w:hAnsi="Arial" w:cs="Arial"/>
      <w:sz w:val="16"/>
    </w:rPr>
  </w:style>
  <w:style w:type="paragraph" w:customStyle="1" w:styleId="Normal1">
    <w:name w:val="Normal1"/>
    <w:pPr>
      <w:suppressAutoHyphens/>
    </w:pPr>
    <w:rPr>
      <w:lang w:eastAsia="zh-CN"/>
    </w:rPr>
  </w:style>
  <w:style w:type="paragraph" w:customStyle="1" w:styleId="xl29">
    <w:name w:val="xl29"/>
    <w:basedOn w:val="a"/>
    <w:pPr>
      <w:spacing w:before="100" w:after="100"/>
      <w:jc w:val="right"/>
    </w:pPr>
    <w:rPr>
      <w:rFonts w:ascii="Arial" w:eastAsia="Arial Narrow" w:hAnsi="Arial" w:cs="Arial"/>
      <w:sz w:val="14"/>
      <w:szCs w:val="14"/>
    </w:rPr>
  </w:style>
  <w:style w:type="paragraph" w:customStyle="1" w:styleId="18">
    <w:name w:val="заголовок 1"/>
    <w:basedOn w:val="a"/>
    <w:next w:val="a"/>
    <w:pPr>
      <w:spacing w:before="240"/>
    </w:pPr>
    <w:rPr>
      <w:rFonts w:ascii="Arial" w:hAnsi="Arial" w:cs="Arial"/>
      <w:b/>
      <w:sz w:val="24"/>
      <w:u w:val="single"/>
    </w:rPr>
  </w:style>
  <w:style w:type="paragraph" w:customStyle="1" w:styleId="24">
    <w:name w:val="заголовок 2"/>
    <w:basedOn w:val="a"/>
    <w:next w:val="a"/>
    <w:pPr>
      <w:spacing w:before="120"/>
    </w:pPr>
    <w:rPr>
      <w:rFonts w:ascii="Arial" w:hAnsi="Arial" w:cs="Arial"/>
      <w:b/>
      <w:sz w:val="24"/>
    </w:rPr>
  </w:style>
  <w:style w:type="paragraph" w:customStyle="1" w:styleId="33">
    <w:name w:val="заголовок 3"/>
    <w:basedOn w:val="a"/>
    <w:next w:val="afb"/>
    <w:pPr>
      <w:ind w:left="354"/>
    </w:pPr>
    <w:rPr>
      <w:b/>
      <w:sz w:val="24"/>
    </w:rPr>
  </w:style>
  <w:style w:type="paragraph" w:customStyle="1" w:styleId="afb">
    <w:name w:val="Обычный текст с отступом"/>
    <w:basedOn w:val="a"/>
    <w:pPr>
      <w:ind w:left="708"/>
    </w:pPr>
    <w:rPr>
      <w:rFonts w:ascii="Arial" w:hAnsi="Arial" w:cs="Arial"/>
      <w:sz w:val="14"/>
    </w:rPr>
  </w:style>
  <w:style w:type="paragraph" w:customStyle="1" w:styleId="42">
    <w:name w:val="заголовок 4"/>
    <w:basedOn w:val="a"/>
    <w:next w:val="afb"/>
    <w:pPr>
      <w:ind w:left="354"/>
    </w:pPr>
    <w:rPr>
      <w:sz w:val="24"/>
      <w:u w:val="single"/>
    </w:rPr>
  </w:style>
  <w:style w:type="paragraph" w:customStyle="1" w:styleId="52">
    <w:name w:val="заголовок 5"/>
    <w:basedOn w:val="a"/>
    <w:next w:val="afb"/>
    <w:pPr>
      <w:ind w:left="708"/>
    </w:pPr>
    <w:rPr>
      <w:b/>
    </w:rPr>
  </w:style>
  <w:style w:type="paragraph" w:customStyle="1" w:styleId="62">
    <w:name w:val="заголовок 6"/>
    <w:basedOn w:val="a"/>
    <w:next w:val="afb"/>
    <w:pPr>
      <w:ind w:left="708"/>
    </w:pPr>
    <w:rPr>
      <w:u w:val="single"/>
    </w:rPr>
  </w:style>
  <w:style w:type="paragraph" w:customStyle="1" w:styleId="72">
    <w:name w:val="заголовок 7"/>
    <w:basedOn w:val="a"/>
    <w:next w:val="afb"/>
    <w:pPr>
      <w:ind w:left="708"/>
    </w:pPr>
    <w:rPr>
      <w:i/>
    </w:rPr>
  </w:style>
  <w:style w:type="paragraph" w:customStyle="1" w:styleId="81">
    <w:name w:val="заголовок 8"/>
    <w:basedOn w:val="a"/>
    <w:next w:val="afb"/>
    <w:pPr>
      <w:ind w:left="708"/>
    </w:pPr>
    <w:rPr>
      <w:i/>
    </w:rPr>
  </w:style>
  <w:style w:type="paragraph" w:customStyle="1" w:styleId="90">
    <w:name w:val="заголовок 9"/>
    <w:basedOn w:val="a"/>
    <w:next w:val="afb"/>
    <w:pPr>
      <w:ind w:left="708"/>
    </w:pPr>
    <w:rPr>
      <w:i/>
    </w:rPr>
  </w:style>
  <w:style w:type="paragraph" w:customStyle="1" w:styleId="afc">
    <w:name w:val="текст примечания"/>
    <w:basedOn w:val="a"/>
    <w:rPr>
      <w:rFonts w:ascii="Arial" w:hAnsi="Arial" w:cs="Arial"/>
    </w:rPr>
  </w:style>
  <w:style w:type="paragraph" w:customStyle="1" w:styleId="82">
    <w:name w:val="оглавление 8"/>
    <w:basedOn w:val="a"/>
    <w:next w:val="a"/>
    <w:pPr>
      <w:tabs>
        <w:tab w:val="left" w:leader="dot" w:pos="8646"/>
        <w:tab w:val="right" w:pos="9072"/>
      </w:tabs>
      <w:ind w:left="4961" w:right="850"/>
    </w:pPr>
    <w:rPr>
      <w:rFonts w:ascii="Arial" w:hAnsi="Arial" w:cs="Arial"/>
      <w:sz w:val="14"/>
    </w:rPr>
  </w:style>
  <w:style w:type="paragraph" w:customStyle="1" w:styleId="73">
    <w:name w:val="оглавление 7"/>
    <w:basedOn w:val="a"/>
    <w:next w:val="a"/>
    <w:pPr>
      <w:tabs>
        <w:tab w:val="left" w:leader="dot" w:pos="8646"/>
        <w:tab w:val="right" w:pos="9072"/>
      </w:tabs>
      <w:ind w:left="4253" w:right="850"/>
    </w:pPr>
    <w:rPr>
      <w:rFonts w:ascii="Arial" w:hAnsi="Arial" w:cs="Arial"/>
      <w:sz w:val="14"/>
    </w:rPr>
  </w:style>
  <w:style w:type="paragraph" w:customStyle="1" w:styleId="63">
    <w:name w:val="оглавление 6"/>
    <w:basedOn w:val="a"/>
    <w:next w:val="a"/>
    <w:pPr>
      <w:tabs>
        <w:tab w:val="left" w:leader="dot" w:pos="8646"/>
        <w:tab w:val="right" w:pos="9072"/>
      </w:tabs>
      <w:ind w:left="3544" w:right="850"/>
    </w:pPr>
    <w:rPr>
      <w:rFonts w:ascii="Arial" w:hAnsi="Arial" w:cs="Arial"/>
      <w:sz w:val="14"/>
    </w:rPr>
  </w:style>
  <w:style w:type="paragraph" w:customStyle="1" w:styleId="53">
    <w:name w:val="оглавление 5"/>
    <w:basedOn w:val="a"/>
    <w:next w:val="a"/>
    <w:pPr>
      <w:tabs>
        <w:tab w:val="left" w:leader="dot" w:pos="8646"/>
        <w:tab w:val="right" w:pos="9072"/>
      </w:tabs>
      <w:ind w:left="2835" w:right="850"/>
    </w:pPr>
    <w:rPr>
      <w:rFonts w:ascii="Arial" w:hAnsi="Arial" w:cs="Arial"/>
      <w:sz w:val="14"/>
    </w:rPr>
  </w:style>
  <w:style w:type="paragraph" w:customStyle="1" w:styleId="43">
    <w:name w:val="оглавление 4"/>
    <w:basedOn w:val="a"/>
    <w:next w:val="a"/>
    <w:pPr>
      <w:tabs>
        <w:tab w:val="left" w:leader="dot" w:pos="8646"/>
        <w:tab w:val="right" w:pos="9072"/>
      </w:tabs>
      <w:ind w:left="2126" w:right="850"/>
    </w:pPr>
    <w:rPr>
      <w:rFonts w:ascii="Arial" w:hAnsi="Arial" w:cs="Arial"/>
      <w:sz w:val="14"/>
    </w:rPr>
  </w:style>
  <w:style w:type="paragraph" w:customStyle="1" w:styleId="34">
    <w:name w:val="оглавление 3"/>
    <w:basedOn w:val="a"/>
    <w:next w:val="a"/>
    <w:pPr>
      <w:tabs>
        <w:tab w:val="left" w:leader="dot" w:pos="8646"/>
        <w:tab w:val="right" w:pos="9072"/>
      </w:tabs>
      <w:ind w:left="1418" w:right="850"/>
    </w:pPr>
    <w:rPr>
      <w:rFonts w:ascii="Arial" w:hAnsi="Arial" w:cs="Arial"/>
      <w:sz w:val="14"/>
    </w:rPr>
  </w:style>
  <w:style w:type="paragraph" w:customStyle="1" w:styleId="25">
    <w:name w:val="оглавление 2"/>
    <w:basedOn w:val="a"/>
    <w:next w:val="a"/>
    <w:pPr>
      <w:tabs>
        <w:tab w:val="left" w:leader="dot" w:pos="8646"/>
        <w:tab w:val="right" w:pos="9072"/>
      </w:tabs>
      <w:ind w:left="709" w:right="850"/>
    </w:pPr>
    <w:rPr>
      <w:rFonts w:ascii="Arial" w:hAnsi="Arial" w:cs="Arial"/>
      <w:sz w:val="14"/>
    </w:rPr>
  </w:style>
  <w:style w:type="paragraph" w:customStyle="1" w:styleId="19">
    <w:name w:val="оглавление 1"/>
    <w:basedOn w:val="a"/>
    <w:next w:val="a"/>
    <w:pPr>
      <w:tabs>
        <w:tab w:val="left" w:leader="dot" w:pos="8646"/>
        <w:tab w:val="right" w:pos="9072"/>
      </w:tabs>
      <w:ind w:right="850"/>
    </w:pPr>
    <w:rPr>
      <w:rFonts w:ascii="Arial" w:hAnsi="Arial" w:cs="Arial"/>
      <w:sz w:val="14"/>
    </w:rPr>
  </w:style>
  <w:style w:type="paragraph" w:customStyle="1" w:styleId="74">
    <w:name w:val="указатель 7"/>
    <w:basedOn w:val="a"/>
    <w:next w:val="a"/>
    <w:pPr>
      <w:ind w:left="1698"/>
    </w:pPr>
    <w:rPr>
      <w:rFonts w:ascii="Arial" w:hAnsi="Arial" w:cs="Arial"/>
      <w:sz w:val="14"/>
    </w:rPr>
  </w:style>
  <w:style w:type="paragraph" w:customStyle="1" w:styleId="64">
    <w:name w:val="указатель 6"/>
    <w:basedOn w:val="a"/>
    <w:next w:val="a"/>
    <w:pPr>
      <w:ind w:left="1415"/>
    </w:pPr>
    <w:rPr>
      <w:rFonts w:ascii="Arial" w:hAnsi="Arial" w:cs="Arial"/>
      <w:sz w:val="14"/>
    </w:rPr>
  </w:style>
  <w:style w:type="paragraph" w:customStyle="1" w:styleId="54">
    <w:name w:val="указатель 5"/>
    <w:basedOn w:val="a"/>
    <w:next w:val="a"/>
    <w:pPr>
      <w:ind w:left="1132"/>
    </w:pPr>
    <w:rPr>
      <w:rFonts w:ascii="Arial" w:hAnsi="Arial" w:cs="Arial"/>
      <w:sz w:val="14"/>
    </w:rPr>
  </w:style>
  <w:style w:type="paragraph" w:customStyle="1" w:styleId="44">
    <w:name w:val="указатель 4"/>
    <w:basedOn w:val="a"/>
    <w:next w:val="a"/>
    <w:pPr>
      <w:ind w:left="849"/>
    </w:pPr>
    <w:rPr>
      <w:rFonts w:ascii="Arial" w:hAnsi="Arial" w:cs="Arial"/>
      <w:sz w:val="14"/>
    </w:rPr>
  </w:style>
  <w:style w:type="paragraph" w:customStyle="1" w:styleId="35">
    <w:name w:val="указатель 3"/>
    <w:basedOn w:val="a"/>
    <w:next w:val="a"/>
    <w:pPr>
      <w:ind w:left="566"/>
    </w:pPr>
    <w:rPr>
      <w:rFonts w:ascii="Arial" w:hAnsi="Arial" w:cs="Arial"/>
      <w:sz w:val="14"/>
    </w:rPr>
  </w:style>
  <w:style w:type="paragraph" w:customStyle="1" w:styleId="26">
    <w:name w:val="указатель 2"/>
    <w:basedOn w:val="a"/>
    <w:next w:val="a"/>
    <w:pPr>
      <w:ind w:left="283"/>
    </w:pPr>
    <w:rPr>
      <w:rFonts w:ascii="Arial" w:hAnsi="Arial" w:cs="Arial"/>
      <w:sz w:val="14"/>
    </w:rPr>
  </w:style>
  <w:style w:type="paragraph" w:customStyle="1" w:styleId="1a">
    <w:name w:val="указатель 1"/>
    <w:basedOn w:val="a"/>
    <w:next w:val="a"/>
    <w:rPr>
      <w:rFonts w:ascii="Arial" w:hAnsi="Arial" w:cs="Arial"/>
      <w:sz w:val="14"/>
    </w:rPr>
  </w:style>
  <w:style w:type="paragraph" w:customStyle="1" w:styleId="afd">
    <w:name w:val="указатель"/>
    <w:basedOn w:val="a"/>
    <w:next w:val="1a"/>
    <w:rPr>
      <w:rFonts w:ascii="Arial" w:hAnsi="Arial" w:cs="Arial"/>
      <w:sz w:val="14"/>
    </w:rPr>
  </w:style>
  <w:style w:type="paragraph" w:customStyle="1" w:styleId="afe">
    <w:name w:val="текст сноски"/>
    <w:basedOn w:val="a"/>
    <w:rPr>
      <w:rFonts w:ascii="Arial" w:hAnsi="Arial" w:cs="Arial"/>
    </w:rPr>
  </w:style>
  <w:style w:type="paragraph" w:customStyle="1" w:styleId="xl26">
    <w:name w:val="xl26"/>
    <w:basedOn w:val="a"/>
    <w:pPr>
      <w:pBdr>
        <w:top w:val="none" w:sz="0" w:space="0" w:color="000000"/>
        <w:left w:val="none" w:sz="0" w:space="0" w:color="000000"/>
        <w:bottom w:val="single" w:sz="4" w:space="0" w:color="000000"/>
        <w:right w:val="single" w:sz="4" w:space="0" w:color="000000"/>
      </w:pBdr>
      <w:spacing w:before="100" w:after="100"/>
      <w:jc w:val="center"/>
      <w:textAlignment w:val="top"/>
    </w:pPr>
    <w:rPr>
      <w:rFonts w:ascii="Arial" w:eastAsia="Arial Unicode MS" w:hAnsi="Arial" w:cs="Arial Unicode MS"/>
      <w:sz w:val="14"/>
      <w:szCs w:val="14"/>
    </w:rPr>
  </w:style>
  <w:style w:type="paragraph" w:customStyle="1" w:styleId="xl30">
    <w:name w:val="xl30"/>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Unicode MS"/>
      <w:sz w:val="14"/>
      <w:szCs w:val="14"/>
    </w:rPr>
  </w:style>
  <w:style w:type="paragraph" w:customStyle="1" w:styleId="BodyTextIndent2212">
    <w:name w:val="Body Text Indent 2212"/>
    <w:basedOn w:val="a"/>
    <w:pPr>
      <w:widowControl w:val="0"/>
      <w:spacing w:before="120" w:line="260" w:lineRule="exact"/>
      <w:ind w:firstLine="709"/>
      <w:jc w:val="both"/>
    </w:pPr>
    <w:rPr>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36">
    <w:name w:val="çàãîëîâîê 3"/>
    <w:basedOn w:val="a"/>
    <w:next w:val="a"/>
    <w:pPr>
      <w:keepNext/>
      <w:widowControl w:val="0"/>
      <w:spacing w:before="120" w:after="120"/>
      <w:jc w:val="center"/>
    </w:pPr>
    <w:rPr>
      <w:b/>
      <w:sz w:val="16"/>
    </w:rPr>
  </w:style>
  <w:style w:type="paragraph" w:customStyle="1" w:styleId="BodyTextIndent21">
    <w:name w:val="Body Text Indent 21"/>
    <w:basedOn w:val="a"/>
    <w:pPr>
      <w:widowControl w:val="0"/>
      <w:spacing w:before="120"/>
      <w:ind w:firstLine="720"/>
      <w:jc w:val="both"/>
    </w:pPr>
    <w:rPr>
      <w:sz w:val="16"/>
    </w:rPr>
  </w:style>
  <w:style w:type="paragraph" w:customStyle="1" w:styleId="1b">
    <w:name w:val="Список 1"/>
    <w:basedOn w:val="a"/>
    <w:pPr>
      <w:tabs>
        <w:tab w:val="left" w:pos="927"/>
      </w:tabs>
      <w:spacing w:before="120" w:after="120"/>
      <w:ind w:left="927" w:hanging="360"/>
      <w:jc w:val="both"/>
    </w:pPr>
    <w:rPr>
      <w:sz w:val="16"/>
    </w:rPr>
  </w:style>
  <w:style w:type="paragraph" w:customStyle="1" w:styleId="aff">
    <w:name w:val="Список с маркерами"/>
    <w:basedOn w:val="ae"/>
    <w:pPr>
      <w:tabs>
        <w:tab w:val="left" w:pos="643"/>
      </w:tabs>
      <w:autoSpaceDE w:val="0"/>
      <w:spacing w:before="120" w:after="0" w:line="288" w:lineRule="auto"/>
      <w:ind w:left="643" w:hanging="360"/>
      <w:jc w:val="both"/>
    </w:pPr>
    <w:rPr>
      <w:rFonts w:cs="Arial"/>
      <w:sz w:val="26"/>
      <w:szCs w:val="24"/>
    </w:rPr>
  </w:style>
  <w:style w:type="paragraph" w:customStyle="1" w:styleId="aff0">
    <w:name w:val="Абзац"/>
    <w:basedOn w:val="a"/>
    <w:pPr>
      <w:overflowPunct w:val="0"/>
      <w:autoSpaceDE w:val="0"/>
      <w:spacing w:before="120"/>
      <w:ind w:firstLine="1276"/>
      <w:jc w:val="both"/>
      <w:textAlignment w:val="baseline"/>
    </w:pPr>
    <w:rPr>
      <w:sz w:val="16"/>
    </w:rPr>
  </w:style>
  <w:style w:type="paragraph" w:customStyle="1" w:styleId="aff1">
    <w:name w:val="Список с номерами"/>
    <w:basedOn w:val="aff0"/>
    <w:pPr>
      <w:tabs>
        <w:tab w:val="left" w:pos="643"/>
        <w:tab w:val="left" w:pos="1276"/>
      </w:tabs>
      <w:overflowPunct/>
      <w:autoSpaceDE/>
      <w:ind w:firstLine="851"/>
      <w:textAlignment w:val="auto"/>
    </w:pPr>
  </w:style>
  <w:style w:type="paragraph" w:customStyle="1" w:styleId="1c">
    <w:name w:val="Ñòèëü1"/>
    <w:basedOn w:val="ae"/>
    <w:pPr>
      <w:widowControl w:val="0"/>
      <w:jc w:val="center"/>
    </w:pPr>
    <w:rPr>
      <w:rFonts w:ascii="Arial" w:hAnsi="Arial" w:cs="Arial"/>
      <w:b/>
      <w:sz w:val="28"/>
    </w:rPr>
  </w:style>
  <w:style w:type="paragraph" w:customStyle="1" w:styleId="BodyText24">
    <w:name w:val="Body Text 24"/>
    <w:basedOn w:val="a"/>
    <w:pPr>
      <w:widowControl w:val="0"/>
      <w:spacing w:before="120"/>
      <w:ind w:firstLine="709"/>
      <w:jc w:val="both"/>
    </w:pPr>
    <w:rPr>
      <w:sz w:val="16"/>
    </w:rPr>
  </w:style>
  <w:style w:type="paragraph" w:customStyle="1" w:styleId="312">
    <w:name w:val="Верхний колонтитул31"/>
    <w:basedOn w:val="a"/>
    <w:pPr>
      <w:widowControl w:val="0"/>
      <w:tabs>
        <w:tab w:val="center" w:pos="4320"/>
        <w:tab w:val="right" w:pos="8640"/>
      </w:tabs>
      <w:jc w:val="both"/>
    </w:pPr>
  </w:style>
  <w:style w:type="paragraph" w:customStyle="1" w:styleId="141">
    <w:name w:val="Ñòèëü141"/>
    <w:basedOn w:val="ae"/>
    <w:pPr>
      <w:widowControl w:val="0"/>
      <w:jc w:val="center"/>
    </w:pPr>
    <w:rPr>
      <w:rFonts w:ascii="Arial" w:hAnsi="Arial" w:cs="Arial"/>
      <w:b/>
      <w:sz w:val="28"/>
    </w:rPr>
  </w:style>
  <w:style w:type="paragraph" w:customStyle="1" w:styleId="37">
    <w:name w:val="Верхний колонтитул3"/>
    <w:basedOn w:val="a"/>
    <w:pPr>
      <w:widowControl w:val="0"/>
      <w:tabs>
        <w:tab w:val="center" w:pos="4153"/>
        <w:tab w:val="right" w:pos="8306"/>
      </w:tabs>
      <w:jc w:val="both"/>
    </w:pPr>
    <w:rPr>
      <w:sz w:val="16"/>
    </w:rPr>
  </w:style>
  <w:style w:type="paragraph" w:customStyle="1" w:styleId="330">
    <w:name w:val="çàãîëîâîê 33"/>
    <w:basedOn w:val="a"/>
    <w:next w:val="a"/>
    <w:pPr>
      <w:keepNext/>
      <w:widowControl w:val="0"/>
      <w:spacing w:before="120" w:after="120"/>
      <w:jc w:val="center"/>
    </w:pPr>
    <w:rPr>
      <w:b/>
      <w:sz w:val="16"/>
    </w:rPr>
  </w:style>
  <w:style w:type="paragraph" w:customStyle="1" w:styleId="BodyText241">
    <w:name w:val="Body Text 241"/>
    <w:basedOn w:val="a"/>
    <w:pPr>
      <w:widowControl w:val="0"/>
      <w:spacing w:before="120"/>
      <w:ind w:firstLine="709"/>
      <w:jc w:val="both"/>
    </w:pPr>
    <w:rPr>
      <w:sz w:val="16"/>
    </w:rPr>
  </w:style>
  <w:style w:type="paragraph" w:customStyle="1" w:styleId="BodyTextIndent231">
    <w:name w:val="Body Text Indent 231"/>
    <w:basedOn w:val="a"/>
    <w:pPr>
      <w:widowControl w:val="0"/>
      <w:spacing w:before="120"/>
      <w:ind w:firstLine="720"/>
      <w:jc w:val="both"/>
    </w:pPr>
    <w:rPr>
      <w:sz w:val="16"/>
    </w:rPr>
  </w:style>
  <w:style w:type="paragraph" w:customStyle="1" w:styleId="3110">
    <w:name w:val="çàãîëîâîê 311"/>
    <w:basedOn w:val="a"/>
    <w:next w:val="a"/>
    <w:pPr>
      <w:keepNext/>
      <w:widowControl w:val="0"/>
      <w:spacing w:before="120" w:after="120"/>
      <w:jc w:val="center"/>
    </w:pPr>
    <w:rPr>
      <w:b/>
      <w:sz w:val="16"/>
    </w:rPr>
  </w:style>
  <w:style w:type="paragraph" w:customStyle="1" w:styleId="110">
    <w:name w:val="цифры11"/>
    <w:basedOn w:val="a"/>
    <w:pPr>
      <w:widowControl w:val="0"/>
      <w:spacing w:before="76"/>
      <w:ind w:right="113"/>
      <w:jc w:val="right"/>
    </w:pPr>
    <w:rPr>
      <w:rFonts w:ascii="JournalRub" w:hAnsi="JournalRub" w:cs="JournalRub"/>
      <w:sz w:val="16"/>
    </w:rPr>
  </w:style>
  <w:style w:type="paragraph" w:customStyle="1" w:styleId="170">
    <w:name w:val="Ñòèëü17"/>
    <w:basedOn w:val="ae"/>
    <w:pPr>
      <w:widowControl w:val="0"/>
      <w:jc w:val="center"/>
    </w:pPr>
    <w:rPr>
      <w:rFonts w:ascii="Arial" w:hAnsi="Arial" w:cs="Arial"/>
      <w:b/>
      <w:sz w:val="28"/>
    </w:rPr>
  </w:style>
  <w:style w:type="paragraph" w:customStyle="1" w:styleId="340">
    <w:name w:val="çàãîëîâîê 34"/>
    <w:basedOn w:val="a"/>
    <w:next w:val="a"/>
    <w:pPr>
      <w:keepNext/>
      <w:widowControl w:val="0"/>
      <w:spacing w:before="120" w:after="120"/>
      <w:jc w:val="center"/>
    </w:pPr>
    <w:rPr>
      <w:b/>
      <w:sz w:val="16"/>
    </w:rPr>
  </w:style>
  <w:style w:type="paragraph" w:customStyle="1" w:styleId="321">
    <w:name w:val="çàãîëîâîê 321"/>
    <w:basedOn w:val="a"/>
    <w:next w:val="a"/>
    <w:pPr>
      <w:keepNext/>
      <w:widowControl w:val="0"/>
      <w:spacing w:before="120" w:after="120"/>
      <w:jc w:val="center"/>
    </w:pPr>
    <w:rPr>
      <w:b/>
      <w:sz w:val="16"/>
    </w:rPr>
  </w:style>
  <w:style w:type="paragraph" w:customStyle="1" w:styleId="BodyTextIndent241">
    <w:name w:val="Body Text Indent 241"/>
    <w:basedOn w:val="a"/>
    <w:pPr>
      <w:widowControl w:val="0"/>
      <w:spacing w:before="120"/>
      <w:ind w:firstLine="720"/>
      <w:jc w:val="both"/>
    </w:pPr>
    <w:rPr>
      <w:sz w:val="16"/>
    </w:rPr>
  </w:style>
  <w:style w:type="paragraph" w:customStyle="1" w:styleId="1211111121">
    <w:name w:val="Ñòèëü1211111121"/>
    <w:basedOn w:val="ae"/>
    <w:pPr>
      <w:widowControl w:val="0"/>
      <w:jc w:val="center"/>
    </w:pPr>
    <w:rPr>
      <w:rFonts w:ascii="Arial" w:hAnsi="Arial" w:cs="Arial"/>
      <w:b/>
      <w:sz w:val="28"/>
    </w:rPr>
  </w:style>
  <w:style w:type="paragraph" w:customStyle="1" w:styleId="BodyText26">
    <w:name w:val="Body Text 26"/>
    <w:basedOn w:val="a"/>
    <w:pPr>
      <w:widowControl w:val="0"/>
      <w:spacing w:before="120"/>
      <w:ind w:firstLine="709"/>
      <w:jc w:val="both"/>
    </w:pPr>
    <w:rPr>
      <w:sz w:val="16"/>
    </w:rPr>
  </w:style>
  <w:style w:type="paragraph" w:customStyle="1" w:styleId="BodyText23">
    <w:name w:val="Body Text 23"/>
    <w:basedOn w:val="a"/>
    <w:pPr>
      <w:widowControl w:val="0"/>
      <w:spacing w:before="120"/>
      <w:ind w:firstLine="709"/>
      <w:jc w:val="both"/>
    </w:pPr>
    <w:rPr>
      <w:sz w:val="16"/>
    </w:rPr>
  </w:style>
  <w:style w:type="paragraph" w:customStyle="1" w:styleId="BodyText22">
    <w:name w:val="Body Text 22"/>
    <w:basedOn w:val="a"/>
    <w:pPr>
      <w:widowControl w:val="0"/>
      <w:spacing w:before="120"/>
      <w:ind w:firstLine="709"/>
      <w:jc w:val="both"/>
    </w:pPr>
    <w:rPr>
      <w:sz w:val="16"/>
    </w:rPr>
  </w:style>
  <w:style w:type="paragraph" w:customStyle="1" w:styleId="113">
    <w:name w:val="Ñòèëü113"/>
    <w:basedOn w:val="ae"/>
    <w:pPr>
      <w:widowControl w:val="0"/>
      <w:jc w:val="center"/>
    </w:pPr>
    <w:rPr>
      <w:rFonts w:ascii="Arial" w:hAnsi="Arial" w:cs="Arial"/>
      <w:b/>
      <w:sz w:val="28"/>
    </w:rPr>
  </w:style>
  <w:style w:type="paragraph" w:customStyle="1" w:styleId="14121111">
    <w:name w:val="Ñòèëü14121111"/>
    <w:basedOn w:val="ae"/>
    <w:pPr>
      <w:widowControl w:val="0"/>
      <w:jc w:val="center"/>
    </w:pPr>
    <w:rPr>
      <w:rFonts w:ascii="Arial" w:hAnsi="Arial" w:cs="Arial"/>
      <w:b/>
      <w:sz w:val="28"/>
    </w:rPr>
  </w:style>
  <w:style w:type="paragraph" w:customStyle="1" w:styleId="191111">
    <w:name w:val="Ñòèëü191111"/>
    <w:basedOn w:val="ae"/>
    <w:pPr>
      <w:widowControl w:val="0"/>
      <w:jc w:val="center"/>
    </w:pPr>
    <w:rPr>
      <w:rFonts w:ascii="Arial" w:hAnsi="Arial" w:cs="Arial"/>
      <w:b/>
      <w:sz w:val="28"/>
    </w:rPr>
  </w:style>
  <w:style w:type="paragraph" w:customStyle="1" w:styleId="321211">
    <w:name w:val="çàãîëîâîê 321211"/>
    <w:basedOn w:val="a"/>
    <w:next w:val="a"/>
    <w:pPr>
      <w:keepNext/>
      <w:widowControl w:val="0"/>
      <w:spacing w:before="120" w:after="120"/>
      <w:jc w:val="center"/>
    </w:pPr>
    <w:rPr>
      <w:b/>
      <w:sz w:val="16"/>
    </w:rPr>
  </w:style>
  <w:style w:type="paragraph" w:customStyle="1" w:styleId="212">
    <w:name w:val="текст сноски21"/>
    <w:basedOn w:val="a"/>
    <w:pPr>
      <w:widowControl w:val="0"/>
      <w:jc w:val="both"/>
    </w:pPr>
    <w:rPr>
      <w:sz w:val="16"/>
    </w:rPr>
  </w:style>
  <w:style w:type="paragraph" w:customStyle="1" w:styleId="BodyText23121111">
    <w:name w:val="Body Text 23121111"/>
    <w:basedOn w:val="a"/>
    <w:pPr>
      <w:widowControl w:val="0"/>
      <w:spacing w:before="120"/>
      <w:ind w:firstLine="709"/>
      <w:jc w:val="both"/>
    </w:pPr>
    <w:rPr>
      <w:sz w:val="16"/>
    </w:rPr>
  </w:style>
  <w:style w:type="paragraph" w:customStyle="1" w:styleId="3121111">
    <w:name w:val="çàãîëîâîê 3121111"/>
    <w:basedOn w:val="a"/>
    <w:next w:val="a"/>
    <w:pPr>
      <w:keepNext/>
      <w:widowControl w:val="0"/>
      <w:spacing w:before="120" w:after="120"/>
      <w:jc w:val="center"/>
    </w:pPr>
    <w:rPr>
      <w:b/>
      <w:sz w:val="16"/>
    </w:rPr>
  </w:style>
  <w:style w:type="paragraph" w:customStyle="1" w:styleId="331111">
    <w:name w:val="çàãîëîâîê 331111"/>
    <w:basedOn w:val="a"/>
    <w:next w:val="a"/>
    <w:pPr>
      <w:keepNext/>
      <w:widowControl w:val="0"/>
      <w:spacing w:before="120" w:after="120"/>
      <w:jc w:val="center"/>
    </w:pPr>
    <w:rPr>
      <w:b/>
      <w:sz w:val="16"/>
    </w:rPr>
  </w:style>
  <w:style w:type="paragraph" w:customStyle="1" w:styleId="BodyText223">
    <w:name w:val="Body Text 223"/>
    <w:basedOn w:val="a"/>
    <w:pPr>
      <w:widowControl w:val="0"/>
      <w:spacing w:before="120"/>
      <w:ind w:firstLine="709"/>
      <w:jc w:val="both"/>
    </w:pPr>
    <w:rPr>
      <w:sz w:val="16"/>
    </w:rPr>
  </w:style>
  <w:style w:type="paragraph" w:customStyle="1" w:styleId="BodyText2611">
    <w:name w:val="Body Text 2611"/>
    <w:basedOn w:val="a"/>
    <w:pPr>
      <w:widowControl w:val="0"/>
      <w:spacing w:before="120"/>
      <w:ind w:firstLine="709"/>
      <w:jc w:val="both"/>
    </w:pPr>
    <w:rPr>
      <w:sz w:val="16"/>
    </w:rPr>
  </w:style>
  <w:style w:type="paragraph" w:customStyle="1" w:styleId="350">
    <w:name w:val="çàãîëîâîê 35"/>
    <w:basedOn w:val="a"/>
    <w:next w:val="a"/>
    <w:pPr>
      <w:keepNext/>
      <w:widowControl w:val="0"/>
      <w:spacing w:before="120" w:after="120"/>
      <w:jc w:val="center"/>
    </w:pPr>
    <w:rPr>
      <w:b/>
      <w:sz w:val="16"/>
    </w:rPr>
  </w:style>
  <w:style w:type="paragraph" w:customStyle="1" w:styleId="Normal2">
    <w:name w:val="Normal2"/>
    <w:pPr>
      <w:widowControl w:val="0"/>
      <w:suppressAutoHyphens/>
    </w:pPr>
    <w:rPr>
      <w:lang w:eastAsia="zh-CN"/>
    </w:rPr>
  </w:style>
  <w:style w:type="paragraph" w:customStyle="1" w:styleId="xl40">
    <w:name w:val="xl40"/>
    <w:basedOn w:val="a"/>
    <w:pPr>
      <w:spacing w:before="100" w:after="100"/>
    </w:pPr>
    <w:rPr>
      <w:rFonts w:ascii="Courier New" w:eastAsia="Arial Unicode MS" w:hAnsi="Courier New" w:cs="Courier New"/>
      <w:sz w:val="16"/>
    </w:rPr>
  </w:style>
  <w:style w:type="paragraph" w:customStyle="1" w:styleId="320">
    <w:name w:val="çàãîëîâîê 32"/>
    <w:basedOn w:val="a"/>
    <w:next w:val="a"/>
    <w:pPr>
      <w:keepNext/>
      <w:widowControl w:val="0"/>
      <w:spacing w:before="120" w:after="120"/>
      <w:jc w:val="center"/>
    </w:pPr>
    <w:rPr>
      <w:b/>
      <w:sz w:val="16"/>
    </w:rPr>
  </w:style>
  <w:style w:type="paragraph" w:customStyle="1" w:styleId="BodyTextIndent23">
    <w:name w:val="Body Text Indent 23"/>
    <w:basedOn w:val="a"/>
    <w:pPr>
      <w:widowControl w:val="0"/>
      <w:spacing w:before="120"/>
      <w:ind w:firstLine="720"/>
      <w:jc w:val="both"/>
    </w:pPr>
    <w:rPr>
      <w:sz w:val="16"/>
    </w:rPr>
  </w:style>
  <w:style w:type="paragraph" w:customStyle="1" w:styleId="xl245">
    <w:name w:val="xl245"/>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
    <w:pPr>
      <w:tabs>
        <w:tab w:val="left" w:pos="720"/>
      </w:tabs>
      <w:spacing w:before="120" w:after="120"/>
      <w:ind w:left="720" w:hanging="360"/>
      <w:jc w:val="both"/>
    </w:pPr>
    <w:rPr>
      <w:sz w:val="16"/>
    </w:rPr>
  </w:style>
  <w:style w:type="paragraph" w:customStyle="1" w:styleId="83">
    <w:name w:val="Список с маркерами8"/>
    <w:basedOn w:val="ae"/>
    <w:pPr>
      <w:tabs>
        <w:tab w:val="left" w:pos="360"/>
      </w:tabs>
      <w:autoSpaceDE w:val="0"/>
      <w:spacing w:before="120" w:after="0" w:line="288" w:lineRule="auto"/>
      <w:ind w:left="360" w:hanging="360"/>
      <w:jc w:val="both"/>
    </w:pPr>
    <w:rPr>
      <w:rFonts w:cs="Arial"/>
      <w:sz w:val="26"/>
      <w:szCs w:val="24"/>
    </w:rPr>
  </w:style>
  <w:style w:type="paragraph" w:customStyle="1" w:styleId="84">
    <w:name w:val="Список с номерами8"/>
    <w:basedOn w:val="aff0"/>
    <w:pPr>
      <w:tabs>
        <w:tab w:val="left" w:pos="360"/>
        <w:tab w:val="left" w:pos="1276"/>
      </w:tabs>
      <w:overflowPunct/>
      <w:autoSpaceDE/>
      <w:ind w:firstLine="851"/>
      <w:textAlignment w:val="auto"/>
    </w:pPr>
  </w:style>
  <w:style w:type="paragraph" w:customStyle="1" w:styleId="xl2436">
    <w:name w:val="xl2436"/>
    <w:basedOn w:val="a"/>
    <w:pPr>
      <w:spacing w:before="100" w:after="100"/>
      <w:jc w:val="right"/>
    </w:pPr>
    <w:rPr>
      <w:sz w:val="16"/>
      <w:szCs w:val="16"/>
    </w:rPr>
  </w:style>
  <w:style w:type="paragraph" w:customStyle="1" w:styleId="xl45">
    <w:name w:val="xl45"/>
    <w:basedOn w:val="a"/>
    <w:pPr>
      <w:spacing w:before="100" w:after="100"/>
    </w:pPr>
    <w:rPr>
      <w:rFonts w:ascii="Arial" w:eastAsia="Arial Unicode MS" w:hAnsi="Arial" w:cs="Arial Unicode MS"/>
      <w:sz w:val="24"/>
      <w:szCs w:val="24"/>
    </w:rPr>
  </w:style>
  <w:style w:type="paragraph" w:customStyle="1" w:styleId="xl25">
    <w:name w:val="xl25"/>
    <w:basedOn w:val="a"/>
    <w:pPr>
      <w:spacing w:before="100" w:after="100"/>
      <w:jc w:val="right"/>
    </w:pPr>
    <w:rPr>
      <w:rFonts w:eastAsia="Arial Unicode MS"/>
      <w:b/>
      <w:bCs/>
      <w:sz w:val="18"/>
      <w:szCs w:val="18"/>
    </w:rPr>
  </w:style>
  <w:style w:type="paragraph" w:customStyle="1" w:styleId="xl52">
    <w:name w:val="xl52"/>
    <w:basedOn w:val="a"/>
    <w:pPr>
      <w:spacing w:before="100" w:after="100"/>
      <w:textAlignment w:val="center"/>
    </w:pPr>
    <w:rPr>
      <w:rFonts w:ascii="Arial Unicode MS" w:eastAsia="Arial Unicode MS" w:hAnsi="Arial Unicode MS" w:cs="Arial Unicode MS"/>
      <w:sz w:val="24"/>
      <w:szCs w:val="24"/>
    </w:rPr>
  </w:style>
  <w:style w:type="paragraph" w:customStyle="1" w:styleId="xl27">
    <w:name w:val="xl27"/>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b/>
      <w:bCs/>
      <w:sz w:val="14"/>
      <w:szCs w:val="14"/>
    </w:rPr>
  </w:style>
  <w:style w:type="paragraph" w:customStyle="1" w:styleId="xl28">
    <w:name w:val="xl28"/>
    <w:basedOn w:val="a"/>
    <w:pPr>
      <w:spacing w:before="100" w:after="100"/>
      <w:jc w:val="right"/>
    </w:pPr>
    <w:rPr>
      <w:rFonts w:ascii="Arial" w:eastAsia="Arial Unicode MS" w:hAnsi="Arial" w:cs="Arial"/>
      <w:b/>
      <w:bCs/>
      <w:sz w:val="14"/>
      <w:szCs w:val="14"/>
    </w:rPr>
  </w:style>
  <w:style w:type="paragraph" w:customStyle="1" w:styleId="xl31">
    <w:name w:val="xl31"/>
    <w:basedOn w:val="a"/>
    <w:pPr>
      <w:pBdr>
        <w:top w:val="none" w:sz="0" w:space="0" w:color="000000"/>
        <w:left w:val="single" w:sz="4" w:space="0" w:color="000000"/>
        <w:bottom w:val="none" w:sz="0" w:space="0" w:color="000000"/>
        <w:right w:val="single" w:sz="4" w:space="0" w:color="000000"/>
      </w:pBdr>
      <w:spacing w:before="100" w:after="100"/>
    </w:pPr>
    <w:rPr>
      <w:rFonts w:ascii="Arial" w:eastAsia="Arial Unicode MS" w:hAnsi="Arial" w:cs="Arial Unicode MS"/>
      <w:sz w:val="14"/>
      <w:szCs w:val="14"/>
    </w:rPr>
  </w:style>
  <w:style w:type="paragraph" w:customStyle="1" w:styleId="xl32">
    <w:name w:val="xl32"/>
    <w:basedOn w:val="a"/>
    <w:pPr>
      <w:pBdr>
        <w:top w:val="none" w:sz="0" w:space="0" w:color="000000"/>
        <w:left w:val="single" w:sz="4" w:space="0" w:color="000000"/>
        <w:bottom w:val="none" w:sz="0" w:space="0" w:color="000000"/>
        <w:right w:val="none" w:sz="0" w:space="0" w:color="000000"/>
      </w:pBdr>
      <w:spacing w:before="100" w:after="100"/>
    </w:pPr>
    <w:rPr>
      <w:rFonts w:ascii="Arial" w:eastAsia="Arial Unicode MS" w:hAnsi="Arial" w:cs="Arial Unicode MS"/>
      <w:b/>
      <w:bCs/>
      <w:sz w:val="14"/>
      <w:szCs w:val="14"/>
    </w:rPr>
  </w:style>
  <w:style w:type="paragraph" w:customStyle="1" w:styleId="xl33">
    <w:name w:val="xl33"/>
    <w:basedOn w:val="a"/>
    <w:pPr>
      <w:spacing w:before="100" w:after="100"/>
      <w:jc w:val="right"/>
      <w:textAlignment w:val="top"/>
    </w:pPr>
    <w:rPr>
      <w:rFonts w:ascii="Arial" w:eastAsia="Arial Unicode MS" w:hAnsi="Arial" w:cs="Arial"/>
      <w:sz w:val="14"/>
      <w:szCs w:val="14"/>
    </w:rPr>
  </w:style>
  <w:style w:type="paragraph" w:customStyle="1" w:styleId="xl34">
    <w:name w:val="xl34"/>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b/>
      <w:bCs/>
      <w:sz w:val="14"/>
      <w:szCs w:val="14"/>
    </w:rPr>
  </w:style>
  <w:style w:type="paragraph" w:customStyle="1" w:styleId="xl35">
    <w:name w:val="xl35"/>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sz w:val="14"/>
      <w:szCs w:val="14"/>
    </w:rPr>
  </w:style>
  <w:style w:type="paragraph" w:customStyle="1" w:styleId="xl36">
    <w:name w:val="xl36"/>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w:b/>
      <w:bCs/>
      <w:sz w:val="14"/>
      <w:szCs w:val="14"/>
    </w:rPr>
  </w:style>
  <w:style w:type="paragraph" w:customStyle="1" w:styleId="xl37">
    <w:name w:val="xl37"/>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sz w:val="14"/>
      <w:szCs w:val="14"/>
    </w:rPr>
  </w:style>
  <w:style w:type="paragraph" w:customStyle="1" w:styleId="xl38">
    <w:name w:val="xl38"/>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w:sz w:val="14"/>
      <w:szCs w:val="14"/>
    </w:rPr>
  </w:style>
  <w:style w:type="paragraph" w:customStyle="1" w:styleId="xl39">
    <w:name w:val="xl39"/>
    <w:basedOn w:val="a"/>
    <w:pPr>
      <w:spacing w:before="100" w:after="100"/>
    </w:pPr>
    <w:rPr>
      <w:rFonts w:ascii="Arial Unicode MS" w:eastAsia="Arial Unicode MS" w:hAnsi="Arial Unicode MS" w:cs="Arial Unicode MS"/>
      <w:sz w:val="14"/>
      <w:szCs w:val="14"/>
    </w:rPr>
  </w:style>
  <w:style w:type="paragraph" w:customStyle="1" w:styleId="aff2">
    <w:name w:val="òåêñò êîíö. ñíîñêè"/>
    <w:basedOn w:val="a"/>
    <w:rPr>
      <w:rFonts w:ascii="Arial" w:hAnsi="Arial" w:cs="Arial"/>
      <w:sz w:val="14"/>
    </w:rPr>
  </w:style>
  <w:style w:type="paragraph" w:customStyle="1" w:styleId="aff3">
    <w:name w:val="áîêîâèê"/>
    <w:basedOn w:val="a"/>
    <w:pPr>
      <w:spacing w:before="72"/>
      <w:jc w:val="both"/>
    </w:pPr>
    <w:rPr>
      <w:rFonts w:ascii="JournalRub" w:hAnsi="JournalRub" w:cs="JournalRub"/>
      <w:sz w:val="14"/>
    </w:rPr>
  </w:style>
  <w:style w:type="paragraph" w:customStyle="1" w:styleId="1d">
    <w:name w:val="áîêîâèê1"/>
    <w:basedOn w:val="aff3"/>
    <w:pPr>
      <w:ind w:left="113"/>
    </w:pPr>
  </w:style>
  <w:style w:type="paragraph" w:customStyle="1" w:styleId="38">
    <w:name w:val="áîêîâèê3"/>
    <w:basedOn w:val="aff3"/>
    <w:pPr>
      <w:jc w:val="center"/>
    </w:pPr>
    <w:rPr>
      <w:b/>
    </w:rPr>
  </w:style>
  <w:style w:type="paragraph" w:customStyle="1" w:styleId="27">
    <w:name w:val="áîêîâèê2"/>
    <w:basedOn w:val="aff3"/>
    <w:pPr>
      <w:ind w:left="227"/>
    </w:pPr>
  </w:style>
  <w:style w:type="paragraph" w:customStyle="1" w:styleId="aff4">
    <w:name w:val="öèôðû"/>
    <w:basedOn w:val="a"/>
    <w:pPr>
      <w:spacing w:before="72"/>
      <w:ind w:right="57"/>
      <w:jc w:val="right"/>
    </w:pPr>
    <w:rPr>
      <w:rFonts w:ascii="JournalRub" w:hAnsi="JournalRub" w:cs="JournalRub"/>
      <w:sz w:val="18"/>
    </w:rPr>
  </w:style>
  <w:style w:type="paragraph" w:customStyle="1" w:styleId="1e">
    <w:name w:val="öèôðû1"/>
    <w:basedOn w:val="aff4"/>
    <w:pPr>
      <w:spacing w:before="76"/>
      <w:ind w:right="113"/>
    </w:pPr>
    <w:rPr>
      <w:sz w:val="16"/>
    </w:rPr>
  </w:style>
  <w:style w:type="paragraph" w:customStyle="1" w:styleId="BodyText21">
    <w:name w:val="Body Text 21"/>
    <w:basedOn w:val="a"/>
    <w:pPr>
      <w:tabs>
        <w:tab w:val="center" w:pos="6634"/>
      </w:tabs>
      <w:spacing w:after="120"/>
      <w:jc w:val="center"/>
    </w:pPr>
    <w:rPr>
      <w:rFonts w:ascii="Arial" w:hAnsi="Arial" w:cs="Arial"/>
      <w:b/>
      <w:spacing w:val="15"/>
    </w:rPr>
  </w:style>
  <w:style w:type="paragraph" w:customStyle="1" w:styleId="xl2413">
    <w:name w:val="xl2413"/>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pPr>
      <w:widowControl w:val="0"/>
      <w:jc w:val="center"/>
    </w:pPr>
    <w:rPr>
      <w:rFonts w:ascii="Arial" w:hAnsi="Arial" w:cs="Arial"/>
      <w:b/>
      <w:sz w:val="28"/>
    </w:rPr>
  </w:style>
  <w:style w:type="paragraph" w:customStyle="1" w:styleId="xl2422">
    <w:name w:val="xl2422"/>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xl2423">
    <w:name w:val="xl2423"/>
    <w:basedOn w:val="a"/>
    <w:pPr>
      <w:spacing w:before="100" w:after="100"/>
      <w:jc w:val="center"/>
    </w:pPr>
    <w:rPr>
      <w:rFonts w:eastAsia="Arial Unicode MS"/>
      <w:sz w:val="16"/>
      <w:szCs w:val="24"/>
    </w:rPr>
  </w:style>
  <w:style w:type="paragraph" w:customStyle="1" w:styleId="1f">
    <w:name w:val="Обычный (веб)1"/>
    <w:basedOn w:val="a"/>
    <w:pPr>
      <w:spacing w:before="100" w:after="100"/>
    </w:pPr>
    <w:rPr>
      <w:rFonts w:ascii="Arial Unicode MS" w:eastAsia="Arial Unicode MS" w:hAnsi="Arial Unicode MS" w:cs="Arial Unicode MS"/>
      <w:sz w:val="24"/>
      <w:szCs w:val="24"/>
    </w:rPr>
  </w:style>
  <w:style w:type="paragraph" w:customStyle="1" w:styleId="313">
    <w:name w:val="çàãîëîâîê 31"/>
    <w:basedOn w:val="a"/>
    <w:next w:val="a"/>
    <w:pPr>
      <w:keepNext/>
      <w:widowControl w:val="0"/>
      <w:spacing w:before="120" w:after="120"/>
      <w:jc w:val="center"/>
    </w:pPr>
    <w:rPr>
      <w:b/>
      <w:sz w:val="16"/>
    </w:rPr>
  </w:style>
  <w:style w:type="paragraph" w:customStyle="1" w:styleId="57">
    <w:name w:val="заголовок5.7"/>
    <w:basedOn w:val="a"/>
    <w:next w:val="a"/>
    <w:pPr>
      <w:keepNext/>
    </w:pPr>
    <w:rPr>
      <w:b/>
      <w:sz w:val="16"/>
    </w:rPr>
  </w:style>
  <w:style w:type="paragraph" w:customStyle="1" w:styleId="xl401">
    <w:name w:val="xl401"/>
    <w:basedOn w:val="a"/>
    <w:pPr>
      <w:spacing w:before="100" w:after="100"/>
    </w:pPr>
    <w:rPr>
      <w:rFonts w:ascii="Courier New" w:eastAsia="Arial Unicode MS" w:hAnsi="Courier New" w:cs="Courier New"/>
      <w:sz w:val="16"/>
    </w:r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1f0">
    <w:name w:val="Текст выноски1"/>
    <w:basedOn w:val="a"/>
    <w:rPr>
      <w:sz w:val="18"/>
      <w:szCs w:val="18"/>
    </w:rPr>
  </w:style>
  <w:style w:type="paragraph" w:customStyle="1" w:styleId="CommentSubject">
    <w:name w:val="Comment Subject"/>
    <w:basedOn w:val="CommentText"/>
    <w:next w:val="CommentText"/>
    <w:rPr>
      <w:b/>
      <w:bCs/>
    </w:rPr>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customStyle="1" w:styleId="aff7">
    <w:name w:val="Верхний колонтитул слева"/>
    <w:basedOn w:val="a"/>
    <w:pPr>
      <w:suppressLineNumbers/>
      <w:tabs>
        <w:tab w:val="center" w:pos="4960"/>
        <w:tab w:val="right" w:pos="9921"/>
      </w:tabs>
    </w:pPr>
  </w:style>
  <w:style w:type="paragraph" w:styleId="aff8">
    <w:name w:val="Balloon Text"/>
    <w:basedOn w:val="a"/>
    <w:link w:val="aff9"/>
    <w:uiPriority w:val="99"/>
    <w:semiHidden/>
    <w:unhideWhenUsed/>
    <w:rsid w:val="002725ED"/>
    <w:rPr>
      <w:rFonts w:ascii="Tahoma" w:hAnsi="Tahoma" w:cs="Tahoma"/>
      <w:sz w:val="16"/>
      <w:szCs w:val="16"/>
    </w:rPr>
  </w:style>
  <w:style w:type="character" w:customStyle="1" w:styleId="aff9">
    <w:name w:val="Текст выноски Знак"/>
    <w:link w:val="aff8"/>
    <w:uiPriority w:val="99"/>
    <w:semiHidden/>
    <w:rsid w:val="002725ED"/>
    <w:rPr>
      <w:rFonts w:ascii="Tahoma" w:hAnsi="Tahoma" w:cs="Tahoma"/>
      <w:sz w:val="16"/>
      <w:szCs w:val="16"/>
      <w:lang w:val="ru-RU" w:eastAsia="zh-CN"/>
    </w:rPr>
  </w:style>
  <w:style w:type="character" w:customStyle="1" w:styleId="af">
    <w:name w:val="Основной текст Знак"/>
    <w:link w:val="ae"/>
    <w:rsid w:val="0086032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1701">
      <w:bodyDiv w:val="1"/>
      <w:marLeft w:val="0"/>
      <w:marRight w:val="0"/>
      <w:marTop w:val="0"/>
      <w:marBottom w:val="0"/>
      <w:divBdr>
        <w:top w:val="none" w:sz="0" w:space="0" w:color="auto"/>
        <w:left w:val="none" w:sz="0" w:space="0" w:color="auto"/>
        <w:bottom w:val="none" w:sz="0" w:space="0" w:color="auto"/>
        <w:right w:val="none" w:sz="0" w:space="0" w:color="auto"/>
      </w:divBdr>
    </w:div>
    <w:div w:id="19757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9B75-60AD-4C20-8D9C-AF3E8458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23</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GOSCOMSTAT</dc:creator>
  <cp:lastModifiedBy>Читадзе Тамара Давидовна</cp:lastModifiedBy>
  <cp:revision>92</cp:revision>
  <cp:lastPrinted>2024-01-12T07:52:00Z</cp:lastPrinted>
  <dcterms:created xsi:type="dcterms:W3CDTF">2019-11-26T14:32:00Z</dcterms:created>
  <dcterms:modified xsi:type="dcterms:W3CDTF">2024-03-21T12:14:00Z</dcterms:modified>
</cp:coreProperties>
</file>