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D4" w:rsidRPr="0029009B" w:rsidRDefault="00960D67">
      <w:pPr>
        <w:pBdr>
          <w:bottom w:val="single" w:sz="12" w:space="1" w:color="auto"/>
        </w:pBdr>
        <w:spacing w:after="480"/>
        <w:jc w:val="center"/>
        <w:rPr>
          <w:rFonts w:cs="Arial"/>
          <w:b/>
          <w:sz w:val="24"/>
        </w:rPr>
      </w:pPr>
      <w:r w:rsidRPr="0029009B">
        <w:rPr>
          <w:rFonts w:cs="Arial"/>
          <w:b/>
          <w:sz w:val="24"/>
        </w:rPr>
        <w:t>4</w:t>
      </w:r>
      <w:r w:rsidR="00AF3AD4" w:rsidRPr="0029009B">
        <w:rPr>
          <w:rFonts w:cs="Arial"/>
          <w:b/>
          <w:sz w:val="24"/>
        </w:rPr>
        <w:t>. ЗАНЯТОСТЬ, БЕЗРАБОТИЦА И УСЛОВИЯ ТРУДА</w:t>
      </w:r>
    </w:p>
    <w:p w:rsidR="00A85C6B" w:rsidRPr="0029009B" w:rsidRDefault="00A85C6B" w:rsidP="00112EAB">
      <w:pPr>
        <w:spacing w:line="170" w:lineRule="exact"/>
        <w:ind w:firstLine="284"/>
        <w:jc w:val="both"/>
        <w:rPr>
          <w:rFonts w:cs="Arial"/>
          <w:sz w:val="16"/>
        </w:rPr>
      </w:pPr>
      <w:r w:rsidRPr="0029009B">
        <w:rPr>
          <w:rFonts w:cs="Arial"/>
          <w:sz w:val="16"/>
        </w:rPr>
        <w:t xml:space="preserve">В разделе представлены данные о численности и составе рабочей силы, занятых и безработных, трудоустройстве </w:t>
      </w:r>
      <w:r w:rsidR="00112EAB">
        <w:rPr>
          <w:rFonts w:cs="Arial"/>
          <w:sz w:val="16"/>
        </w:rPr>
        <w:br/>
      </w:r>
      <w:r w:rsidRPr="0029009B">
        <w:rPr>
          <w:rFonts w:cs="Arial"/>
          <w:sz w:val="16"/>
        </w:rPr>
        <w:t>населения, условиях труда работников, производственном травматизме и профессиональных заболеваниях.</w:t>
      </w:r>
    </w:p>
    <w:p w:rsidR="00A85C6B" w:rsidRPr="0029009B" w:rsidRDefault="00A85C6B" w:rsidP="00112EAB">
      <w:pPr>
        <w:spacing w:line="170" w:lineRule="exact"/>
        <w:ind w:firstLine="284"/>
        <w:jc w:val="both"/>
        <w:rPr>
          <w:rFonts w:cs="Arial"/>
          <w:sz w:val="16"/>
        </w:rPr>
      </w:pPr>
      <w:r w:rsidRPr="0029009B">
        <w:rPr>
          <w:rFonts w:cs="Arial"/>
          <w:sz w:val="16"/>
        </w:rPr>
        <w:t>Начиная с 2015 года, сведения в таблицах представлены с учетом данных по Республике Крым и г. Севастополю.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2"/>
          <w:sz w:val="16"/>
        </w:rPr>
      </w:pPr>
      <w:r w:rsidRPr="0029009B">
        <w:rPr>
          <w:rFonts w:cs="Arial"/>
          <w:sz w:val="16"/>
        </w:rPr>
        <w:t xml:space="preserve">Информация о лицах, входящих в состав рабочей силы подготовлена по материалам выборочных обследований рабочей силы, проводимых территориальными </w:t>
      </w:r>
      <w:r w:rsidRPr="0029009B">
        <w:rPr>
          <w:rFonts w:cs="Arial"/>
          <w:spacing w:val="-2"/>
          <w:sz w:val="16"/>
        </w:rPr>
        <w:t xml:space="preserve">органами Росстата во всех субъектах Российской Федерации. Основные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2"/>
          <w:sz w:val="16"/>
        </w:rPr>
        <w:t>методологические и организационные положения по проведению выборочного обследования рабочей силы</w:t>
      </w:r>
      <w:r w:rsidRPr="0029009B">
        <w:t xml:space="preserve"> </w:t>
      </w:r>
      <w:r w:rsidRPr="0029009B">
        <w:rPr>
          <w:rFonts w:cs="Arial"/>
          <w:spacing w:val="-2"/>
          <w:sz w:val="16"/>
        </w:rPr>
        <w:t xml:space="preserve">размещены </w:t>
      </w:r>
      <w:r w:rsidR="00112EAB">
        <w:rPr>
          <w:rFonts w:cs="Arial"/>
          <w:spacing w:val="-2"/>
          <w:sz w:val="16"/>
        </w:rPr>
        <w:br/>
      </w:r>
      <w:r w:rsidRPr="0029009B">
        <w:rPr>
          <w:rFonts w:cs="Arial"/>
          <w:spacing w:val="-2"/>
          <w:sz w:val="16"/>
        </w:rPr>
        <w:t>на официальном сайте Росстата в рубрике «Статистика/ Официальная статистика/ Рынок труда, занятость и заработная плата/ Трудовые ресурсы, занятость и безработица» в разделе «Методология» (https://rosstat.gov.ru/labour_force).</w:t>
      </w:r>
    </w:p>
    <w:p w:rsidR="00A85C6B" w:rsidRPr="0029009B" w:rsidRDefault="00A85C6B" w:rsidP="00112EAB">
      <w:pPr>
        <w:spacing w:line="170" w:lineRule="exact"/>
        <w:ind w:firstLine="284"/>
        <w:jc w:val="both"/>
        <w:rPr>
          <w:rFonts w:cs="Arial"/>
          <w:sz w:val="16"/>
        </w:rPr>
      </w:pPr>
      <w:r w:rsidRPr="0029009B">
        <w:rPr>
          <w:rFonts w:cs="Arial"/>
          <w:sz w:val="16"/>
        </w:rPr>
        <w:t xml:space="preserve">С сентября 2009 г. обследование рабочей силы  проводится с месячной периодичностью. </w:t>
      </w:r>
    </w:p>
    <w:p w:rsidR="002D149D" w:rsidRPr="002D149D" w:rsidRDefault="00A85C6B" w:rsidP="00112EAB">
      <w:pPr>
        <w:spacing w:line="170" w:lineRule="exact"/>
        <w:ind w:firstLine="284"/>
        <w:jc w:val="both"/>
        <w:rPr>
          <w:rFonts w:cs="Arial"/>
          <w:sz w:val="16"/>
        </w:rPr>
      </w:pPr>
      <w:r w:rsidRPr="0029009B">
        <w:rPr>
          <w:rFonts w:cs="Arial"/>
          <w:sz w:val="16"/>
        </w:rPr>
        <w:t>До 2017 г. обследование проводилось в отношении лиц 15-7</w:t>
      </w:r>
      <w:r w:rsidR="00704587" w:rsidRPr="0029009B">
        <w:rPr>
          <w:rFonts w:cs="Arial"/>
          <w:sz w:val="16"/>
        </w:rPr>
        <w:t>2</w:t>
      </w:r>
      <w:r w:rsidRPr="0029009B">
        <w:rPr>
          <w:rFonts w:cs="Arial"/>
          <w:sz w:val="16"/>
        </w:rPr>
        <w:t xml:space="preserve"> лет, с января 2017 г. – в возрасте 15 лет и старше. </w:t>
      </w:r>
    </w:p>
    <w:p w:rsidR="002D149D" w:rsidRPr="002D149D" w:rsidRDefault="002D149D" w:rsidP="002D149D">
      <w:pPr>
        <w:spacing w:line="170" w:lineRule="exact"/>
        <w:ind w:firstLine="284"/>
        <w:jc w:val="both"/>
        <w:rPr>
          <w:rFonts w:cs="Arial"/>
          <w:sz w:val="16"/>
        </w:rPr>
      </w:pPr>
      <w:r w:rsidRPr="002D149D">
        <w:rPr>
          <w:rFonts w:cs="Arial"/>
          <w:sz w:val="16"/>
        </w:rPr>
        <w:t>За 2022 год данные сформированы без учета статистической информации по Донецкой Народной Республике (ДНР), Л</w:t>
      </w:r>
      <w:r w:rsidRPr="002D149D">
        <w:rPr>
          <w:rFonts w:cs="Arial"/>
          <w:sz w:val="16"/>
        </w:rPr>
        <w:t>у</w:t>
      </w:r>
      <w:r w:rsidRPr="002D149D">
        <w:rPr>
          <w:rFonts w:cs="Arial"/>
          <w:sz w:val="16"/>
        </w:rPr>
        <w:t>ганской Народной Республике (ЛНР), Запорожской и Херсонской областям.</w:t>
      </w:r>
    </w:p>
    <w:p w:rsidR="00A85C6B" w:rsidRPr="0029009B" w:rsidRDefault="00A85C6B" w:rsidP="00112EAB">
      <w:pPr>
        <w:spacing w:line="170" w:lineRule="exact"/>
        <w:ind w:firstLine="284"/>
        <w:jc w:val="both"/>
        <w:rPr>
          <w:rFonts w:cs="Arial"/>
          <w:sz w:val="16"/>
        </w:rPr>
      </w:pPr>
      <w:r w:rsidRPr="0029009B">
        <w:rPr>
          <w:rFonts w:cs="Arial"/>
          <w:sz w:val="16"/>
        </w:rPr>
        <w:t>Данные выборочных обследований рабочей силы приводятся в среднем за год.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z w:val="16"/>
        </w:rPr>
      </w:pPr>
      <w:r w:rsidRPr="0029009B">
        <w:rPr>
          <w:rFonts w:cs="Arial"/>
          <w:sz w:val="16"/>
        </w:rPr>
        <w:t xml:space="preserve">Ежемесячно опрашивалось около 77 тыс. человек. Более подробная информация о формировании выборочной </w:t>
      </w:r>
      <w:r w:rsidR="00112EAB">
        <w:rPr>
          <w:rFonts w:cs="Arial"/>
          <w:sz w:val="16"/>
        </w:rPr>
        <w:br/>
      </w:r>
      <w:r w:rsidRPr="0029009B">
        <w:rPr>
          <w:rFonts w:cs="Arial"/>
          <w:sz w:val="16"/>
        </w:rPr>
        <w:t xml:space="preserve">совокупности домашних хозяйств по субъектам Российской Федерации для проведения ежемесячного выборочного </w:t>
      </w:r>
      <w:r w:rsidR="00112EAB">
        <w:rPr>
          <w:rFonts w:cs="Arial"/>
          <w:sz w:val="16"/>
        </w:rPr>
        <w:br/>
      </w:r>
      <w:r w:rsidRPr="0029009B">
        <w:rPr>
          <w:rFonts w:cs="Arial"/>
          <w:sz w:val="16"/>
        </w:rPr>
        <w:t>обследования рабочей силы размещена на официальном сайте Росстата в рубрике «Статистика/ Официальная статистика/ Рынок труда, занятость и заработная плата/ Трудовые ресурсы, занятость и безработица» в разделе «Методология» (https://rosstat.gov.ru/labour_force).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z w:val="16"/>
        </w:rPr>
      </w:pPr>
      <w:r w:rsidRPr="006503E9">
        <w:rPr>
          <w:rFonts w:cs="Arial"/>
          <w:b/>
          <w:sz w:val="16"/>
        </w:rPr>
        <w:t>Рабочая сила</w:t>
      </w:r>
      <w:r w:rsidRPr="006503E9">
        <w:rPr>
          <w:rFonts w:cs="Arial"/>
          <w:sz w:val="16"/>
        </w:rPr>
        <w:t xml:space="preserve"> – лица в возрасте 15 лет и старше, которые в рассматриваемый период (обследуемую неделю) являются занятыми или безработными.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z w:val="16"/>
        </w:rPr>
      </w:pPr>
      <w:proofErr w:type="gramStart"/>
      <w:r w:rsidRPr="006503E9">
        <w:rPr>
          <w:rFonts w:cs="Arial"/>
          <w:b/>
          <w:sz w:val="16"/>
        </w:rPr>
        <w:t>К</w:t>
      </w:r>
      <w:proofErr w:type="gramEnd"/>
      <w:r w:rsidRPr="006503E9">
        <w:rPr>
          <w:rFonts w:cs="Arial"/>
          <w:b/>
          <w:sz w:val="16"/>
        </w:rPr>
        <w:t xml:space="preserve"> занятым </w:t>
      </w:r>
      <w:r w:rsidRPr="006503E9">
        <w:rPr>
          <w:rFonts w:cs="Arial"/>
          <w:sz w:val="16"/>
        </w:rPr>
        <w:t xml:space="preserve">относятся лица в возрасте 15 лет и старше, которые в обследуемую неделю выполняли любую деятельность (хотя бы один час в неделю), связанную с производством товаров или оказанием услуг за оплату или прибыль. В численность </w:t>
      </w:r>
      <w:proofErr w:type="gramStart"/>
      <w:r w:rsidRPr="006503E9">
        <w:rPr>
          <w:rFonts w:cs="Arial"/>
          <w:sz w:val="16"/>
        </w:rPr>
        <w:t>занятых</w:t>
      </w:r>
      <w:proofErr w:type="gramEnd"/>
      <w:r w:rsidRPr="006503E9">
        <w:rPr>
          <w:rFonts w:cs="Arial"/>
          <w:sz w:val="16"/>
        </w:rPr>
        <w:t xml:space="preserve"> включаются также лица, временно отсутствовавшие на рабочем месте в течение короткого промежутка времени </w:t>
      </w:r>
      <w:r w:rsidR="00112EAB">
        <w:rPr>
          <w:rFonts w:cs="Arial"/>
          <w:sz w:val="16"/>
        </w:rPr>
        <w:br/>
      </w:r>
      <w:r w:rsidRPr="006503E9">
        <w:rPr>
          <w:rFonts w:cs="Arial"/>
          <w:sz w:val="16"/>
        </w:rPr>
        <w:t>и сохранившие связь с рабочим местом во время отсутствия.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z w:val="16"/>
        </w:rPr>
      </w:pPr>
      <w:r w:rsidRPr="006503E9">
        <w:rPr>
          <w:rFonts w:cs="Arial"/>
          <w:b/>
          <w:sz w:val="16"/>
        </w:rPr>
        <w:t>К безработным</w:t>
      </w:r>
      <w:r w:rsidRPr="006503E9">
        <w:rPr>
          <w:rFonts w:cs="Arial"/>
          <w:sz w:val="16"/>
        </w:rPr>
        <w:t>, применительно к определениям Международной организации труда (МОТ), относятся лица в возрасте 15 лет и старше, которые в рассматриваемый период удовлетворяли одновременно следующим критериям: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z w:val="16"/>
        </w:rPr>
      </w:pPr>
      <w:r w:rsidRPr="006503E9">
        <w:rPr>
          <w:rFonts w:cs="Arial"/>
          <w:sz w:val="16"/>
        </w:rPr>
        <w:t>не имели работы (доходного занятия);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z w:val="16"/>
        </w:rPr>
      </w:pPr>
      <w:r w:rsidRPr="006503E9">
        <w:rPr>
          <w:rFonts w:cs="Arial"/>
          <w:sz w:val="16"/>
        </w:rPr>
        <w:t>занимались поиском работы в течение последних четырех недель, используя при этом любые способы;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z w:val="16"/>
        </w:rPr>
      </w:pPr>
      <w:r w:rsidRPr="006503E9">
        <w:rPr>
          <w:rFonts w:cs="Arial"/>
          <w:sz w:val="16"/>
        </w:rPr>
        <w:t>были готовы приступить к работе в течение обследуемой недели.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z w:val="16"/>
        </w:rPr>
      </w:pPr>
      <w:r w:rsidRPr="006503E9">
        <w:rPr>
          <w:rFonts w:cs="Arial"/>
          <w:sz w:val="16"/>
        </w:rPr>
        <w:t xml:space="preserve">К безработным относятся также лица, которые в рассматриваемый период не имели работы, но договорились о сроке начала работы (в течение 2 недель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</w:t>
      </w:r>
      <w:r w:rsidR="00112EAB">
        <w:rPr>
          <w:rFonts w:cs="Arial"/>
          <w:sz w:val="16"/>
        </w:rPr>
        <w:br/>
      </w:r>
      <w:r w:rsidRPr="006503E9">
        <w:rPr>
          <w:rFonts w:cs="Arial"/>
          <w:sz w:val="16"/>
        </w:rPr>
        <w:t>ранее обращение. При этом период ожидания ответа не должен превышать один месяц.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z w:val="16"/>
        </w:rPr>
      </w:pPr>
      <w:r w:rsidRPr="006503E9">
        <w:rPr>
          <w:rFonts w:cs="Arial"/>
          <w:sz w:val="16"/>
        </w:rPr>
        <w:t xml:space="preserve">Обучающиеся, пенсионеры и инвалиды учитывались в качестве безработных, если они не имели работы, занимались </w:t>
      </w:r>
      <w:r w:rsidR="00112EAB">
        <w:rPr>
          <w:rFonts w:cs="Arial"/>
          <w:sz w:val="16"/>
        </w:rPr>
        <w:br/>
      </w:r>
      <w:r w:rsidRPr="006503E9">
        <w:rPr>
          <w:rFonts w:cs="Arial"/>
          <w:sz w:val="16"/>
        </w:rPr>
        <w:t>поиском работы и были готовы приступить к ней.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6503E9">
        <w:rPr>
          <w:rFonts w:cs="Arial"/>
          <w:b/>
          <w:spacing w:val="-4"/>
          <w:sz w:val="16"/>
        </w:rPr>
        <w:t>К безработным, зарегистрированным в органах службы занятости населения</w:t>
      </w:r>
      <w:r w:rsidRPr="006503E9">
        <w:rPr>
          <w:rFonts w:cs="Arial"/>
          <w:spacing w:val="-4"/>
          <w:sz w:val="16"/>
        </w:rPr>
        <w:t xml:space="preserve">, относятся трудоспособные граждане, </w:t>
      </w:r>
      <w:r w:rsidR="00112EAB">
        <w:rPr>
          <w:rFonts w:cs="Arial"/>
          <w:sz w:val="16"/>
        </w:rPr>
        <w:br/>
      </w:r>
      <w:r w:rsidRPr="006503E9">
        <w:rPr>
          <w:rFonts w:cs="Arial"/>
          <w:spacing w:val="-4"/>
          <w:sz w:val="16"/>
        </w:rPr>
        <w:t xml:space="preserve">не имеющие работы и заработка (трудового дохода), проживающие на территории Российской Федерации, </w:t>
      </w:r>
      <w:proofErr w:type="spellStart"/>
      <w:r w:rsidRPr="006503E9">
        <w:rPr>
          <w:rFonts w:cs="Arial"/>
          <w:spacing w:val="-4"/>
          <w:sz w:val="16"/>
        </w:rPr>
        <w:t>зарегистрированны</w:t>
      </w:r>
      <w:proofErr w:type="spellEnd"/>
      <w:r w:rsidRPr="006503E9">
        <w:rPr>
          <w:rFonts w:cs="Arial"/>
          <w:spacing w:val="-4"/>
          <w:sz w:val="16"/>
          <w:lang w:val="ru-MO"/>
        </w:rPr>
        <w:t>е</w:t>
      </w:r>
      <w:r w:rsidRPr="006503E9">
        <w:rPr>
          <w:rFonts w:cs="Arial"/>
          <w:spacing w:val="-4"/>
          <w:sz w:val="16"/>
        </w:rPr>
        <w:t xml:space="preserve"> </w:t>
      </w:r>
      <w:r w:rsidR="00112EAB">
        <w:rPr>
          <w:rFonts w:cs="Arial"/>
          <w:sz w:val="16"/>
        </w:rPr>
        <w:br/>
      </w:r>
      <w:r w:rsidRPr="006503E9">
        <w:rPr>
          <w:rFonts w:cs="Arial"/>
          <w:spacing w:val="-4"/>
          <w:sz w:val="16"/>
        </w:rPr>
        <w:t xml:space="preserve">в органах службы занятости населения по месту жительства в целях поиска подходящей работы, ищущие работу и готовые </w:t>
      </w:r>
      <w:r w:rsidR="00112EAB">
        <w:rPr>
          <w:rFonts w:cs="Arial"/>
          <w:sz w:val="16"/>
        </w:rPr>
        <w:br/>
      </w:r>
      <w:r w:rsidRPr="006503E9">
        <w:rPr>
          <w:rFonts w:cs="Arial"/>
          <w:spacing w:val="-4"/>
          <w:sz w:val="16"/>
        </w:rPr>
        <w:t xml:space="preserve"> приступить к ней. Эта информация разрабатывается Федеральной службой по труду и занятости.</w:t>
      </w:r>
    </w:p>
    <w:p w:rsidR="00A85C6B" w:rsidRPr="006503E9" w:rsidRDefault="002D149D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D149D">
        <w:rPr>
          <w:rFonts w:cs="Arial"/>
          <w:b/>
          <w:bCs/>
          <w:sz w:val="16"/>
          <w:szCs w:val="16"/>
        </w:rPr>
        <w:t>Уровень участия в составе рабочей силы</w:t>
      </w:r>
      <w:r w:rsidRPr="002D149D">
        <w:rPr>
          <w:rFonts w:cs="Arial"/>
          <w:sz w:val="16"/>
          <w:szCs w:val="16"/>
        </w:rPr>
        <w:t xml:space="preserve"> </w:t>
      </w:r>
      <w:r w:rsidR="00A85C6B" w:rsidRPr="006503E9">
        <w:rPr>
          <w:rFonts w:cs="Arial"/>
          <w:sz w:val="16"/>
          <w:szCs w:val="16"/>
        </w:rPr>
        <w:t xml:space="preserve">– отношение численности населения, входящего в состав рабочей силы </w:t>
      </w:r>
      <w:r w:rsidR="00A85C6B" w:rsidRPr="006503E9">
        <w:rPr>
          <w:rFonts w:cs="Arial"/>
          <w:spacing w:val="-4"/>
          <w:sz w:val="16"/>
        </w:rPr>
        <w:t>определенной возрастной группы, к общей численности населения соответствующей возрастной группы, рассчитанное в процентах.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z w:val="16"/>
        </w:rPr>
      </w:pPr>
      <w:r w:rsidRPr="006503E9">
        <w:rPr>
          <w:rFonts w:cs="Arial"/>
          <w:b/>
          <w:sz w:val="16"/>
        </w:rPr>
        <w:t xml:space="preserve">Уровень занятости </w:t>
      </w:r>
      <w:r w:rsidRPr="006503E9">
        <w:rPr>
          <w:rFonts w:cs="Arial"/>
          <w:sz w:val="16"/>
        </w:rPr>
        <w:t>– отношение численности занятого населения к общей численности населения соответствующей возрастной группы, в процентах.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z w:val="16"/>
        </w:rPr>
      </w:pPr>
      <w:r w:rsidRPr="006503E9">
        <w:rPr>
          <w:rFonts w:cs="Arial"/>
          <w:b/>
          <w:sz w:val="16"/>
        </w:rPr>
        <w:t>Уровень безработицы</w:t>
      </w:r>
      <w:r w:rsidRPr="006503E9">
        <w:rPr>
          <w:rFonts w:cs="Arial"/>
          <w:sz w:val="16"/>
        </w:rPr>
        <w:t xml:space="preserve"> </w:t>
      </w:r>
      <w:r w:rsidR="00FE7C0D">
        <w:rPr>
          <w:rFonts w:cs="Arial"/>
          <w:sz w:val="16"/>
        </w:rPr>
        <w:t>–</w:t>
      </w:r>
      <w:r w:rsidRPr="006503E9">
        <w:rPr>
          <w:rFonts w:cs="Arial"/>
          <w:sz w:val="16"/>
        </w:rPr>
        <w:t xml:space="preserve"> отношение численности безработных к численности рабочей силы, в процентах.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z w:val="16"/>
        </w:rPr>
      </w:pPr>
      <w:r w:rsidRPr="006503E9">
        <w:rPr>
          <w:rFonts w:cs="Arial"/>
          <w:b/>
          <w:sz w:val="16"/>
        </w:rPr>
        <w:t>Уровень зарегистрированной безработицы</w:t>
      </w:r>
      <w:r w:rsidRPr="006503E9">
        <w:rPr>
          <w:rFonts w:cs="Arial"/>
          <w:sz w:val="16"/>
        </w:rPr>
        <w:t xml:space="preserve"> </w:t>
      </w:r>
      <w:r w:rsidR="00FE7C0D">
        <w:rPr>
          <w:rFonts w:cs="Arial"/>
          <w:sz w:val="16"/>
        </w:rPr>
        <w:t>–</w:t>
      </w:r>
      <w:r w:rsidRPr="006503E9">
        <w:rPr>
          <w:rFonts w:cs="Arial"/>
          <w:sz w:val="16"/>
        </w:rPr>
        <w:t xml:space="preserve"> отношение численности безработных, зарегистрированных в органах службы занятости населения, к численности рабочей силы</w:t>
      </w:r>
      <w:r w:rsidR="009B51BE">
        <w:rPr>
          <w:rFonts w:cs="Arial"/>
          <w:sz w:val="16"/>
        </w:rPr>
        <w:t xml:space="preserve"> в возрасте 15 – 72 лет</w:t>
      </w:r>
      <w:r w:rsidRPr="006503E9">
        <w:rPr>
          <w:rFonts w:cs="Arial"/>
          <w:sz w:val="16"/>
        </w:rPr>
        <w:t>, в процентах.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 xml:space="preserve">В соответствии с классификацией статуса в занятости занятые распределяются по типу властных полномочий и типу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>экономического риска.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 xml:space="preserve">Тип властных полномочий – степень контроля работника над организацией своей работы, над экономической единицей,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для которой выполняется работа, а также степень зависимости работника от другого лица или экономической единицы, в которой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он работает, и/или от доступа на рынок. 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>Тип властных полномочий используется для классификации работников как зависимых или независимых.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b/>
          <w:spacing w:val="-4"/>
          <w:sz w:val="16"/>
        </w:rPr>
        <w:t>Независимые работники</w:t>
      </w:r>
      <w:r w:rsidRPr="0029009B">
        <w:rPr>
          <w:rFonts w:cs="Arial"/>
          <w:spacing w:val="-4"/>
          <w:sz w:val="16"/>
        </w:rPr>
        <w:t xml:space="preserve"> владеют экономической единицей, в которой они работают, и контролируют ее деятельность.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Они принимают важные стратегические и оперативные решения относительно экономической единицы, для которой выполняется их работа, и организации своей работы, они не подотчетны другим лицам и не контролируются ими, а также не зависят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от какой-либо другой экономической единицы или лица в плане доступа к рынку, сырью или основным средствам. Они могут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работать самостоятельно или в партнерстве с другими независимыми работниками, а также могут предоставлять или не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предоставлять работу другим. 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 xml:space="preserve">К независимым работникам относятся следующие группы: 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 xml:space="preserve">работодатели (работодатели в компаниях (корпорациях); работодатели на семейных предприятиях, ориентированных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>на рынок);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proofErr w:type="spellStart"/>
      <w:r w:rsidRPr="0029009B">
        <w:rPr>
          <w:rFonts w:cs="Arial"/>
          <w:spacing w:val="-4"/>
          <w:sz w:val="16"/>
        </w:rPr>
        <w:t>самозанятые</w:t>
      </w:r>
      <w:proofErr w:type="spellEnd"/>
      <w:r w:rsidRPr="0029009B">
        <w:rPr>
          <w:rFonts w:cs="Arial"/>
          <w:spacing w:val="-4"/>
          <w:sz w:val="16"/>
        </w:rPr>
        <w:t xml:space="preserve">, не использующие наемный труд (владельцы – управляющие компаниями без наемных работников; </w:t>
      </w:r>
      <w:proofErr w:type="spellStart"/>
      <w:r w:rsidRPr="0029009B">
        <w:rPr>
          <w:rFonts w:cs="Arial"/>
          <w:spacing w:val="-4"/>
          <w:sz w:val="16"/>
        </w:rPr>
        <w:t>самозанятые</w:t>
      </w:r>
      <w:proofErr w:type="spellEnd"/>
      <w:r w:rsidRPr="0029009B">
        <w:rPr>
          <w:rFonts w:cs="Arial"/>
          <w:spacing w:val="-4"/>
          <w:sz w:val="16"/>
        </w:rPr>
        <w:t xml:space="preserve"> на семейных предприятиях, ориентированных на рынок, без наемных работников).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b/>
          <w:spacing w:val="-4"/>
          <w:sz w:val="16"/>
        </w:rPr>
        <w:t>Зависимые работники</w:t>
      </w:r>
      <w:r w:rsidRPr="0029009B">
        <w:rPr>
          <w:rFonts w:cs="Arial"/>
          <w:spacing w:val="-4"/>
          <w:sz w:val="16"/>
        </w:rPr>
        <w:t xml:space="preserve"> – это работники, которые не имеют полной власти или контроля над экономической единицей, в которой они работают. Если они работают с целью получения прибыли, то у них </w:t>
      </w:r>
      <w:proofErr w:type="gramStart"/>
      <w:r w:rsidRPr="0029009B">
        <w:rPr>
          <w:rFonts w:cs="Arial"/>
          <w:spacing w:val="-4"/>
          <w:sz w:val="16"/>
        </w:rPr>
        <w:t>нет наемных работников и они не принимают</w:t>
      </w:r>
      <w:proofErr w:type="gramEnd"/>
      <w:r w:rsidRPr="0029009B">
        <w:rPr>
          <w:rFonts w:cs="Arial"/>
          <w:spacing w:val="-4"/>
          <w:sz w:val="16"/>
        </w:rPr>
        <w:t xml:space="preserve"> наиболее важные решения относительно деятельности экономической единицы, в которой они работают.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lastRenderedPageBreak/>
        <w:t xml:space="preserve">Зависимые работники делятся на следующие группы: 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>зависимые подрядчики;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>наемные работники (постоянные наемные работники; работники, нанятые на ограниченный срок; работники с краткосрочными контрактами и случайные работники; оплачиваемые стажеры, ученики и интерны);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proofErr w:type="gramStart"/>
      <w:r w:rsidRPr="0029009B">
        <w:rPr>
          <w:rFonts w:cs="Arial"/>
          <w:spacing w:val="-4"/>
          <w:sz w:val="16"/>
        </w:rPr>
        <w:t>помогающие</w:t>
      </w:r>
      <w:proofErr w:type="gramEnd"/>
      <w:r w:rsidRPr="0029009B">
        <w:rPr>
          <w:rFonts w:cs="Arial"/>
          <w:spacing w:val="-4"/>
          <w:sz w:val="16"/>
        </w:rPr>
        <w:t xml:space="preserve"> на семейных предприятиях.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 xml:space="preserve">Тип экономического риска означает степень, в которой работник может быть подвержен потере финансовых или других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>ресурсов при осуществлении деятельности, а также степень, в которой работник может не получить вознаграждение в денежном или натуральном выражении за проделанную работу.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 xml:space="preserve">Тип экономического риска позволяет разделить работников </w:t>
      </w:r>
      <w:proofErr w:type="gramStart"/>
      <w:r w:rsidRPr="0029009B">
        <w:rPr>
          <w:rFonts w:cs="Arial"/>
          <w:spacing w:val="-4"/>
          <w:sz w:val="16"/>
        </w:rPr>
        <w:t>на</w:t>
      </w:r>
      <w:proofErr w:type="gramEnd"/>
      <w:r w:rsidRPr="0029009B">
        <w:rPr>
          <w:rFonts w:cs="Arial"/>
          <w:spacing w:val="-4"/>
          <w:sz w:val="16"/>
        </w:rPr>
        <w:t xml:space="preserve"> работающих за прибыль и работающих за заработную плату.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b/>
          <w:spacing w:val="-4"/>
          <w:sz w:val="16"/>
        </w:rPr>
        <w:t>Работающие</w:t>
      </w:r>
      <w:r w:rsidRPr="0029009B">
        <w:rPr>
          <w:rFonts w:cs="Arial"/>
          <w:spacing w:val="-4"/>
          <w:sz w:val="16"/>
        </w:rPr>
        <w:t xml:space="preserve"> </w:t>
      </w:r>
      <w:r w:rsidRPr="0029009B">
        <w:rPr>
          <w:rFonts w:cs="Arial"/>
          <w:b/>
          <w:spacing w:val="-4"/>
          <w:sz w:val="16"/>
        </w:rPr>
        <w:t>за прибыль</w:t>
      </w:r>
      <w:r w:rsidRPr="0029009B">
        <w:rPr>
          <w:rFonts w:cs="Arial"/>
          <w:spacing w:val="-4"/>
          <w:sz w:val="16"/>
        </w:rPr>
        <w:t xml:space="preserve"> – это занятые работники, вознаграждение которых напрямую и полностью зависит от прибыли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или убытков, полученных экономической единицей, в которой они работают, включая вознаграждение в денежной или натуральной форме в результате коммерческих сделок за произведенные товары или предоставляемые услуги. Они не получают зарплату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в привязке к отработанному времени. 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 xml:space="preserve">Работники, занятые с целью получения прибыли, делятся на следующие группы: 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 xml:space="preserve">независимые работники на семейных предприятиях, ориентированных на рынок (работодатели на семейных предприятиях, ориентированных на рынок; </w:t>
      </w:r>
      <w:proofErr w:type="spellStart"/>
      <w:r w:rsidRPr="0029009B">
        <w:rPr>
          <w:rFonts w:cs="Arial"/>
          <w:spacing w:val="-4"/>
          <w:sz w:val="16"/>
        </w:rPr>
        <w:t>самозанятые</w:t>
      </w:r>
      <w:proofErr w:type="spellEnd"/>
      <w:r w:rsidRPr="0029009B">
        <w:rPr>
          <w:rFonts w:cs="Arial"/>
          <w:spacing w:val="-4"/>
          <w:sz w:val="16"/>
        </w:rPr>
        <w:t xml:space="preserve"> на семейных предприятиях, ориентированных на рынок, без наемных работников);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>зависимые подрядчики;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proofErr w:type="gramStart"/>
      <w:r w:rsidRPr="0029009B">
        <w:rPr>
          <w:rFonts w:cs="Arial"/>
          <w:spacing w:val="-4"/>
          <w:sz w:val="16"/>
        </w:rPr>
        <w:t>помогающие</w:t>
      </w:r>
      <w:proofErr w:type="gramEnd"/>
      <w:r w:rsidRPr="0029009B">
        <w:rPr>
          <w:rFonts w:cs="Arial"/>
          <w:spacing w:val="-4"/>
          <w:sz w:val="16"/>
        </w:rPr>
        <w:t xml:space="preserve"> на семейных предприятиях.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 xml:space="preserve">Владельцы – управляющие компаниями, исключаются из числа работников, работающих за прибыль. Они могут получать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заработную плату независимо от того, получает корпорация прибыль или нет, а также могут получать выплаты, связанные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>с прибылью.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b/>
          <w:spacing w:val="-4"/>
          <w:sz w:val="16"/>
        </w:rPr>
        <w:t>Работники, работающие за заработную плату</w:t>
      </w:r>
      <w:r w:rsidRPr="0029009B">
        <w:rPr>
          <w:rFonts w:cs="Arial"/>
          <w:spacing w:val="-4"/>
          <w:sz w:val="16"/>
        </w:rPr>
        <w:t xml:space="preserve"> – наемные работники, которые получают или ожидают получить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вознаграждение в денежной или натуральной форме за отработанное время или за каждую произведенную единицу или услугу.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В их число входят как сотрудники, так и владельцы – управляющие компаниями, которые работают на зарегистрированных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>предприятиях, которыми они владеют.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 xml:space="preserve">Работники, работающие за заработную плату, делятся на следующие группы: 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 xml:space="preserve">владельцы – управляющие компаниями (работодатели в компаниях (корпорациях); владельцы – управляющие компаниями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без наемных работников; 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>наемные работники (постоянные наемные работники; работники, нанятые на ограниченный срок; работники с краткосрочными контрактами и случайные работники; оплачиваемые стажеры, ученики и интерны).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b/>
          <w:spacing w:val="-4"/>
          <w:sz w:val="16"/>
        </w:rPr>
        <w:t>Работодатели</w:t>
      </w:r>
      <w:r w:rsidRPr="0029009B">
        <w:rPr>
          <w:rFonts w:cs="Arial"/>
          <w:spacing w:val="-4"/>
          <w:sz w:val="16"/>
        </w:rPr>
        <w:t xml:space="preserve"> – лица, которые владеют экономической единицей, в которой они работают, контролируют ее деятельность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за свой счет или в партнерстве с другими и нанимают одного или нескольких лиц (включая временно отсутствующих сотрудников,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>но исключая себя, своих партнеров и помогающих членов семьи) для работы в качестве работника (</w:t>
      </w:r>
      <w:proofErr w:type="spellStart"/>
      <w:r w:rsidRPr="0029009B">
        <w:rPr>
          <w:rFonts w:cs="Arial"/>
          <w:spacing w:val="-4"/>
          <w:sz w:val="16"/>
        </w:rPr>
        <w:t>ов</w:t>
      </w:r>
      <w:proofErr w:type="spellEnd"/>
      <w:r w:rsidRPr="0029009B">
        <w:rPr>
          <w:rFonts w:cs="Arial"/>
          <w:spacing w:val="-4"/>
          <w:sz w:val="16"/>
        </w:rPr>
        <w:t xml:space="preserve">) на регулярной основе. 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>К работодателям относятся: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 xml:space="preserve">работодатели в компаниях (корпорациях) – лица, которые являются управляющими владельцами компаний (корпораций),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в которых они нанимают одного или нескольких лиц  (включая временно отсутствующих сотрудников, но исключая себя, своих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>партнеров и помогающих членов семьи) для работы в качестве работника (</w:t>
      </w:r>
      <w:proofErr w:type="spellStart"/>
      <w:r w:rsidRPr="0029009B">
        <w:rPr>
          <w:rFonts w:cs="Arial"/>
          <w:spacing w:val="-4"/>
          <w:sz w:val="16"/>
        </w:rPr>
        <w:t>ов</w:t>
      </w:r>
      <w:proofErr w:type="spellEnd"/>
      <w:r w:rsidRPr="0029009B">
        <w:rPr>
          <w:rFonts w:cs="Arial"/>
          <w:spacing w:val="-4"/>
          <w:sz w:val="16"/>
        </w:rPr>
        <w:t xml:space="preserve">) на регулярной основе; 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proofErr w:type="gramStart"/>
      <w:r w:rsidRPr="0029009B">
        <w:rPr>
          <w:rFonts w:cs="Arial"/>
          <w:spacing w:val="-4"/>
          <w:sz w:val="16"/>
        </w:rPr>
        <w:t xml:space="preserve">работодатели на семейных предприятиях, ориентированных на рынок – лица, которые самостоятельно или с одним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или несколькими партнерами управляют </w:t>
      </w:r>
      <w:proofErr w:type="spellStart"/>
      <w:r w:rsidRPr="0029009B">
        <w:rPr>
          <w:rFonts w:cs="Arial"/>
          <w:spacing w:val="-4"/>
          <w:sz w:val="16"/>
        </w:rPr>
        <w:t>некорпорированным</w:t>
      </w:r>
      <w:proofErr w:type="spellEnd"/>
      <w:r w:rsidRPr="0029009B">
        <w:rPr>
          <w:rFonts w:cs="Arial"/>
          <w:spacing w:val="-4"/>
          <w:sz w:val="16"/>
        </w:rPr>
        <w:t xml:space="preserve"> рыночным предприятием, ориентированным на получение прибыли,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и нанимают одного или нескольких лиц (включая временно отсутствующих работников, но исключая себя, своих партнеров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>и помогающих членов семьи) для работы в качестве работника (</w:t>
      </w:r>
      <w:proofErr w:type="spellStart"/>
      <w:r w:rsidRPr="0029009B">
        <w:rPr>
          <w:rFonts w:cs="Arial"/>
          <w:spacing w:val="-4"/>
          <w:sz w:val="16"/>
        </w:rPr>
        <w:t>ов</w:t>
      </w:r>
      <w:proofErr w:type="spellEnd"/>
      <w:r w:rsidRPr="0029009B">
        <w:rPr>
          <w:rFonts w:cs="Arial"/>
          <w:spacing w:val="-4"/>
          <w:sz w:val="16"/>
        </w:rPr>
        <w:t>) на регулярной основе.</w:t>
      </w:r>
      <w:proofErr w:type="gramEnd"/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proofErr w:type="spellStart"/>
      <w:r w:rsidRPr="0029009B">
        <w:rPr>
          <w:rFonts w:cs="Arial"/>
          <w:b/>
          <w:spacing w:val="-4"/>
          <w:sz w:val="16"/>
        </w:rPr>
        <w:t>Самозанятые</w:t>
      </w:r>
      <w:proofErr w:type="spellEnd"/>
      <w:r w:rsidRPr="0029009B">
        <w:rPr>
          <w:rFonts w:cs="Arial"/>
          <w:b/>
          <w:spacing w:val="-4"/>
          <w:sz w:val="16"/>
        </w:rPr>
        <w:t>, не использующие наемный труд</w:t>
      </w:r>
      <w:r w:rsidRPr="0029009B">
        <w:rPr>
          <w:rFonts w:cs="Arial"/>
          <w:spacing w:val="-4"/>
          <w:sz w:val="16"/>
        </w:rPr>
        <w:t xml:space="preserve">, – это лица, которые управляют экономической единицей самостоятельно или в партнерстве с другими и не нанимают никого, кроме себя, своих партнеров и помогающих членов семьи для работы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в экономической единице на регулярной основе в качестве наемных работников. 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 xml:space="preserve">К </w:t>
      </w:r>
      <w:proofErr w:type="spellStart"/>
      <w:r w:rsidRPr="0029009B">
        <w:rPr>
          <w:rFonts w:cs="Arial"/>
          <w:spacing w:val="-4"/>
          <w:sz w:val="16"/>
        </w:rPr>
        <w:t>самозанятым</w:t>
      </w:r>
      <w:proofErr w:type="spellEnd"/>
      <w:r w:rsidRPr="0029009B">
        <w:rPr>
          <w:rFonts w:cs="Arial"/>
          <w:spacing w:val="-4"/>
          <w:sz w:val="16"/>
        </w:rPr>
        <w:t xml:space="preserve">, не </w:t>
      </w:r>
      <w:proofErr w:type="gramStart"/>
      <w:r w:rsidRPr="0029009B">
        <w:rPr>
          <w:rFonts w:cs="Arial"/>
          <w:spacing w:val="-4"/>
          <w:sz w:val="16"/>
        </w:rPr>
        <w:t>использующим</w:t>
      </w:r>
      <w:proofErr w:type="gramEnd"/>
      <w:r w:rsidRPr="0029009B">
        <w:rPr>
          <w:rFonts w:cs="Arial"/>
          <w:spacing w:val="-4"/>
          <w:sz w:val="16"/>
        </w:rPr>
        <w:t xml:space="preserve"> наемный труд, относятся: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 xml:space="preserve">владельцы, управляющие компаниями без наемных работников, – это лица, которые работают в качестве управляющего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>собственника корпорации, в которой они не нанимают никого (кроме себя, своих партнеров и помогающих членов семьи) для работы в качестве работника (</w:t>
      </w:r>
      <w:proofErr w:type="spellStart"/>
      <w:r w:rsidRPr="0029009B">
        <w:rPr>
          <w:rFonts w:cs="Arial"/>
          <w:spacing w:val="-4"/>
          <w:sz w:val="16"/>
        </w:rPr>
        <w:t>ов</w:t>
      </w:r>
      <w:proofErr w:type="spellEnd"/>
      <w:r w:rsidRPr="0029009B">
        <w:rPr>
          <w:rFonts w:cs="Arial"/>
          <w:spacing w:val="-4"/>
          <w:sz w:val="16"/>
        </w:rPr>
        <w:t>) на регулярной основе;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proofErr w:type="spellStart"/>
      <w:r w:rsidRPr="0029009B">
        <w:rPr>
          <w:rFonts w:cs="Arial"/>
          <w:spacing w:val="-4"/>
          <w:sz w:val="16"/>
        </w:rPr>
        <w:t>самозанятые</w:t>
      </w:r>
      <w:proofErr w:type="spellEnd"/>
      <w:r w:rsidRPr="0029009B">
        <w:rPr>
          <w:rFonts w:cs="Arial"/>
          <w:spacing w:val="-4"/>
          <w:sz w:val="16"/>
        </w:rPr>
        <w:t xml:space="preserve"> на семейных предприятиях, ориентированных на рынок, без наемных работников – лица, которые управляют </w:t>
      </w:r>
      <w:r w:rsidR="00112EAB">
        <w:rPr>
          <w:rFonts w:cs="Arial"/>
          <w:sz w:val="16"/>
        </w:rPr>
        <w:br/>
      </w:r>
      <w:proofErr w:type="spellStart"/>
      <w:r w:rsidRPr="0029009B">
        <w:rPr>
          <w:rFonts w:cs="Arial"/>
          <w:spacing w:val="-4"/>
          <w:sz w:val="16"/>
        </w:rPr>
        <w:t>некорпорированным</w:t>
      </w:r>
      <w:proofErr w:type="spellEnd"/>
      <w:r w:rsidRPr="0029009B">
        <w:rPr>
          <w:rFonts w:cs="Arial"/>
          <w:spacing w:val="-4"/>
          <w:sz w:val="16"/>
        </w:rPr>
        <w:t xml:space="preserve"> предприятием  с целью получения прибыли в одиночку, с одним или несколькими партнерами или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>с помогающими членами семьи и не нанимают никого для работы в качестве работника (</w:t>
      </w:r>
      <w:proofErr w:type="spellStart"/>
      <w:r w:rsidRPr="0029009B">
        <w:rPr>
          <w:rFonts w:cs="Arial"/>
          <w:spacing w:val="-4"/>
          <w:sz w:val="16"/>
        </w:rPr>
        <w:t>ов</w:t>
      </w:r>
      <w:proofErr w:type="spellEnd"/>
      <w:r w:rsidRPr="0029009B">
        <w:rPr>
          <w:rFonts w:cs="Arial"/>
          <w:spacing w:val="-4"/>
          <w:sz w:val="16"/>
        </w:rPr>
        <w:t>) на регулярной основе.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b/>
          <w:spacing w:val="-4"/>
          <w:sz w:val="16"/>
        </w:rPr>
        <w:t>Зависимые подрядчики</w:t>
      </w:r>
      <w:r w:rsidRPr="0029009B">
        <w:rPr>
          <w:rFonts w:cs="Arial"/>
          <w:spacing w:val="-4"/>
          <w:sz w:val="16"/>
        </w:rPr>
        <w:t xml:space="preserve"> – это лица, которые имеют договорные отношения коммерческого характера (но не трудовой договор) на предоставление товаров или услуг для другой экономической единицы. Они не являются сотрудниками этой экономической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>единицы, но зависят от нее в организации и выполнении работы, доходе или доступе на рынок. Это работники, нанятые за прибыль, которые зависят от другой организации, осуществляющей контроль над их производственной деятельностью и напрямую извлек</w:t>
      </w:r>
      <w:r w:rsidRPr="0029009B">
        <w:rPr>
          <w:rFonts w:cs="Arial"/>
          <w:spacing w:val="-4"/>
          <w:sz w:val="16"/>
        </w:rPr>
        <w:t>а</w:t>
      </w:r>
      <w:r w:rsidRPr="0029009B">
        <w:rPr>
          <w:rFonts w:cs="Arial"/>
          <w:spacing w:val="-4"/>
          <w:sz w:val="16"/>
        </w:rPr>
        <w:t>ющей выгоду от выполняемой ими работы.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b/>
          <w:spacing w:val="-4"/>
          <w:sz w:val="16"/>
        </w:rPr>
        <w:t>Наемные работники</w:t>
      </w:r>
      <w:r w:rsidRPr="0029009B">
        <w:rPr>
          <w:rFonts w:cs="Arial"/>
          <w:spacing w:val="-4"/>
          <w:sz w:val="16"/>
        </w:rPr>
        <w:t xml:space="preserve"> – это лица, нанятые за оплату на формальной или неформальной основе, которые не имеют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контролирующего владения в экономической единице, в которой они работают. Они получают вознаграждение в денежной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или натуральной форме за отработанное время или за каждую выполненную задачу или объем работы или за предоставленные услуги, включая продажи (на сдельной или комиссионной основе). Военнослужащие и лица, проходящие альтернативную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>гражданскую службу, также относятся к наемным работникам.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b/>
          <w:spacing w:val="-4"/>
          <w:sz w:val="16"/>
        </w:rPr>
        <w:t>Помогающие на семейном предприятии</w:t>
      </w:r>
      <w:r w:rsidRPr="0029009B">
        <w:rPr>
          <w:rFonts w:cs="Arial"/>
          <w:spacing w:val="-4"/>
          <w:sz w:val="16"/>
        </w:rPr>
        <w:t xml:space="preserve"> – это лица, помогающие члену семьи или члену домашнего хозяйства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в ориентированном на рынок предприятии, управляемом семьей или членом домашнего хозяйства. Они не получают регулярных выплат (таких как заработная плата) за выполненную работу, но могут получать выгоду в натуральном выражении или получать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нерегулярные выплаты наличными за результаты своей работы в виде семейных или внутрихозяйственных трансфертов,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>полученных из прибыли предприятия или из доходов другого лица. Они не принимают важных решений, влияющих на деятельность предприятия, и не несут за него ответственности.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b/>
          <w:spacing w:val="-4"/>
          <w:sz w:val="16"/>
        </w:rPr>
        <w:t>Независимые работники на семейных предприятиях, ориентированных на рынок</w:t>
      </w:r>
      <w:r w:rsidRPr="0029009B">
        <w:rPr>
          <w:rFonts w:cs="Arial"/>
          <w:spacing w:val="-4"/>
          <w:sz w:val="16"/>
        </w:rPr>
        <w:t xml:space="preserve">, – лица, которые управляют </w:t>
      </w:r>
      <w:r w:rsidR="00112EAB">
        <w:rPr>
          <w:rFonts w:cs="Arial"/>
          <w:sz w:val="16"/>
        </w:rPr>
        <w:br/>
      </w:r>
      <w:proofErr w:type="spellStart"/>
      <w:r w:rsidRPr="0029009B">
        <w:rPr>
          <w:rFonts w:cs="Arial"/>
          <w:spacing w:val="-4"/>
          <w:sz w:val="16"/>
        </w:rPr>
        <w:t>некорпорированным</w:t>
      </w:r>
      <w:proofErr w:type="spellEnd"/>
      <w:r w:rsidRPr="0029009B">
        <w:rPr>
          <w:rFonts w:cs="Arial"/>
          <w:spacing w:val="-4"/>
          <w:sz w:val="16"/>
        </w:rPr>
        <w:t xml:space="preserve"> предприятием с целью получения прибыли в одиночку, с одним или несколькими партнерами или с помога</w:t>
      </w:r>
      <w:r w:rsidRPr="0029009B">
        <w:rPr>
          <w:rFonts w:cs="Arial"/>
          <w:spacing w:val="-4"/>
          <w:sz w:val="16"/>
        </w:rPr>
        <w:t>ю</w:t>
      </w:r>
      <w:r w:rsidRPr="0029009B">
        <w:rPr>
          <w:rFonts w:cs="Arial"/>
          <w:spacing w:val="-4"/>
          <w:sz w:val="16"/>
        </w:rPr>
        <w:t xml:space="preserve">щими членами семьи. Они не всегда могут предоставлять полный набор отчетности о деятельности предприятия. 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>К ним относятся: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lastRenderedPageBreak/>
        <w:t>работодатели на семейных предприятиях, ориентированных на рынок;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proofErr w:type="spellStart"/>
      <w:r w:rsidRPr="0029009B">
        <w:rPr>
          <w:rFonts w:cs="Arial"/>
          <w:spacing w:val="-4"/>
          <w:sz w:val="16"/>
        </w:rPr>
        <w:t>самозанятые</w:t>
      </w:r>
      <w:proofErr w:type="spellEnd"/>
      <w:r w:rsidRPr="0029009B">
        <w:rPr>
          <w:rFonts w:cs="Arial"/>
          <w:spacing w:val="-4"/>
          <w:sz w:val="16"/>
        </w:rPr>
        <w:t xml:space="preserve"> на семейных предприятиях, ориентированных на рынок без наемных работников. 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b/>
          <w:spacing w:val="-4"/>
          <w:sz w:val="16"/>
        </w:rPr>
        <w:t>Владельцы – управляющие компаниями</w:t>
      </w:r>
      <w:r w:rsidRPr="0029009B">
        <w:rPr>
          <w:rFonts w:cs="Arial"/>
          <w:spacing w:val="-4"/>
          <w:sz w:val="16"/>
        </w:rPr>
        <w:t xml:space="preserve"> – лица, которые работают на инкорпорированном предприятии (таком как </w:t>
      </w:r>
      <w:r w:rsidR="00112EAB">
        <w:rPr>
          <w:rFonts w:cs="Arial"/>
          <w:sz w:val="16"/>
        </w:rPr>
        <w:br/>
      </w:r>
      <w:r w:rsidRPr="0029009B">
        <w:rPr>
          <w:rFonts w:cs="Arial"/>
          <w:spacing w:val="-4"/>
          <w:sz w:val="16"/>
        </w:rPr>
        <w:t xml:space="preserve">корпорация с ограниченной ответственностью или товарищество с ограниченной ответственностью). 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>К ним относятся: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 xml:space="preserve">работодатели в компаниях (корпорациях); </w:t>
      </w:r>
    </w:p>
    <w:p w:rsidR="0029009B" w:rsidRPr="0029009B" w:rsidRDefault="0029009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29009B">
        <w:rPr>
          <w:rFonts w:cs="Arial"/>
          <w:spacing w:val="-4"/>
          <w:sz w:val="16"/>
        </w:rPr>
        <w:t>владельцы, управляющие компаниями (корпорациями) без наемных работников.</w:t>
      </w:r>
    </w:p>
    <w:p w:rsidR="0083432A" w:rsidRPr="0083432A" w:rsidRDefault="0083432A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83432A">
        <w:rPr>
          <w:rFonts w:cs="Arial"/>
          <w:spacing w:val="-4"/>
          <w:sz w:val="16"/>
        </w:rPr>
        <w:t xml:space="preserve">Занятые в </w:t>
      </w:r>
      <w:proofErr w:type="spellStart"/>
      <w:r w:rsidRPr="0083432A">
        <w:rPr>
          <w:rFonts w:cs="Arial"/>
          <w:spacing w:val="-4"/>
          <w:sz w:val="16"/>
        </w:rPr>
        <w:t>неформальноми</w:t>
      </w:r>
      <w:proofErr w:type="spellEnd"/>
      <w:r w:rsidRPr="0083432A">
        <w:rPr>
          <w:rFonts w:cs="Arial"/>
          <w:spacing w:val="-4"/>
          <w:sz w:val="16"/>
        </w:rPr>
        <w:t xml:space="preserve"> секторе – это лица, которые в течение обследуемого периода были заняты, по меньшей мере, </w:t>
      </w:r>
      <w:r w:rsidR="00112EAB">
        <w:rPr>
          <w:rFonts w:cs="Arial"/>
          <w:sz w:val="16"/>
        </w:rPr>
        <w:br/>
      </w:r>
      <w:r w:rsidRPr="0083432A">
        <w:rPr>
          <w:rFonts w:cs="Arial"/>
          <w:spacing w:val="-4"/>
          <w:sz w:val="16"/>
        </w:rPr>
        <w:t xml:space="preserve"> одной из производств</w:t>
      </w:r>
      <w:r w:rsidR="00625078">
        <w:rPr>
          <w:rFonts w:cs="Arial"/>
          <w:spacing w:val="-4"/>
          <w:sz w:val="16"/>
        </w:rPr>
        <w:t>енных единиц неформального сект</w:t>
      </w:r>
      <w:r w:rsidRPr="0083432A">
        <w:rPr>
          <w:rFonts w:cs="Arial"/>
          <w:spacing w:val="-4"/>
          <w:sz w:val="16"/>
        </w:rPr>
        <w:t xml:space="preserve">ора независимо от их статуса занятости и от того, являлась ли данная </w:t>
      </w:r>
      <w:r w:rsidR="00112EAB">
        <w:rPr>
          <w:rFonts w:cs="Arial"/>
          <w:sz w:val="16"/>
        </w:rPr>
        <w:br/>
      </w:r>
      <w:r w:rsidRPr="0083432A">
        <w:rPr>
          <w:rFonts w:cs="Arial"/>
          <w:spacing w:val="-4"/>
          <w:sz w:val="16"/>
        </w:rPr>
        <w:t>работа для них основной или дополнительной. В качестве критерия определения единиц неформального сектора принят критерий отсутствия государственной регистрации в качестве юридического лица.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pacing w:val="-4"/>
          <w:sz w:val="16"/>
        </w:rPr>
      </w:pPr>
      <w:r w:rsidRPr="006503E9">
        <w:rPr>
          <w:rFonts w:cs="Arial"/>
          <w:spacing w:val="-4"/>
          <w:sz w:val="16"/>
        </w:rPr>
        <w:t>Распределение численности занятых по видам экономической деятельности, группам занятий, статусу приведено по основной (или единственной) работе.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z w:val="16"/>
        </w:rPr>
      </w:pPr>
      <w:r w:rsidRPr="006503E9">
        <w:rPr>
          <w:rFonts w:cs="Arial"/>
          <w:sz w:val="16"/>
        </w:rPr>
        <w:t xml:space="preserve">Классификация видов деятельности приведена в соответствии с Общероссийским классификатором видов экономической деятельности </w:t>
      </w:r>
      <w:proofErr w:type="gramStart"/>
      <w:r w:rsidRPr="006503E9">
        <w:rPr>
          <w:rFonts w:cs="Arial"/>
          <w:sz w:val="16"/>
        </w:rPr>
        <w:t>ОК</w:t>
      </w:r>
      <w:proofErr w:type="gramEnd"/>
      <w:r w:rsidRPr="006503E9">
        <w:rPr>
          <w:rFonts w:cs="Arial"/>
          <w:sz w:val="16"/>
        </w:rPr>
        <w:t xml:space="preserve"> 029-2014 (ОКВЭД2), </w:t>
      </w:r>
      <w:r w:rsidRPr="00FE7C0D">
        <w:rPr>
          <w:rFonts w:cs="Arial"/>
          <w:spacing w:val="-2"/>
          <w:sz w:val="16"/>
        </w:rPr>
        <w:t xml:space="preserve">занятий </w:t>
      </w:r>
      <w:r w:rsidR="00FE7C0D" w:rsidRPr="00FE7C0D">
        <w:rPr>
          <w:rFonts w:cs="Arial"/>
          <w:spacing w:val="-2"/>
          <w:sz w:val="16"/>
        </w:rPr>
        <w:t>–</w:t>
      </w:r>
      <w:r w:rsidRPr="006503E9">
        <w:rPr>
          <w:rFonts w:cs="Arial"/>
          <w:sz w:val="16"/>
        </w:rPr>
        <w:t xml:space="preserve"> в соответствии с Общероссийским классификатором занятий ОК 010-2014 (ОКЗ). Группировки занятий ОКЗ сопоставимы с Международной Стандартной Классификацией Занятий (МСКЗ).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pacing w:val="-2"/>
          <w:sz w:val="16"/>
        </w:rPr>
      </w:pPr>
      <w:r w:rsidRPr="006503E9">
        <w:rPr>
          <w:rFonts w:cs="Arial"/>
          <w:spacing w:val="-2"/>
          <w:sz w:val="16"/>
        </w:rPr>
        <w:t xml:space="preserve">Данные о </w:t>
      </w:r>
      <w:r w:rsidRPr="006503E9">
        <w:rPr>
          <w:rFonts w:cs="Arial"/>
          <w:b/>
          <w:spacing w:val="-2"/>
          <w:sz w:val="16"/>
        </w:rPr>
        <w:t xml:space="preserve">среднегодовой численности занятых </w:t>
      </w:r>
      <w:r w:rsidRPr="006503E9">
        <w:rPr>
          <w:rFonts w:cs="Arial"/>
          <w:spacing w:val="-2"/>
          <w:sz w:val="16"/>
        </w:rPr>
        <w:t xml:space="preserve"> формируются по основной работе гражданского населения один раз в год при составлении баланса трудовых ресурсов на основе сведений организаций, материалов выборочного обследования рабочей силы, данных органов исполнительной власти. В среднегодовую численность </w:t>
      </w:r>
      <w:proofErr w:type="gramStart"/>
      <w:r w:rsidRPr="006503E9">
        <w:rPr>
          <w:rFonts w:cs="Arial"/>
          <w:spacing w:val="-2"/>
          <w:sz w:val="16"/>
        </w:rPr>
        <w:t>занятых</w:t>
      </w:r>
      <w:proofErr w:type="gramEnd"/>
      <w:r w:rsidRPr="006503E9">
        <w:rPr>
          <w:rFonts w:cs="Arial"/>
          <w:spacing w:val="-2"/>
          <w:sz w:val="16"/>
        </w:rPr>
        <w:t xml:space="preserve"> включаются работающие иностранные граждане, как постоянно проживающие, так и временно находящиеся на территории Российской Федерации.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pacing w:val="-2"/>
          <w:sz w:val="16"/>
        </w:rPr>
      </w:pPr>
      <w:r w:rsidRPr="006503E9">
        <w:rPr>
          <w:rFonts w:cs="Arial"/>
          <w:b/>
          <w:spacing w:val="-2"/>
          <w:sz w:val="16"/>
        </w:rPr>
        <w:t xml:space="preserve">Численность </w:t>
      </w:r>
      <w:proofErr w:type="gramStart"/>
      <w:r w:rsidRPr="006503E9">
        <w:rPr>
          <w:rFonts w:cs="Arial"/>
          <w:b/>
          <w:spacing w:val="-2"/>
          <w:sz w:val="16"/>
        </w:rPr>
        <w:t>граждан, обратившихся в органы службы занятости населения по вопросам трудоустройства</w:t>
      </w:r>
      <w:r w:rsidRPr="006503E9">
        <w:rPr>
          <w:rFonts w:cs="Arial"/>
          <w:spacing w:val="-2"/>
          <w:sz w:val="16"/>
        </w:rPr>
        <w:t xml:space="preserve"> </w:t>
      </w:r>
      <w:r w:rsidR="00112EAB">
        <w:rPr>
          <w:rFonts w:cs="Arial"/>
          <w:sz w:val="16"/>
        </w:rPr>
        <w:br/>
      </w:r>
      <w:r w:rsidRPr="006503E9">
        <w:rPr>
          <w:rFonts w:cs="Arial"/>
          <w:spacing w:val="-2"/>
          <w:sz w:val="16"/>
        </w:rPr>
        <w:t>характеризует</w:t>
      </w:r>
      <w:proofErr w:type="gramEnd"/>
      <w:r w:rsidRPr="006503E9">
        <w:rPr>
          <w:rFonts w:cs="Arial"/>
          <w:spacing w:val="-2"/>
          <w:sz w:val="16"/>
        </w:rPr>
        <w:t xml:space="preserve"> численность населения, обратившегося в рассматриваемый период в службу занятости в целях поиска работы, включая занятых лиц, желающих сменить место работы или иметь вторую работу, а также студентов и учащихся, желающих </w:t>
      </w:r>
      <w:r w:rsidR="00112EAB">
        <w:rPr>
          <w:rFonts w:cs="Arial"/>
          <w:spacing w:val="-2"/>
          <w:sz w:val="16"/>
        </w:rPr>
        <w:br/>
      </w:r>
      <w:r w:rsidRPr="006503E9">
        <w:rPr>
          <w:rFonts w:cs="Arial"/>
          <w:spacing w:val="-2"/>
          <w:sz w:val="16"/>
        </w:rPr>
        <w:t>работать в свободное от учебы время.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z w:val="16"/>
        </w:rPr>
      </w:pPr>
      <w:r w:rsidRPr="006503E9">
        <w:rPr>
          <w:rFonts w:cs="Arial"/>
          <w:b/>
          <w:sz w:val="16"/>
        </w:rPr>
        <w:t>Численность трудоустроенных граждан</w:t>
      </w:r>
      <w:r w:rsidRPr="006503E9">
        <w:rPr>
          <w:rFonts w:cs="Arial"/>
          <w:sz w:val="16"/>
        </w:rPr>
        <w:t xml:space="preserve"> </w:t>
      </w:r>
      <w:r w:rsidR="00FE7C0D">
        <w:rPr>
          <w:rFonts w:cs="Arial"/>
          <w:sz w:val="16"/>
        </w:rPr>
        <w:t>–</w:t>
      </w:r>
      <w:r w:rsidRPr="006503E9">
        <w:rPr>
          <w:rFonts w:cs="Arial"/>
          <w:sz w:val="16"/>
        </w:rPr>
        <w:t xml:space="preserve"> общая численность лиц, получивших в рассматриваемый период работу </w:t>
      </w:r>
      <w:r w:rsidR="00112EAB">
        <w:rPr>
          <w:rFonts w:cs="Arial"/>
          <w:spacing w:val="-2"/>
          <w:sz w:val="16"/>
        </w:rPr>
        <w:br/>
      </w:r>
      <w:r w:rsidRPr="006503E9">
        <w:rPr>
          <w:rFonts w:cs="Arial"/>
          <w:sz w:val="16"/>
        </w:rPr>
        <w:t>при содействии органов службы занятости.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z w:val="16"/>
        </w:rPr>
      </w:pPr>
      <w:r w:rsidRPr="006503E9">
        <w:rPr>
          <w:rFonts w:cs="Arial"/>
          <w:b/>
          <w:sz w:val="16"/>
        </w:rPr>
        <w:t>Нагрузка незанятого населения на одну заявленную вакансию</w:t>
      </w:r>
      <w:r w:rsidRPr="006503E9">
        <w:rPr>
          <w:rFonts w:cs="Arial"/>
          <w:sz w:val="16"/>
        </w:rPr>
        <w:t xml:space="preserve"> рассчитывается как отношение численности лиц, </w:t>
      </w:r>
      <w:r w:rsidR="00112EAB">
        <w:rPr>
          <w:rFonts w:cs="Arial"/>
          <w:spacing w:val="-2"/>
          <w:sz w:val="16"/>
        </w:rPr>
        <w:br/>
      </w:r>
      <w:r w:rsidRPr="006503E9">
        <w:rPr>
          <w:rFonts w:cs="Arial"/>
          <w:sz w:val="16"/>
        </w:rPr>
        <w:t xml:space="preserve">не занятых трудовой деятельностью, состоящих на учете в органах службы занятости населения, к числу вакансий, </w:t>
      </w:r>
      <w:r w:rsidR="00112EAB">
        <w:rPr>
          <w:rFonts w:cs="Arial"/>
          <w:spacing w:val="-2"/>
          <w:sz w:val="16"/>
        </w:rPr>
        <w:br/>
      </w:r>
      <w:r w:rsidRPr="006503E9">
        <w:rPr>
          <w:rFonts w:cs="Arial"/>
          <w:sz w:val="16"/>
        </w:rPr>
        <w:t>сообщенных организациями в эти органы.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z w:val="16"/>
        </w:rPr>
      </w:pPr>
      <w:r w:rsidRPr="006503E9">
        <w:rPr>
          <w:rFonts w:cs="Arial"/>
          <w:b/>
          <w:sz w:val="16"/>
        </w:rPr>
        <w:t xml:space="preserve">Продолжительность незавершенной безработицы </w:t>
      </w:r>
      <w:r w:rsidRPr="006503E9">
        <w:rPr>
          <w:rFonts w:cs="Arial"/>
          <w:sz w:val="16"/>
        </w:rPr>
        <w:t xml:space="preserve">(продолжительность поиска работы) </w:t>
      </w:r>
      <w:r w:rsidR="00FE7C0D">
        <w:rPr>
          <w:rFonts w:cs="Arial"/>
          <w:sz w:val="16"/>
        </w:rPr>
        <w:t>–</w:t>
      </w:r>
      <w:r w:rsidRPr="006503E9">
        <w:rPr>
          <w:rFonts w:cs="Arial"/>
          <w:sz w:val="16"/>
        </w:rPr>
        <w:t xml:space="preserve"> это промежуток времени, </w:t>
      </w:r>
      <w:r w:rsidR="00112EAB">
        <w:rPr>
          <w:rFonts w:cs="Arial"/>
          <w:spacing w:val="-2"/>
          <w:sz w:val="16"/>
        </w:rPr>
        <w:br/>
      </w:r>
      <w:r w:rsidRPr="006503E9">
        <w:rPr>
          <w:rFonts w:cs="Arial"/>
          <w:sz w:val="16"/>
        </w:rPr>
        <w:t>с момента начала поиска работы до момента фиксации безработицы.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z w:val="16"/>
          <w:szCs w:val="16"/>
        </w:rPr>
      </w:pPr>
      <w:r w:rsidRPr="006503E9">
        <w:rPr>
          <w:rFonts w:cs="Arial"/>
          <w:b/>
          <w:sz w:val="16"/>
          <w:szCs w:val="16"/>
        </w:rPr>
        <w:t xml:space="preserve">Забастовка </w:t>
      </w:r>
      <w:r w:rsidRPr="006503E9">
        <w:rPr>
          <w:rFonts w:cs="Arial"/>
          <w:b/>
          <w:sz w:val="16"/>
          <w:szCs w:val="16"/>
        </w:rPr>
        <w:sym w:font="Symbol" w:char="F02D"/>
      </w:r>
      <w:r w:rsidRPr="006503E9">
        <w:rPr>
          <w:rFonts w:cs="Arial"/>
          <w:b/>
          <w:sz w:val="16"/>
          <w:szCs w:val="16"/>
        </w:rPr>
        <w:t xml:space="preserve"> </w:t>
      </w:r>
      <w:r w:rsidRPr="006503E9">
        <w:rPr>
          <w:rFonts w:cs="Arial"/>
          <w:sz w:val="16"/>
          <w:szCs w:val="16"/>
        </w:rPr>
        <w:t xml:space="preserve">временный добровольный отказ работников от выполнения трудовых обязанностей (полностью или </w:t>
      </w:r>
      <w:r w:rsidR="00112EAB">
        <w:rPr>
          <w:rFonts w:cs="Arial"/>
          <w:spacing w:val="-2"/>
          <w:sz w:val="16"/>
        </w:rPr>
        <w:br/>
      </w:r>
      <w:r w:rsidRPr="006503E9">
        <w:rPr>
          <w:rFonts w:cs="Arial"/>
          <w:sz w:val="16"/>
          <w:szCs w:val="16"/>
        </w:rPr>
        <w:t>частично) в целях разрешения коллективного трудового спора.</w:t>
      </w:r>
    </w:p>
    <w:p w:rsidR="00A85C6B" w:rsidRPr="008F1738" w:rsidRDefault="00A85C6B" w:rsidP="00112EAB">
      <w:pPr>
        <w:spacing w:line="170" w:lineRule="exact"/>
        <w:ind w:firstLine="284"/>
        <w:jc w:val="both"/>
        <w:rPr>
          <w:rFonts w:cs="Arial"/>
          <w:sz w:val="16"/>
          <w:szCs w:val="16"/>
        </w:rPr>
      </w:pPr>
      <w:r w:rsidRPr="006503E9">
        <w:rPr>
          <w:rFonts w:cs="Arial"/>
          <w:b/>
          <w:sz w:val="16"/>
          <w:szCs w:val="16"/>
        </w:rPr>
        <w:t xml:space="preserve">Под численностью работников, участвовавших </w:t>
      </w:r>
      <w:r w:rsidRPr="008F1738">
        <w:rPr>
          <w:rFonts w:cs="Arial"/>
          <w:b/>
          <w:sz w:val="16"/>
          <w:szCs w:val="16"/>
        </w:rPr>
        <w:t>в забастовках</w:t>
      </w:r>
      <w:r w:rsidR="004015AB" w:rsidRPr="008F1738">
        <w:rPr>
          <w:rFonts w:cs="Arial"/>
          <w:b/>
          <w:sz w:val="16"/>
          <w:szCs w:val="16"/>
        </w:rPr>
        <w:t>,</w:t>
      </w:r>
      <w:r w:rsidRPr="008F1738">
        <w:rPr>
          <w:rFonts w:cs="Arial"/>
          <w:sz w:val="16"/>
          <w:szCs w:val="16"/>
        </w:rPr>
        <w:t xml:space="preserve"> следует понимать численность работников, </w:t>
      </w:r>
      <w:r w:rsidR="00112EAB">
        <w:rPr>
          <w:rFonts w:cs="Arial"/>
          <w:spacing w:val="-2"/>
          <w:sz w:val="16"/>
        </w:rPr>
        <w:br/>
      </w:r>
      <w:r w:rsidRPr="008F1738">
        <w:rPr>
          <w:rFonts w:cs="Arial"/>
          <w:sz w:val="16"/>
          <w:szCs w:val="16"/>
        </w:rPr>
        <w:t>принимавших непосредственное участие в забастовке. В нее не входят работники, отсутствующие на рабочем месте в период забастовки по таким причинам, как болезнь, ежегодный отпуск или другой отпуск, командировка и т.д.</w:t>
      </w:r>
    </w:p>
    <w:p w:rsidR="00A85C6B" w:rsidRPr="008F1738" w:rsidRDefault="00A85C6B" w:rsidP="00112EAB">
      <w:pPr>
        <w:spacing w:line="170" w:lineRule="exact"/>
        <w:ind w:firstLine="284"/>
        <w:jc w:val="both"/>
        <w:rPr>
          <w:rFonts w:cs="Arial"/>
          <w:sz w:val="16"/>
          <w:szCs w:val="16"/>
        </w:rPr>
      </w:pPr>
      <w:r w:rsidRPr="008F1738">
        <w:rPr>
          <w:rFonts w:cs="Arial"/>
          <w:b/>
          <w:sz w:val="16"/>
          <w:szCs w:val="16"/>
        </w:rPr>
        <w:t>Потери рабочего времени в связи с забастовкой</w:t>
      </w:r>
      <w:r w:rsidRPr="008F1738">
        <w:rPr>
          <w:rFonts w:cs="Arial"/>
          <w:sz w:val="16"/>
          <w:szCs w:val="16"/>
        </w:rPr>
        <w:t xml:space="preserve"> показываются для работников, непосредственно участвовавших </w:t>
      </w:r>
      <w:r w:rsidR="00112EAB">
        <w:rPr>
          <w:rFonts w:cs="Arial"/>
          <w:sz w:val="16"/>
          <w:szCs w:val="16"/>
        </w:rPr>
        <w:br/>
      </w:r>
      <w:r w:rsidRPr="008F1738">
        <w:rPr>
          <w:rFonts w:cs="Arial"/>
          <w:sz w:val="16"/>
          <w:szCs w:val="16"/>
        </w:rPr>
        <w:t>в забастовках. В число человеко-дней неявок на работу в связи с забастовками не включаются выходные, праздничные дни.</w:t>
      </w:r>
    </w:p>
    <w:p w:rsidR="00A85C6B" w:rsidRPr="008F1738" w:rsidRDefault="00A85C6B" w:rsidP="00112EAB">
      <w:pPr>
        <w:pStyle w:val="af"/>
        <w:spacing w:line="170" w:lineRule="exact"/>
        <w:rPr>
          <w:rFonts w:cs="Arial"/>
          <w:szCs w:val="16"/>
        </w:rPr>
      </w:pPr>
      <w:r w:rsidRPr="008F1738">
        <w:rPr>
          <w:rFonts w:cs="Arial"/>
          <w:b/>
          <w:bCs/>
          <w:szCs w:val="16"/>
        </w:rPr>
        <w:t>Информация об условиях  труда и производственном травматизме</w:t>
      </w:r>
      <w:r w:rsidRPr="008F1738">
        <w:rPr>
          <w:rFonts w:cs="Arial"/>
          <w:szCs w:val="16"/>
        </w:rPr>
        <w:t xml:space="preserve"> подготовлена на основании сведений, </w:t>
      </w:r>
      <w:r w:rsidR="00112EAB">
        <w:rPr>
          <w:rFonts w:cs="Arial"/>
          <w:szCs w:val="16"/>
        </w:rPr>
        <w:br/>
      </w:r>
      <w:r w:rsidRPr="008F1738">
        <w:rPr>
          <w:rFonts w:cs="Arial"/>
          <w:szCs w:val="16"/>
        </w:rPr>
        <w:t>полученных статистическими органами от организаций.</w:t>
      </w:r>
    </w:p>
    <w:p w:rsidR="00A85C6B" w:rsidRPr="008F1738" w:rsidRDefault="00A85C6B" w:rsidP="00112EAB">
      <w:pPr>
        <w:spacing w:line="170" w:lineRule="exact"/>
        <w:ind w:firstLine="284"/>
        <w:jc w:val="both"/>
        <w:rPr>
          <w:rFonts w:cs="Arial"/>
          <w:sz w:val="16"/>
          <w:szCs w:val="16"/>
        </w:rPr>
      </w:pPr>
      <w:proofErr w:type="gramStart"/>
      <w:r w:rsidRPr="008F1738">
        <w:rPr>
          <w:rFonts w:cs="Arial"/>
          <w:b/>
          <w:sz w:val="16"/>
          <w:szCs w:val="16"/>
        </w:rPr>
        <w:t xml:space="preserve">Удельный вес численности работников, которым установлен хотя бы один вид гарантий и компенсаций за работу во вредных и (или) опасных условиях труда, </w:t>
      </w:r>
      <w:r w:rsidRPr="008F1738">
        <w:rPr>
          <w:rFonts w:cs="Arial"/>
          <w:sz w:val="16"/>
          <w:szCs w:val="16"/>
        </w:rPr>
        <w:t xml:space="preserve">исчисляется делением численности работников, имеющих право хотя бы </w:t>
      </w:r>
      <w:r w:rsidR="00112EAB">
        <w:rPr>
          <w:rFonts w:cs="Arial"/>
          <w:szCs w:val="16"/>
        </w:rPr>
        <w:br/>
      </w:r>
      <w:r w:rsidRPr="008F1738">
        <w:rPr>
          <w:rFonts w:cs="Arial"/>
          <w:sz w:val="16"/>
          <w:szCs w:val="16"/>
        </w:rPr>
        <w:t xml:space="preserve">на один из основных видов компенсаций, предоставляемых им за работу во вредных и (или) опасных условиях труда, </w:t>
      </w:r>
      <w:r w:rsidR="00112EAB">
        <w:rPr>
          <w:rFonts w:cs="Arial"/>
          <w:szCs w:val="16"/>
        </w:rPr>
        <w:br/>
      </w:r>
      <w:r w:rsidRPr="008F1738">
        <w:rPr>
          <w:rFonts w:cs="Arial"/>
          <w:sz w:val="16"/>
          <w:szCs w:val="16"/>
        </w:rPr>
        <w:t>на общую численность работников</w:t>
      </w:r>
      <w:r w:rsidR="004015AB" w:rsidRPr="008F1738">
        <w:rPr>
          <w:rFonts w:cs="Arial"/>
          <w:sz w:val="16"/>
          <w:szCs w:val="16"/>
        </w:rPr>
        <w:t xml:space="preserve"> организаций</w:t>
      </w:r>
      <w:r w:rsidRPr="008F1738">
        <w:rPr>
          <w:rFonts w:cs="Arial"/>
          <w:sz w:val="16"/>
          <w:szCs w:val="16"/>
        </w:rPr>
        <w:t xml:space="preserve"> соответствующих видов экономической деятельности (в процентах).</w:t>
      </w:r>
      <w:proofErr w:type="gramEnd"/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z w:val="16"/>
          <w:szCs w:val="16"/>
        </w:rPr>
      </w:pPr>
      <w:proofErr w:type="gramStart"/>
      <w:r w:rsidRPr="006503E9">
        <w:rPr>
          <w:rFonts w:cs="Arial"/>
          <w:sz w:val="16"/>
          <w:szCs w:val="16"/>
        </w:rPr>
        <w:t xml:space="preserve">При этом каждый работник может иметь право на один или несколько видов компенсаций: оплату труда в повышенном размере за работу во вредных и (или) опасных условиях труда, дополнительный  ежегодный оплачиваемый отпуск, </w:t>
      </w:r>
      <w:r w:rsidR="00112EAB">
        <w:rPr>
          <w:rFonts w:cs="Arial"/>
          <w:szCs w:val="16"/>
        </w:rPr>
        <w:br/>
      </w:r>
      <w:r w:rsidRPr="006503E9">
        <w:rPr>
          <w:rFonts w:cs="Arial"/>
          <w:sz w:val="16"/>
          <w:szCs w:val="16"/>
        </w:rPr>
        <w:t>сокращенный рабочий день с сохранением заработной платы, бесплатное лечебно-профилактическое питание, бесплатное получение молока или других равноценных пищевых продуктов, бесплатный медицинский осмотр, досрочное назначение трудовой пенсии по старости.</w:t>
      </w:r>
      <w:proofErr w:type="gramEnd"/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b/>
          <w:sz w:val="16"/>
          <w:szCs w:val="16"/>
        </w:rPr>
      </w:pPr>
      <w:proofErr w:type="gramStart"/>
      <w:r w:rsidRPr="006503E9">
        <w:rPr>
          <w:rFonts w:cs="Arial"/>
          <w:sz w:val="16"/>
          <w:szCs w:val="16"/>
        </w:rPr>
        <w:t>Статистическое наблюдение</w:t>
      </w:r>
      <w:r w:rsidRPr="006503E9">
        <w:rPr>
          <w:rFonts w:cs="Arial"/>
          <w:b/>
          <w:sz w:val="16"/>
          <w:szCs w:val="16"/>
        </w:rPr>
        <w:t xml:space="preserve"> </w:t>
      </w:r>
      <w:r w:rsidRPr="006503E9">
        <w:rPr>
          <w:rFonts w:cs="Arial"/>
          <w:sz w:val="16"/>
          <w:szCs w:val="16"/>
        </w:rPr>
        <w:t xml:space="preserve">за </w:t>
      </w:r>
      <w:r w:rsidRPr="006503E9">
        <w:rPr>
          <w:rFonts w:cs="Arial"/>
          <w:b/>
          <w:sz w:val="16"/>
          <w:szCs w:val="16"/>
        </w:rPr>
        <w:t xml:space="preserve">производственным травматизмом </w:t>
      </w:r>
      <w:r w:rsidRPr="006503E9">
        <w:rPr>
          <w:rFonts w:cs="Arial"/>
          <w:sz w:val="16"/>
          <w:szCs w:val="16"/>
        </w:rPr>
        <w:t xml:space="preserve">с 1996 г. проводится по выборочному кругу отраслей экономики, где это явление наиболее распространено: промышленность, сельское хозяйство, лесное хозяйство, транспорт </w:t>
      </w:r>
      <w:r w:rsidR="00112EAB">
        <w:rPr>
          <w:rFonts w:cs="Arial"/>
          <w:szCs w:val="16"/>
        </w:rPr>
        <w:br/>
      </w:r>
      <w:r w:rsidRPr="006503E9">
        <w:rPr>
          <w:rFonts w:cs="Arial"/>
          <w:sz w:val="16"/>
          <w:szCs w:val="16"/>
        </w:rPr>
        <w:t xml:space="preserve">и связь, строительство, оптовая торговля продукцией производственно-технического назначения, заготовки, геология </w:t>
      </w:r>
      <w:r w:rsidR="00112EAB">
        <w:rPr>
          <w:rFonts w:cs="Arial"/>
          <w:szCs w:val="16"/>
        </w:rPr>
        <w:br/>
      </w:r>
      <w:r w:rsidRPr="006503E9">
        <w:rPr>
          <w:rFonts w:cs="Arial"/>
          <w:sz w:val="16"/>
          <w:szCs w:val="16"/>
        </w:rPr>
        <w:t xml:space="preserve">и разведка недр, геодезическая и гидрометеорологическая службы, жилищно-коммунальное хозяйство, здравоохранение, </w:t>
      </w:r>
      <w:r w:rsidR="00112EAB">
        <w:rPr>
          <w:rFonts w:cs="Arial"/>
          <w:szCs w:val="16"/>
        </w:rPr>
        <w:br/>
      </w:r>
      <w:r w:rsidRPr="006503E9">
        <w:rPr>
          <w:rFonts w:cs="Arial"/>
          <w:sz w:val="16"/>
          <w:szCs w:val="16"/>
        </w:rPr>
        <w:t>с 2004 г. – по соответствующим по видам экономической деятельности.</w:t>
      </w:r>
      <w:proofErr w:type="gramEnd"/>
      <w:r w:rsidRPr="006503E9">
        <w:rPr>
          <w:rFonts w:cs="Arial"/>
          <w:sz w:val="16"/>
          <w:szCs w:val="16"/>
        </w:rPr>
        <w:t xml:space="preserve"> Сбор статистической информации осуществляется </w:t>
      </w:r>
      <w:r w:rsidR="00112EAB">
        <w:rPr>
          <w:rFonts w:cs="Arial"/>
          <w:szCs w:val="16"/>
        </w:rPr>
        <w:br/>
      </w:r>
      <w:r w:rsidRPr="006503E9">
        <w:rPr>
          <w:rFonts w:cs="Arial"/>
          <w:sz w:val="16"/>
          <w:szCs w:val="16"/>
        </w:rPr>
        <w:t xml:space="preserve">по крупным и средним организациями – сплошным методом, по субъектам малого предпринимательства – цензовым </w:t>
      </w:r>
      <w:r w:rsidR="00112EAB">
        <w:rPr>
          <w:rFonts w:cs="Arial"/>
          <w:szCs w:val="16"/>
        </w:rPr>
        <w:br/>
      </w:r>
      <w:r w:rsidRPr="006503E9">
        <w:rPr>
          <w:rFonts w:cs="Arial"/>
          <w:sz w:val="16"/>
          <w:szCs w:val="16"/>
        </w:rPr>
        <w:t xml:space="preserve">методом, основанным на численности </w:t>
      </w:r>
      <w:proofErr w:type="gramStart"/>
      <w:r w:rsidRPr="006503E9">
        <w:rPr>
          <w:rFonts w:cs="Arial"/>
          <w:sz w:val="16"/>
          <w:szCs w:val="16"/>
        </w:rPr>
        <w:t>работающих</w:t>
      </w:r>
      <w:proofErr w:type="gramEnd"/>
      <w:r w:rsidRPr="006503E9">
        <w:rPr>
          <w:rFonts w:cs="Arial"/>
          <w:sz w:val="16"/>
          <w:szCs w:val="16"/>
        </w:rPr>
        <w:t xml:space="preserve">. 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z w:val="16"/>
          <w:szCs w:val="16"/>
        </w:rPr>
      </w:pPr>
      <w:r w:rsidRPr="006503E9">
        <w:rPr>
          <w:rFonts w:cs="Arial"/>
          <w:b/>
          <w:sz w:val="16"/>
          <w:szCs w:val="16"/>
        </w:rPr>
        <w:t>Травматизм на производстве</w:t>
      </w:r>
      <w:r w:rsidRPr="006503E9">
        <w:rPr>
          <w:rFonts w:cs="Arial"/>
          <w:sz w:val="16"/>
          <w:szCs w:val="16"/>
        </w:rPr>
        <w:t xml:space="preserve"> характеризуется числом лиц, пострадавших при несчастных случаях на производстве </w:t>
      </w:r>
      <w:r w:rsidR="00112EAB">
        <w:rPr>
          <w:rFonts w:cs="Arial"/>
          <w:szCs w:val="16"/>
        </w:rPr>
        <w:br/>
      </w:r>
      <w:r w:rsidRPr="006503E9">
        <w:rPr>
          <w:rFonts w:cs="Arial"/>
          <w:sz w:val="16"/>
          <w:szCs w:val="16"/>
        </w:rPr>
        <w:t xml:space="preserve">с утратой трудоспособности на один рабочий день и более и со смертельным исходом, при выполнении ими трудовых </w:t>
      </w:r>
      <w:r w:rsidR="00112EAB">
        <w:rPr>
          <w:rFonts w:cs="Arial"/>
          <w:szCs w:val="16"/>
        </w:rPr>
        <w:br/>
      </w:r>
      <w:r w:rsidRPr="006503E9">
        <w:rPr>
          <w:rFonts w:cs="Arial"/>
          <w:sz w:val="16"/>
          <w:szCs w:val="16"/>
        </w:rPr>
        <w:t>обязанностей на территории предприятия, организации, а также при следовании на работу или с работы на предоставленном организацией транспорте.</w:t>
      </w:r>
    </w:p>
    <w:p w:rsidR="00A85C6B" w:rsidRPr="006503E9" w:rsidRDefault="00A85C6B" w:rsidP="00112EAB">
      <w:pPr>
        <w:spacing w:line="170" w:lineRule="exact"/>
        <w:ind w:firstLine="284"/>
        <w:jc w:val="both"/>
        <w:rPr>
          <w:rFonts w:cs="Arial"/>
          <w:sz w:val="16"/>
          <w:szCs w:val="16"/>
        </w:rPr>
      </w:pPr>
      <w:r w:rsidRPr="006503E9">
        <w:rPr>
          <w:rFonts w:cs="Arial"/>
          <w:b/>
          <w:sz w:val="16"/>
          <w:szCs w:val="16"/>
        </w:rPr>
        <w:t>К численности пострадавших при несчастных случаях на производстве</w:t>
      </w:r>
      <w:r w:rsidRPr="006503E9">
        <w:rPr>
          <w:rFonts w:cs="Arial"/>
          <w:sz w:val="16"/>
          <w:szCs w:val="16"/>
        </w:rPr>
        <w:t xml:space="preserve"> с утратой тру</w:t>
      </w:r>
      <w:r w:rsidRPr="006503E9">
        <w:rPr>
          <w:rFonts w:cs="Arial"/>
          <w:sz w:val="16"/>
          <w:szCs w:val="16"/>
        </w:rPr>
        <w:softHyphen/>
        <w:t>доспособности на 1 рабочий день и более и со смертельным исходом относятся лица, подлежащие учету на основании акта по форме Н-1.</w:t>
      </w:r>
    </w:p>
    <w:p w:rsidR="00A85C6B" w:rsidRPr="0083432A" w:rsidRDefault="00A85C6B" w:rsidP="00112EAB">
      <w:pPr>
        <w:spacing w:line="170" w:lineRule="exact"/>
        <w:ind w:firstLine="284"/>
        <w:jc w:val="both"/>
        <w:rPr>
          <w:rFonts w:cs="Arial"/>
          <w:sz w:val="16"/>
          <w:szCs w:val="16"/>
        </w:rPr>
      </w:pPr>
      <w:r w:rsidRPr="006503E9">
        <w:rPr>
          <w:rFonts w:cs="Arial"/>
          <w:b/>
          <w:sz w:val="16"/>
          <w:szCs w:val="16"/>
        </w:rPr>
        <w:t>К профессиональным заболеваниям</w:t>
      </w:r>
      <w:r w:rsidRPr="006503E9">
        <w:rPr>
          <w:rFonts w:cs="Arial"/>
          <w:sz w:val="16"/>
          <w:szCs w:val="16"/>
        </w:rPr>
        <w:t xml:space="preserve"> относятся заболевания, связанные с условиями работы, профессией: болезни </w:t>
      </w:r>
      <w:r w:rsidR="00112EAB">
        <w:rPr>
          <w:rFonts w:cs="Arial"/>
          <w:szCs w:val="16"/>
        </w:rPr>
        <w:br/>
      </w:r>
      <w:r w:rsidRPr="006503E9">
        <w:rPr>
          <w:rFonts w:cs="Arial"/>
          <w:sz w:val="16"/>
          <w:szCs w:val="16"/>
        </w:rPr>
        <w:t xml:space="preserve">кожи от раздражающих и токсичных веществ; болезни, вызванные воздействием производственной пыли; изменением </w:t>
      </w:r>
      <w:r w:rsidR="00112EAB">
        <w:rPr>
          <w:rFonts w:cs="Arial"/>
          <w:szCs w:val="16"/>
        </w:rPr>
        <w:br/>
      </w:r>
      <w:r w:rsidRPr="006503E9">
        <w:rPr>
          <w:rFonts w:cs="Arial"/>
          <w:sz w:val="16"/>
          <w:szCs w:val="16"/>
        </w:rPr>
        <w:t xml:space="preserve">атмосферного </w:t>
      </w:r>
      <w:r w:rsidRPr="0083432A">
        <w:rPr>
          <w:rFonts w:cs="Arial"/>
          <w:sz w:val="16"/>
          <w:szCs w:val="16"/>
        </w:rPr>
        <w:t>давления, и др.</w:t>
      </w:r>
    </w:p>
    <w:p w:rsidR="00A85C6B" w:rsidRPr="0083432A" w:rsidRDefault="0083432A" w:rsidP="00112EAB">
      <w:pPr>
        <w:pStyle w:val="af"/>
        <w:spacing w:line="170" w:lineRule="exact"/>
        <w:rPr>
          <w:rFonts w:cs="Arial"/>
          <w:szCs w:val="16"/>
        </w:rPr>
      </w:pPr>
      <w:proofErr w:type="gramStart"/>
      <w:r w:rsidRPr="0083432A">
        <w:rPr>
          <w:rFonts w:cs="Arial"/>
        </w:rPr>
        <w:t xml:space="preserve">Более подробная информация по тематике раздела содержится в статистических сборниках Росстата «Труд и занятость </w:t>
      </w:r>
      <w:r w:rsidR="00112EAB">
        <w:rPr>
          <w:rFonts w:cs="Arial"/>
          <w:szCs w:val="16"/>
        </w:rPr>
        <w:br/>
      </w:r>
      <w:r w:rsidRPr="0083432A">
        <w:rPr>
          <w:rFonts w:cs="Arial"/>
        </w:rPr>
        <w:t>в России», «Рабочая сила, занятость и безработица в России» (</w:t>
      </w:r>
      <w:hyperlink r:id="rId9" w:history="1">
        <w:r w:rsidR="00835C5F" w:rsidRPr="00835C5F">
          <w:rPr>
            <w:rStyle w:val="af8"/>
            <w:rFonts w:cs="Arial"/>
            <w:color w:val="auto"/>
            <w:u w:val="none"/>
          </w:rPr>
          <w:t>https:/</w:t>
        </w:r>
        <w:r w:rsidR="00835C5F" w:rsidRPr="00FF3860">
          <w:t>/rosstat.gov.ru/</w:t>
        </w:r>
        <w:r w:rsidR="00835C5F" w:rsidRPr="00835C5F">
          <w:rPr>
            <w:rStyle w:val="af8"/>
            <w:rFonts w:cs="Arial"/>
            <w:color w:val="auto"/>
            <w:u w:val="none"/>
          </w:rPr>
          <w:t>folder/210</w:t>
        </w:r>
      </w:hyperlink>
      <w:r w:rsidRPr="00835C5F">
        <w:rPr>
          <w:rFonts w:cs="Arial"/>
        </w:rPr>
        <w:t>)</w:t>
      </w:r>
      <w:r w:rsidRPr="0083432A">
        <w:rPr>
          <w:rFonts w:cs="Arial"/>
        </w:rPr>
        <w:t xml:space="preserve">, а также в статистических </w:t>
      </w:r>
      <w:r w:rsidR="00112EAB">
        <w:rPr>
          <w:rFonts w:cs="Arial"/>
          <w:szCs w:val="16"/>
        </w:rPr>
        <w:br/>
      </w:r>
      <w:r w:rsidRPr="0083432A">
        <w:rPr>
          <w:rFonts w:cs="Arial"/>
        </w:rPr>
        <w:t xml:space="preserve">бюллетенях «Обследование рабочей силы», </w:t>
      </w:r>
      <w:r w:rsidR="00625078">
        <w:rPr>
          <w:rFonts w:cs="Arial"/>
        </w:rPr>
        <w:t>«</w:t>
      </w:r>
      <w:r w:rsidRPr="0083432A">
        <w:rPr>
          <w:rFonts w:cs="Arial"/>
        </w:rPr>
        <w:t xml:space="preserve">Состояние условий труда работников организаций по отдельным видам </w:t>
      </w:r>
      <w:r w:rsidR="00112EAB">
        <w:rPr>
          <w:rFonts w:cs="Arial"/>
          <w:szCs w:val="16"/>
        </w:rPr>
        <w:br/>
      </w:r>
      <w:r w:rsidRPr="0083432A">
        <w:rPr>
          <w:rFonts w:cs="Arial"/>
        </w:rPr>
        <w:t>экономической деятельности по Российской Федерации</w:t>
      </w:r>
      <w:r w:rsidR="00625078">
        <w:rPr>
          <w:rFonts w:cs="Arial"/>
        </w:rPr>
        <w:t>»</w:t>
      </w:r>
      <w:r w:rsidRPr="0083432A">
        <w:rPr>
          <w:rFonts w:cs="Arial"/>
        </w:rPr>
        <w:t xml:space="preserve"> (</w:t>
      </w:r>
      <w:hyperlink w:history="1">
        <w:r w:rsidR="00153932" w:rsidRPr="00FF3860">
          <w:t>https:// rosstat.gov.ru</w:t>
        </w:r>
        <w:r w:rsidR="00153932" w:rsidRPr="00A71F99">
          <w:rPr>
            <w:rStyle w:val="af8"/>
            <w:color w:val="auto"/>
            <w:u w:val="none"/>
          </w:rPr>
          <w:t>/compendium</w:t>
        </w:r>
      </w:hyperlink>
      <w:r w:rsidRPr="00A71F99">
        <w:rPr>
          <w:rFonts w:cs="Arial"/>
        </w:rPr>
        <w:t>)</w:t>
      </w:r>
      <w:r w:rsidRPr="0083432A">
        <w:rPr>
          <w:rFonts w:cs="Arial"/>
        </w:rPr>
        <w:t>;</w:t>
      </w:r>
      <w:proofErr w:type="gramEnd"/>
      <w:r w:rsidRPr="0083432A">
        <w:rPr>
          <w:rFonts w:cs="Arial"/>
        </w:rPr>
        <w:t xml:space="preserve"> «Производственный травматизм в Российской Федерации» (</w:t>
      </w:r>
      <w:hyperlink r:id="rId10" w:history="1">
        <w:r w:rsidR="00665B22" w:rsidRPr="00FF3860">
          <w:t>https://rosstat.gov.ru/working_conditions</w:t>
        </w:r>
      </w:hyperlink>
      <w:r w:rsidRPr="00FF3860">
        <w:t>)</w:t>
      </w:r>
      <w:r w:rsidRPr="00835C5F">
        <w:rPr>
          <w:rFonts w:cs="Arial"/>
        </w:rPr>
        <w:t>.</w:t>
      </w:r>
      <w:bookmarkStart w:id="0" w:name="_GoBack"/>
      <w:bookmarkEnd w:id="0"/>
    </w:p>
    <w:sectPr w:rsidR="00A85C6B" w:rsidRPr="0083432A" w:rsidSect="00C51AAD">
      <w:headerReference w:type="first" r:id="rId11"/>
      <w:pgSz w:w="11907" w:h="16840" w:code="9"/>
      <w:pgMar w:top="2835" w:right="1191" w:bottom="1928" w:left="1191" w:header="2268" w:footer="1474" w:gutter="0"/>
      <w:pgNumType w:start="3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68" w:rsidRDefault="00DF1768">
      <w:r>
        <w:separator/>
      </w:r>
    </w:p>
  </w:endnote>
  <w:endnote w:type="continuationSeparator" w:id="0">
    <w:p w:rsidR="00DF1768" w:rsidRDefault="00DF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68" w:rsidRDefault="00DF1768">
      <w:r>
        <w:separator/>
      </w:r>
    </w:p>
  </w:footnote>
  <w:footnote w:type="continuationSeparator" w:id="0">
    <w:p w:rsidR="00DF1768" w:rsidRDefault="00DF1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68" w:rsidRDefault="00DF1768">
    <w:pPr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1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4A3F8C"/>
    <w:multiLevelType w:val="hybridMultilevel"/>
    <w:tmpl w:val="6B4252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02D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132E5E"/>
    <w:multiLevelType w:val="hybridMultilevel"/>
    <w:tmpl w:val="50A8B1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6005CE"/>
    <w:multiLevelType w:val="hybridMultilevel"/>
    <w:tmpl w:val="D4041B82"/>
    <w:lvl w:ilvl="0" w:tplc="E530E9E6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11ABA"/>
    <w:multiLevelType w:val="hybridMultilevel"/>
    <w:tmpl w:val="859631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D4"/>
    <w:rsid w:val="00001D1D"/>
    <w:rsid w:val="00002000"/>
    <w:rsid w:val="00004097"/>
    <w:rsid w:val="00004D2E"/>
    <w:rsid w:val="00004E83"/>
    <w:rsid w:val="000076AC"/>
    <w:rsid w:val="00011106"/>
    <w:rsid w:val="0001142D"/>
    <w:rsid w:val="00013BE9"/>
    <w:rsid w:val="00014235"/>
    <w:rsid w:val="0001679C"/>
    <w:rsid w:val="00021467"/>
    <w:rsid w:val="00021D28"/>
    <w:rsid w:val="00024CA8"/>
    <w:rsid w:val="00027EBE"/>
    <w:rsid w:val="00035C4F"/>
    <w:rsid w:val="00037492"/>
    <w:rsid w:val="00040CF3"/>
    <w:rsid w:val="00041A94"/>
    <w:rsid w:val="00042355"/>
    <w:rsid w:val="000535F5"/>
    <w:rsid w:val="000550B2"/>
    <w:rsid w:val="00055C7C"/>
    <w:rsid w:val="00055E76"/>
    <w:rsid w:val="000569C0"/>
    <w:rsid w:val="00057BB9"/>
    <w:rsid w:val="00062C80"/>
    <w:rsid w:val="00063C6F"/>
    <w:rsid w:val="00065307"/>
    <w:rsid w:val="00066E50"/>
    <w:rsid w:val="0006710D"/>
    <w:rsid w:val="00071350"/>
    <w:rsid w:val="000745A6"/>
    <w:rsid w:val="00074665"/>
    <w:rsid w:val="00074F4E"/>
    <w:rsid w:val="00075417"/>
    <w:rsid w:val="000776D3"/>
    <w:rsid w:val="00077D7C"/>
    <w:rsid w:val="0008181B"/>
    <w:rsid w:val="00083CEE"/>
    <w:rsid w:val="00083E44"/>
    <w:rsid w:val="00085922"/>
    <w:rsid w:val="00085D76"/>
    <w:rsid w:val="00090F62"/>
    <w:rsid w:val="000979D1"/>
    <w:rsid w:val="000A06DE"/>
    <w:rsid w:val="000A0A7D"/>
    <w:rsid w:val="000A1396"/>
    <w:rsid w:val="000A1748"/>
    <w:rsid w:val="000A2CA0"/>
    <w:rsid w:val="000A40AF"/>
    <w:rsid w:val="000B0CE6"/>
    <w:rsid w:val="000B0FFD"/>
    <w:rsid w:val="000B1AF8"/>
    <w:rsid w:val="000B30A3"/>
    <w:rsid w:val="000C13C0"/>
    <w:rsid w:val="000C16D0"/>
    <w:rsid w:val="000C39D1"/>
    <w:rsid w:val="000C584A"/>
    <w:rsid w:val="000C72E8"/>
    <w:rsid w:val="000D057F"/>
    <w:rsid w:val="000D27A6"/>
    <w:rsid w:val="000E0314"/>
    <w:rsid w:val="000E223E"/>
    <w:rsid w:val="000E7757"/>
    <w:rsid w:val="000F1091"/>
    <w:rsid w:val="000F2346"/>
    <w:rsid w:val="000F292E"/>
    <w:rsid w:val="000F3DD6"/>
    <w:rsid w:val="000F6B1F"/>
    <w:rsid w:val="001011CA"/>
    <w:rsid w:val="00102085"/>
    <w:rsid w:val="001021AA"/>
    <w:rsid w:val="00103209"/>
    <w:rsid w:val="00104593"/>
    <w:rsid w:val="00105613"/>
    <w:rsid w:val="00107719"/>
    <w:rsid w:val="0011199B"/>
    <w:rsid w:val="0011293B"/>
    <w:rsid w:val="00112EAB"/>
    <w:rsid w:val="00115A77"/>
    <w:rsid w:val="00116374"/>
    <w:rsid w:val="001174E8"/>
    <w:rsid w:val="00117FBF"/>
    <w:rsid w:val="00122989"/>
    <w:rsid w:val="0012579D"/>
    <w:rsid w:val="001332A9"/>
    <w:rsid w:val="0014241E"/>
    <w:rsid w:val="00144FA5"/>
    <w:rsid w:val="0014675A"/>
    <w:rsid w:val="0014792C"/>
    <w:rsid w:val="00151B5B"/>
    <w:rsid w:val="00151F89"/>
    <w:rsid w:val="00153932"/>
    <w:rsid w:val="0015644F"/>
    <w:rsid w:val="001575DF"/>
    <w:rsid w:val="00157F67"/>
    <w:rsid w:val="0016099F"/>
    <w:rsid w:val="00160BC5"/>
    <w:rsid w:val="001615E2"/>
    <w:rsid w:val="001646D3"/>
    <w:rsid w:val="00167883"/>
    <w:rsid w:val="00167E90"/>
    <w:rsid w:val="001700A6"/>
    <w:rsid w:val="001710F6"/>
    <w:rsid w:val="00180B4F"/>
    <w:rsid w:val="00183892"/>
    <w:rsid w:val="00184822"/>
    <w:rsid w:val="00184C6A"/>
    <w:rsid w:val="001851A0"/>
    <w:rsid w:val="00190DB6"/>
    <w:rsid w:val="001945BE"/>
    <w:rsid w:val="0019672E"/>
    <w:rsid w:val="00197372"/>
    <w:rsid w:val="001A18D2"/>
    <w:rsid w:val="001A3B04"/>
    <w:rsid w:val="001B17D7"/>
    <w:rsid w:val="001B1959"/>
    <w:rsid w:val="001B28A1"/>
    <w:rsid w:val="001B51B7"/>
    <w:rsid w:val="001B51D0"/>
    <w:rsid w:val="001B6006"/>
    <w:rsid w:val="001B7163"/>
    <w:rsid w:val="001C066A"/>
    <w:rsid w:val="001C48E7"/>
    <w:rsid w:val="001C68EB"/>
    <w:rsid w:val="001D0307"/>
    <w:rsid w:val="001D04D8"/>
    <w:rsid w:val="001D1424"/>
    <w:rsid w:val="001D1CED"/>
    <w:rsid w:val="001D5F21"/>
    <w:rsid w:val="001D6444"/>
    <w:rsid w:val="001D703D"/>
    <w:rsid w:val="001E0E1C"/>
    <w:rsid w:val="001E1AA5"/>
    <w:rsid w:val="001E5465"/>
    <w:rsid w:val="001F0A79"/>
    <w:rsid w:val="001F3651"/>
    <w:rsid w:val="001F55B6"/>
    <w:rsid w:val="001F6D33"/>
    <w:rsid w:val="00204314"/>
    <w:rsid w:val="00205D66"/>
    <w:rsid w:val="00210372"/>
    <w:rsid w:val="00212271"/>
    <w:rsid w:val="002204C6"/>
    <w:rsid w:val="00220C9C"/>
    <w:rsid w:val="002213D4"/>
    <w:rsid w:val="0022143E"/>
    <w:rsid w:val="002237CD"/>
    <w:rsid w:val="0022412D"/>
    <w:rsid w:val="00232F23"/>
    <w:rsid w:val="002359C0"/>
    <w:rsid w:val="00235AE0"/>
    <w:rsid w:val="00235C77"/>
    <w:rsid w:val="00240079"/>
    <w:rsid w:val="002422FC"/>
    <w:rsid w:val="00242A4E"/>
    <w:rsid w:val="0024397C"/>
    <w:rsid w:val="00243E2F"/>
    <w:rsid w:val="002451E4"/>
    <w:rsid w:val="00245498"/>
    <w:rsid w:val="00246643"/>
    <w:rsid w:val="00247120"/>
    <w:rsid w:val="00247BF0"/>
    <w:rsid w:val="002525FB"/>
    <w:rsid w:val="00253798"/>
    <w:rsid w:val="002540D7"/>
    <w:rsid w:val="0025574F"/>
    <w:rsid w:val="00255855"/>
    <w:rsid w:val="00271414"/>
    <w:rsid w:val="00271F37"/>
    <w:rsid w:val="00272150"/>
    <w:rsid w:val="0027483F"/>
    <w:rsid w:val="00282B8B"/>
    <w:rsid w:val="0028324C"/>
    <w:rsid w:val="0028399D"/>
    <w:rsid w:val="0028457D"/>
    <w:rsid w:val="00284DB5"/>
    <w:rsid w:val="00285811"/>
    <w:rsid w:val="0029009B"/>
    <w:rsid w:val="00290F90"/>
    <w:rsid w:val="0029107D"/>
    <w:rsid w:val="002922AB"/>
    <w:rsid w:val="00292BD4"/>
    <w:rsid w:val="00295240"/>
    <w:rsid w:val="00297639"/>
    <w:rsid w:val="00297FC5"/>
    <w:rsid w:val="002A0A25"/>
    <w:rsid w:val="002A1427"/>
    <w:rsid w:val="002A29C1"/>
    <w:rsid w:val="002A559E"/>
    <w:rsid w:val="002A56FB"/>
    <w:rsid w:val="002B5301"/>
    <w:rsid w:val="002B5A91"/>
    <w:rsid w:val="002B75FD"/>
    <w:rsid w:val="002C3BA8"/>
    <w:rsid w:val="002D1136"/>
    <w:rsid w:val="002D149D"/>
    <w:rsid w:val="002D5161"/>
    <w:rsid w:val="002D52CE"/>
    <w:rsid w:val="002E0549"/>
    <w:rsid w:val="002E2516"/>
    <w:rsid w:val="002E32BF"/>
    <w:rsid w:val="002E6789"/>
    <w:rsid w:val="002E6BC8"/>
    <w:rsid w:val="002E6F1B"/>
    <w:rsid w:val="002F132F"/>
    <w:rsid w:val="00305252"/>
    <w:rsid w:val="00305ABD"/>
    <w:rsid w:val="00306A6D"/>
    <w:rsid w:val="00306E80"/>
    <w:rsid w:val="0030752E"/>
    <w:rsid w:val="00310A9D"/>
    <w:rsid w:val="00313320"/>
    <w:rsid w:val="00313F6A"/>
    <w:rsid w:val="00315803"/>
    <w:rsid w:val="00316B17"/>
    <w:rsid w:val="00317B3E"/>
    <w:rsid w:val="00320252"/>
    <w:rsid w:val="00325A51"/>
    <w:rsid w:val="003302A3"/>
    <w:rsid w:val="003306A6"/>
    <w:rsid w:val="00330E60"/>
    <w:rsid w:val="0033336C"/>
    <w:rsid w:val="0033412A"/>
    <w:rsid w:val="00335075"/>
    <w:rsid w:val="003411C9"/>
    <w:rsid w:val="003419E8"/>
    <w:rsid w:val="00345AF1"/>
    <w:rsid w:val="00354A4D"/>
    <w:rsid w:val="003564C4"/>
    <w:rsid w:val="003617D9"/>
    <w:rsid w:val="00363FEE"/>
    <w:rsid w:val="00364C4A"/>
    <w:rsid w:val="0036532E"/>
    <w:rsid w:val="003666D6"/>
    <w:rsid w:val="00372AC9"/>
    <w:rsid w:val="00381474"/>
    <w:rsid w:val="00383DDE"/>
    <w:rsid w:val="00391171"/>
    <w:rsid w:val="0039233B"/>
    <w:rsid w:val="00392388"/>
    <w:rsid w:val="003A288B"/>
    <w:rsid w:val="003B03F6"/>
    <w:rsid w:val="003C27F2"/>
    <w:rsid w:val="003C7EE3"/>
    <w:rsid w:val="003D06CC"/>
    <w:rsid w:val="003D65E9"/>
    <w:rsid w:val="003E0F3E"/>
    <w:rsid w:val="003E2B92"/>
    <w:rsid w:val="003E6DE9"/>
    <w:rsid w:val="003F22F5"/>
    <w:rsid w:val="003F2BAD"/>
    <w:rsid w:val="003F47B8"/>
    <w:rsid w:val="003F6EEA"/>
    <w:rsid w:val="004015AB"/>
    <w:rsid w:val="004052A1"/>
    <w:rsid w:val="0040641D"/>
    <w:rsid w:val="00422205"/>
    <w:rsid w:val="004242FA"/>
    <w:rsid w:val="00427967"/>
    <w:rsid w:val="00431B82"/>
    <w:rsid w:val="00433E26"/>
    <w:rsid w:val="00433FAA"/>
    <w:rsid w:val="004356D7"/>
    <w:rsid w:val="00441734"/>
    <w:rsid w:val="00441803"/>
    <w:rsid w:val="00442B07"/>
    <w:rsid w:val="00455D03"/>
    <w:rsid w:val="00457A06"/>
    <w:rsid w:val="00457FD8"/>
    <w:rsid w:val="0046226A"/>
    <w:rsid w:val="00464B08"/>
    <w:rsid w:val="00465BFB"/>
    <w:rsid w:val="00466637"/>
    <w:rsid w:val="004735FD"/>
    <w:rsid w:val="004760C3"/>
    <w:rsid w:val="004765AF"/>
    <w:rsid w:val="004776AF"/>
    <w:rsid w:val="00477C6B"/>
    <w:rsid w:val="00483C3F"/>
    <w:rsid w:val="00484D0A"/>
    <w:rsid w:val="00486057"/>
    <w:rsid w:val="00486307"/>
    <w:rsid w:val="00486704"/>
    <w:rsid w:val="00492B1E"/>
    <w:rsid w:val="00492E84"/>
    <w:rsid w:val="004944CF"/>
    <w:rsid w:val="00496A8D"/>
    <w:rsid w:val="004A4C74"/>
    <w:rsid w:val="004A5407"/>
    <w:rsid w:val="004A6233"/>
    <w:rsid w:val="004B1306"/>
    <w:rsid w:val="004B237F"/>
    <w:rsid w:val="004B364B"/>
    <w:rsid w:val="004B3E0A"/>
    <w:rsid w:val="004B44AE"/>
    <w:rsid w:val="004C0EA6"/>
    <w:rsid w:val="004C0FFC"/>
    <w:rsid w:val="004C1B8F"/>
    <w:rsid w:val="004C1DC4"/>
    <w:rsid w:val="004C2330"/>
    <w:rsid w:val="004C27A5"/>
    <w:rsid w:val="004C6D68"/>
    <w:rsid w:val="004D0866"/>
    <w:rsid w:val="004D297B"/>
    <w:rsid w:val="004D298F"/>
    <w:rsid w:val="004E04A3"/>
    <w:rsid w:val="004E250F"/>
    <w:rsid w:val="004E7968"/>
    <w:rsid w:val="004F01E6"/>
    <w:rsid w:val="004F1DBC"/>
    <w:rsid w:val="004F2319"/>
    <w:rsid w:val="004F2AE3"/>
    <w:rsid w:val="004F4CC0"/>
    <w:rsid w:val="005001E1"/>
    <w:rsid w:val="00502316"/>
    <w:rsid w:val="00502FFB"/>
    <w:rsid w:val="00503F20"/>
    <w:rsid w:val="00504390"/>
    <w:rsid w:val="0050509D"/>
    <w:rsid w:val="00507C05"/>
    <w:rsid w:val="00511BFE"/>
    <w:rsid w:val="00515FE0"/>
    <w:rsid w:val="00522A04"/>
    <w:rsid w:val="00522B76"/>
    <w:rsid w:val="00525507"/>
    <w:rsid w:val="00531E8C"/>
    <w:rsid w:val="0053627D"/>
    <w:rsid w:val="00536E4A"/>
    <w:rsid w:val="00537D12"/>
    <w:rsid w:val="00540416"/>
    <w:rsid w:val="00540E47"/>
    <w:rsid w:val="0054176A"/>
    <w:rsid w:val="005440C6"/>
    <w:rsid w:val="005468DD"/>
    <w:rsid w:val="005470A9"/>
    <w:rsid w:val="00554943"/>
    <w:rsid w:val="00554A5C"/>
    <w:rsid w:val="0055657B"/>
    <w:rsid w:val="00561F1E"/>
    <w:rsid w:val="005635E5"/>
    <w:rsid w:val="00564053"/>
    <w:rsid w:val="0056463B"/>
    <w:rsid w:val="005658F9"/>
    <w:rsid w:val="00566CF9"/>
    <w:rsid w:val="00567C3E"/>
    <w:rsid w:val="0057340B"/>
    <w:rsid w:val="005829E9"/>
    <w:rsid w:val="005834DE"/>
    <w:rsid w:val="00584D28"/>
    <w:rsid w:val="005876C9"/>
    <w:rsid w:val="00590278"/>
    <w:rsid w:val="005916A5"/>
    <w:rsid w:val="00593BF5"/>
    <w:rsid w:val="005A0DC5"/>
    <w:rsid w:val="005A4E4D"/>
    <w:rsid w:val="005A5A58"/>
    <w:rsid w:val="005A5A71"/>
    <w:rsid w:val="005A616F"/>
    <w:rsid w:val="005B3410"/>
    <w:rsid w:val="005B6643"/>
    <w:rsid w:val="005B698A"/>
    <w:rsid w:val="005C1049"/>
    <w:rsid w:val="005C6506"/>
    <w:rsid w:val="005C74BD"/>
    <w:rsid w:val="005D0080"/>
    <w:rsid w:val="005D2B9B"/>
    <w:rsid w:val="005D3B8E"/>
    <w:rsid w:val="005D5C75"/>
    <w:rsid w:val="005E0BA9"/>
    <w:rsid w:val="005E44B6"/>
    <w:rsid w:val="005E49CD"/>
    <w:rsid w:val="005E6B30"/>
    <w:rsid w:val="005E6BED"/>
    <w:rsid w:val="005E6F05"/>
    <w:rsid w:val="005F2F7A"/>
    <w:rsid w:val="005F5A60"/>
    <w:rsid w:val="005F6BCB"/>
    <w:rsid w:val="00601936"/>
    <w:rsid w:val="00602776"/>
    <w:rsid w:val="00603BEA"/>
    <w:rsid w:val="0060589F"/>
    <w:rsid w:val="00613E46"/>
    <w:rsid w:val="00625078"/>
    <w:rsid w:val="00627190"/>
    <w:rsid w:val="006319E1"/>
    <w:rsid w:val="00632165"/>
    <w:rsid w:val="006328F3"/>
    <w:rsid w:val="00635B84"/>
    <w:rsid w:val="006371D9"/>
    <w:rsid w:val="00640C17"/>
    <w:rsid w:val="00644A6F"/>
    <w:rsid w:val="00645179"/>
    <w:rsid w:val="00647133"/>
    <w:rsid w:val="006477E6"/>
    <w:rsid w:val="0064789C"/>
    <w:rsid w:val="006503E9"/>
    <w:rsid w:val="00650CED"/>
    <w:rsid w:val="00651783"/>
    <w:rsid w:val="006529B8"/>
    <w:rsid w:val="00654B55"/>
    <w:rsid w:val="00657F63"/>
    <w:rsid w:val="00660F93"/>
    <w:rsid w:val="006623CA"/>
    <w:rsid w:val="0066343D"/>
    <w:rsid w:val="00665B22"/>
    <w:rsid w:val="00671029"/>
    <w:rsid w:val="00673ECA"/>
    <w:rsid w:val="006765B8"/>
    <w:rsid w:val="00676917"/>
    <w:rsid w:val="006830A1"/>
    <w:rsid w:val="00684253"/>
    <w:rsid w:val="00690324"/>
    <w:rsid w:val="0069414F"/>
    <w:rsid w:val="00695BAF"/>
    <w:rsid w:val="00696282"/>
    <w:rsid w:val="0069639E"/>
    <w:rsid w:val="006972B7"/>
    <w:rsid w:val="006A0B69"/>
    <w:rsid w:val="006A335B"/>
    <w:rsid w:val="006A4DCF"/>
    <w:rsid w:val="006A59F8"/>
    <w:rsid w:val="006A5AC9"/>
    <w:rsid w:val="006A7DE4"/>
    <w:rsid w:val="006B58F4"/>
    <w:rsid w:val="006B5D45"/>
    <w:rsid w:val="006B6178"/>
    <w:rsid w:val="006B6483"/>
    <w:rsid w:val="006C4EF3"/>
    <w:rsid w:val="006D0142"/>
    <w:rsid w:val="006D609B"/>
    <w:rsid w:val="006E2601"/>
    <w:rsid w:val="006E2616"/>
    <w:rsid w:val="006E3420"/>
    <w:rsid w:val="006E3CC2"/>
    <w:rsid w:val="006E3DE6"/>
    <w:rsid w:val="006F4427"/>
    <w:rsid w:val="00704587"/>
    <w:rsid w:val="0070514F"/>
    <w:rsid w:val="0071108E"/>
    <w:rsid w:val="007111A1"/>
    <w:rsid w:val="007133C0"/>
    <w:rsid w:val="00713752"/>
    <w:rsid w:val="00715648"/>
    <w:rsid w:val="00720138"/>
    <w:rsid w:val="00721E79"/>
    <w:rsid w:val="00723CC1"/>
    <w:rsid w:val="00723F73"/>
    <w:rsid w:val="007304D7"/>
    <w:rsid w:val="00730538"/>
    <w:rsid w:val="007373D3"/>
    <w:rsid w:val="00744628"/>
    <w:rsid w:val="007446BE"/>
    <w:rsid w:val="00744A20"/>
    <w:rsid w:val="00747A1B"/>
    <w:rsid w:val="00747CF4"/>
    <w:rsid w:val="007513D3"/>
    <w:rsid w:val="00761EC3"/>
    <w:rsid w:val="00764D18"/>
    <w:rsid w:val="00764D27"/>
    <w:rsid w:val="0076519D"/>
    <w:rsid w:val="007705F4"/>
    <w:rsid w:val="00773D33"/>
    <w:rsid w:val="007744C1"/>
    <w:rsid w:val="007756D0"/>
    <w:rsid w:val="00776F43"/>
    <w:rsid w:val="0078075B"/>
    <w:rsid w:val="0078185B"/>
    <w:rsid w:val="00784782"/>
    <w:rsid w:val="007858CD"/>
    <w:rsid w:val="0078661D"/>
    <w:rsid w:val="00787114"/>
    <w:rsid w:val="00787155"/>
    <w:rsid w:val="00797AD9"/>
    <w:rsid w:val="007A2E8C"/>
    <w:rsid w:val="007A4CB3"/>
    <w:rsid w:val="007A4CE9"/>
    <w:rsid w:val="007A594B"/>
    <w:rsid w:val="007A7C66"/>
    <w:rsid w:val="007B1C90"/>
    <w:rsid w:val="007B1FB0"/>
    <w:rsid w:val="007B2746"/>
    <w:rsid w:val="007B47D3"/>
    <w:rsid w:val="007B6A73"/>
    <w:rsid w:val="007B6FAB"/>
    <w:rsid w:val="007C05A7"/>
    <w:rsid w:val="007C1ECC"/>
    <w:rsid w:val="007C27D1"/>
    <w:rsid w:val="007C3D61"/>
    <w:rsid w:val="007C4C14"/>
    <w:rsid w:val="007C6C48"/>
    <w:rsid w:val="007D0024"/>
    <w:rsid w:val="007D23A3"/>
    <w:rsid w:val="007D349E"/>
    <w:rsid w:val="007D35A3"/>
    <w:rsid w:val="007D47F9"/>
    <w:rsid w:val="007D6DF9"/>
    <w:rsid w:val="007D7030"/>
    <w:rsid w:val="007E7F04"/>
    <w:rsid w:val="007F1783"/>
    <w:rsid w:val="007F5CC3"/>
    <w:rsid w:val="00800EBB"/>
    <w:rsid w:val="00804327"/>
    <w:rsid w:val="00807EA9"/>
    <w:rsid w:val="0081378B"/>
    <w:rsid w:val="0081721B"/>
    <w:rsid w:val="008172B2"/>
    <w:rsid w:val="00817732"/>
    <w:rsid w:val="00822B5D"/>
    <w:rsid w:val="00825896"/>
    <w:rsid w:val="00826495"/>
    <w:rsid w:val="00826C63"/>
    <w:rsid w:val="00831A6A"/>
    <w:rsid w:val="00832BDB"/>
    <w:rsid w:val="0083432A"/>
    <w:rsid w:val="00834994"/>
    <w:rsid w:val="00835C5F"/>
    <w:rsid w:val="00836179"/>
    <w:rsid w:val="00840A4F"/>
    <w:rsid w:val="00841F8F"/>
    <w:rsid w:val="00842436"/>
    <w:rsid w:val="00843A22"/>
    <w:rsid w:val="008450B3"/>
    <w:rsid w:val="00845CF4"/>
    <w:rsid w:val="0084775F"/>
    <w:rsid w:val="00852D21"/>
    <w:rsid w:val="00852FA6"/>
    <w:rsid w:val="008536AD"/>
    <w:rsid w:val="008543DA"/>
    <w:rsid w:val="008549BE"/>
    <w:rsid w:val="00855D9C"/>
    <w:rsid w:val="00862162"/>
    <w:rsid w:val="00862CC9"/>
    <w:rsid w:val="00862ED4"/>
    <w:rsid w:val="008635A8"/>
    <w:rsid w:val="008656EE"/>
    <w:rsid w:val="00865D26"/>
    <w:rsid w:val="00873E32"/>
    <w:rsid w:val="0087787C"/>
    <w:rsid w:val="0088067D"/>
    <w:rsid w:val="00881EAC"/>
    <w:rsid w:val="0088414B"/>
    <w:rsid w:val="008855A5"/>
    <w:rsid w:val="00885C2A"/>
    <w:rsid w:val="00885D08"/>
    <w:rsid w:val="00885FAF"/>
    <w:rsid w:val="00890618"/>
    <w:rsid w:val="00890FF5"/>
    <w:rsid w:val="008961D3"/>
    <w:rsid w:val="008A3751"/>
    <w:rsid w:val="008A4790"/>
    <w:rsid w:val="008A5707"/>
    <w:rsid w:val="008A7D8E"/>
    <w:rsid w:val="008A7E4E"/>
    <w:rsid w:val="008B4906"/>
    <w:rsid w:val="008B5023"/>
    <w:rsid w:val="008C0B94"/>
    <w:rsid w:val="008C1FCD"/>
    <w:rsid w:val="008C290C"/>
    <w:rsid w:val="008C5D0F"/>
    <w:rsid w:val="008D013B"/>
    <w:rsid w:val="008D0BB2"/>
    <w:rsid w:val="008D2E22"/>
    <w:rsid w:val="008E10EE"/>
    <w:rsid w:val="008E4EB9"/>
    <w:rsid w:val="008E5094"/>
    <w:rsid w:val="008F1738"/>
    <w:rsid w:val="0090235D"/>
    <w:rsid w:val="00902A6B"/>
    <w:rsid w:val="00902F76"/>
    <w:rsid w:val="00903D85"/>
    <w:rsid w:val="00904878"/>
    <w:rsid w:val="009054BE"/>
    <w:rsid w:val="00905AB3"/>
    <w:rsid w:val="00913F7B"/>
    <w:rsid w:val="009140BB"/>
    <w:rsid w:val="00914C33"/>
    <w:rsid w:val="00914FB7"/>
    <w:rsid w:val="00920695"/>
    <w:rsid w:val="00926E93"/>
    <w:rsid w:val="009337F7"/>
    <w:rsid w:val="00935F10"/>
    <w:rsid w:val="00940D9D"/>
    <w:rsid w:val="00941B6F"/>
    <w:rsid w:val="00941BDD"/>
    <w:rsid w:val="0094301A"/>
    <w:rsid w:val="00946887"/>
    <w:rsid w:val="009475A4"/>
    <w:rsid w:val="009478AC"/>
    <w:rsid w:val="009479BD"/>
    <w:rsid w:val="00951633"/>
    <w:rsid w:val="0095403E"/>
    <w:rsid w:val="00954965"/>
    <w:rsid w:val="0095533B"/>
    <w:rsid w:val="00957367"/>
    <w:rsid w:val="009576F5"/>
    <w:rsid w:val="00960D67"/>
    <w:rsid w:val="0096321B"/>
    <w:rsid w:val="00967D64"/>
    <w:rsid w:val="00970EE2"/>
    <w:rsid w:val="00976B7D"/>
    <w:rsid w:val="00980E1C"/>
    <w:rsid w:val="00982168"/>
    <w:rsid w:val="00987DA6"/>
    <w:rsid w:val="00990CF3"/>
    <w:rsid w:val="00995624"/>
    <w:rsid w:val="00997709"/>
    <w:rsid w:val="009A1A78"/>
    <w:rsid w:val="009A2D15"/>
    <w:rsid w:val="009A38DE"/>
    <w:rsid w:val="009A3C40"/>
    <w:rsid w:val="009A41A9"/>
    <w:rsid w:val="009A4A9A"/>
    <w:rsid w:val="009B06B1"/>
    <w:rsid w:val="009B0A25"/>
    <w:rsid w:val="009B27A5"/>
    <w:rsid w:val="009B51BE"/>
    <w:rsid w:val="009B5478"/>
    <w:rsid w:val="009B6453"/>
    <w:rsid w:val="009C07BB"/>
    <w:rsid w:val="009C0D52"/>
    <w:rsid w:val="009C0FFB"/>
    <w:rsid w:val="009C185C"/>
    <w:rsid w:val="009C3A9F"/>
    <w:rsid w:val="009C7042"/>
    <w:rsid w:val="009D0135"/>
    <w:rsid w:val="009D03AA"/>
    <w:rsid w:val="009D304C"/>
    <w:rsid w:val="009D316B"/>
    <w:rsid w:val="009D501C"/>
    <w:rsid w:val="009D5589"/>
    <w:rsid w:val="009D789A"/>
    <w:rsid w:val="009D7A5E"/>
    <w:rsid w:val="009E0292"/>
    <w:rsid w:val="009E19F9"/>
    <w:rsid w:val="009E2279"/>
    <w:rsid w:val="009E3634"/>
    <w:rsid w:val="009E5C55"/>
    <w:rsid w:val="009E6372"/>
    <w:rsid w:val="009E65A4"/>
    <w:rsid w:val="009F23D5"/>
    <w:rsid w:val="009F2953"/>
    <w:rsid w:val="009F2E0C"/>
    <w:rsid w:val="009F343B"/>
    <w:rsid w:val="009F59D5"/>
    <w:rsid w:val="009F5E0D"/>
    <w:rsid w:val="009F6C42"/>
    <w:rsid w:val="00A03003"/>
    <w:rsid w:val="00A14BE5"/>
    <w:rsid w:val="00A164BC"/>
    <w:rsid w:val="00A16D23"/>
    <w:rsid w:val="00A172A2"/>
    <w:rsid w:val="00A21843"/>
    <w:rsid w:val="00A22173"/>
    <w:rsid w:val="00A22438"/>
    <w:rsid w:val="00A225F0"/>
    <w:rsid w:val="00A22B2A"/>
    <w:rsid w:val="00A22EA9"/>
    <w:rsid w:val="00A25121"/>
    <w:rsid w:val="00A25142"/>
    <w:rsid w:val="00A33351"/>
    <w:rsid w:val="00A33ED3"/>
    <w:rsid w:val="00A3625A"/>
    <w:rsid w:val="00A43787"/>
    <w:rsid w:val="00A44140"/>
    <w:rsid w:val="00A45235"/>
    <w:rsid w:val="00A47A0B"/>
    <w:rsid w:val="00A50EFA"/>
    <w:rsid w:val="00A532B1"/>
    <w:rsid w:val="00A53D83"/>
    <w:rsid w:val="00A54F4E"/>
    <w:rsid w:val="00A553AD"/>
    <w:rsid w:val="00A55863"/>
    <w:rsid w:val="00A55CEC"/>
    <w:rsid w:val="00A55D1F"/>
    <w:rsid w:val="00A57D35"/>
    <w:rsid w:val="00A60C53"/>
    <w:rsid w:val="00A637CD"/>
    <w:rsid w:val="00A65BE4"/>
    <w:rsid w:val="00A674E8"/>
    <w:rsid w:val="00A71F99"/>
    <w:rsid w:val="00A76C80"/>
    <w:rsid w:val="00A774DA"/>
    <w:rsid w:val="00A8490B"/>
    <w:rsid w:val="00A85C6B"/>
    <w:rsid w:val="00A874CC"/>
    <w:rsid w:val="00A9324C"/>
    <w:rsid w:val="00A938CF"/>
    <w:rsid w:val="00A959E3"/>
    <w:rsid w:val="00A95A3B"/>
    <w:rsid w:val="00AA1197"/>
    <w:rsid w:val="00AA24EC"/>
    <w:rsid w:val="00AA4D06"/>
    <w:rsid w:val="00AB156F"/>
    <w:rsid w:val="00AB1CD9"/>
    <w:rsid w:val="00AB2547"/>
    <w:rsid w:val="00AB4A9F"/>
    <w:rsid w:val="00AB4C7A"/>
    <w:rsid w:val="00AB5892"/>
    <w:rsid w:val="00AC060C"/>
    <w:rsid w:val="00AC2946"/>
    <w:rsid w:val="00AC3416"/>
    <w:rsid w:val="00AC3DCE"/>
    <w:rsid w:val="00AC5FEC"/>
    <w:rsid w:val="00AD0314"/>
    <w:rsid w:val="00AD0BFC"/>
    <w:rsid w:val="00AE07CC"/>
    <w:rsid w:val="00AE1B88"/>
    <w:rsid w:val="00AE2A8F"/>
    <w:rsid w:val="00AE37C4"/>
    <w:rsid w:val="00AE45F5"/>
    <w:rsid w:val="00AE53D7"/>
    <w:rsid w:val="00AE5712"/>
    <w:rsid w:val="00AE7210"/>
    <w:rsid w:val="00AF009F"/>
    <w:rsid w:val="00AF239D"/>
    <w:rsid w:val="00AF3AD4"/>
    <w:rsid w:val="00AF4425"/>
    <w:rsid w:val="00AF7F7E"/>
    <w:rsid w:val="00B012D2"/>
    <w:rsid w:val="00B03277"/>
    <w:rsid w:val="00B05621"/>
    <w:rsid w:val="00B10322"/>
    <w:rsid w:val="00B11286"/>
    <w:rsid w:val="00B12B4C"/>
    <w:rsid w:val="00B16F97"/>
    <w:rsid w:val="00B21BE0"/>
    <w:rsid w:val="00B23071"/>
    <w:rsid w:val="00B27043"/>
    <w:rsid w:val="00B2744F"/>
    <w:rsid w:val="00B27DDE"/>
    <w:rsid w:val="00B30D2E"/>
    <w:rsid w:val="00B32AF7"/>
    <w:rsid w:val="00B33707"/>
    <w:rsid w:val="00B351CA"/>
    <w:rsid w:val="00B35825"/>
    <w:rsid w:val="00B411A4"/>
    <w:rsid w:val="00B4361C"/>
    <w:rsid w:val="00B43FEF"/>
    <w:rsid w:val="00B441F7"/>
    <w:rsid w:val="00B447FC"/>
    <w:rsid w:val="00B50377"/>
    <w:rsid w:val="00B514B4"/>
    <w:rsid w:val="00B51FB7"/>
    <w:rsid w:val="00B56937"/>
    <w:rsid w:val="00B56BF9"/>
    <w:rsid w:val="00B57420"/>
    <w:rsid w:val="00B60288"/>
    <w:rsid w:val="00B64CB6"/>
    <w:rsid w:val="00B650D0"/>
    <w:rsid w:val="00B70197"/>
    <w:rsid w:val="00B70208"/>
    <w:rsid w:val="00B711BA"/>
    <w:rsid w:val="00B71300"/>
    <w:rsid w:val="00B722D3"/>
    <w:rsid w:val="00B72433"/>
    <w:rsid w:val="00B745EB"/>
    <w:rsid w:val="00B82D53"/>
    <w:rsid w:val="00B84453"/>
    <w:rsid w:val="00B844EA"/>
    <w:rsid w:val="00B84545"/>
    <w:rsid w:val="00B86C7C"/>
    <w:rsid w:val="00B903C9"/>
    <w:rsid w:val="00B9448A"/>
    <w:rsid w:val="00B95252"/>
    <w:rsid w:val="00B97ED5"/>
    <w:rsid w:val="00BA0117"/>
    <w:rsid w:val="00BA39C7"/>
    <w:rsid w:val="00BA5149"/>
    <w:rsid w:val="00BA6360"/>
    <w:rsid w:val="00BA7649"/>
    <w:rsid w:val="00BB0FBB"/>
    <w:rsid w:val="00BB1763"/>
    <w:rsid w:val="00BB2D94"/>
    <w:rsid w:val="00BB3410"/>
    <w:rsid w:val="00BB6541"/>
    <w:rsid w:val="00BB6AE3"/>
    <w:rsid w:val="00BB7D59"/>
    <w:rsid w:val="00BC0301"/>
    <w:rsid w:val="00BC08C6"/>
    <w:rsid w:val="00BC3CBF"/>
    <w:rsid w:val="00BC5458"/>
    <w:rsid w:val="00BD2676"/>
    <w:rsid w:val="00BD3FCB"/>
    <w:rsid w:val="00BD529D"/>
    <w:rsid w:val="00BD7A57"/>
    <w:rsid w:val="00BE4197"/>
    <w:rsid w:val="00BE4B87"/>
    <w:rsid w:val="00BE4ED4"/>
    <w:rsid w:val="00BE539C"/>
    <w:rsid w:val="00BF1DE5"/>
    <w:rsid w:val="00BF4CF4"/>
    <w:rsid w:val="00BF63B9"/>
    <w:rsid w:val="00BF73DD"/>
    <w:rsid w:val="00BF759E"/>
    <w:rsid w:val="00C005F9"/>
    <w:rsid w:val="00C01C58"/>
    <w:rsid w:val="00C02D07"/>
    <w:rsid w:val="00C06709"/>
    <w:rsid w:val="00C108D2"/>
    <w:rsid w:val="00C117B5"/>
    <w:rsid w:val="00C11B5B"/>
    <w:rsid w:val="00C16D0F"/>
    <w:rsid w:val="00C17CAA"/>
    <w:rsid w:val="00C20931"/>
    <w:rsid w:val="00C307BA"/>
    <w:rsid w:val="00C32308"/>
    <w:rsid w:val="00C331BF"/>
    <w:rsid w:val="00C3329A"/>
    <w:rsid w:val="00C3551D"/>
    <w:rsid w:val="00C36460"/>
    <w:rsid w:val="00C4266A"/>
    <w:rsid w:val="00C51A43"/>
    <w:rsid w:val="00C51AAD"/>
    <w:rsid w:val="00C53D61"/>
    <w:rsid w:val="00C55856"/>
    <w:rsid w:val="00C566AD"/>
    <w:rsid w:val="00C57458"/>
    <w:rsid w:val="00C617B3"/>
    <w:rsid w:val="00C63998"/>
    <w:rsid w:val="00C67D75"/>
    <w:rsid w:val="00C67F40"/>
    <w:rsid w:val="00C720E1"/>
    <w:rsid w:val="00C728C6"/>
    <w:rsid w:val="00C737F0"/>
    <w:rsid w:val="00C73A80"/>
    <w:rsid w:val="00C807B4"/>
    <w:rsid w:val="00C81594"/>
    <w:rsid w:val="00C82542"/>
    <w:rsid w:val="00C90194"/>
    <w:rsid w:val="00C90A3B"/>
    <w:rsid w:val="00C90A7F"/>
    <w:rsid w:val="00C91536"/>
    <w:rsid w:val="00C9234C"/>
    <w:rsid w:val="00C96B14"/>
    <w:rsid w:val="00C97EED"/>
    <w:rsid w:val="00CA0040"/>
    <w:rsid w:val="00CA01D0"/>
    <w:rsid w:val="00CB264B"/>
    <w:rsid w:val="00CB4144"/>
    <w:rsid w:val="00CB43AC"/>
    <w:rsid w:val="00CB64FC"/>
    <w:rsid w:val="00CB7DE0"/>
    <w:rsid w:val="00CC1F2C"/>
    <w:rsid w:val="00CC6105"/>
    <w:rsid w:val="00CC653B"/>
    <w:rsid w:val="00CD06B5"/>
    <w:rsid w:val="00CD20C8"/>
    <w:rsid w:val="00CD5D45"/>
    <w:rsid w:val="00CD7996"/>
    <w:rsid w:val="00CE00AF"/>
    <w:rsid w:val="00CE55BE"/>
    <w:rsid w:val="00CF063C"/>
    <w:rsid w:val="00CF486B"/>
    <w:rsid w:val="00D00A3F"/>
    <w:rsid w:val="00D00E57"/>
    <w:rsid w:val="00D05074"/>
    <w:rsid w:val="00D07417"/>
    <w:rsid w:val="00D109DE"/>
    <w:rsid w:val="00D12F5C"/>
    <w:rsid w:val="00D1425F"/>
    <w:rsid w:val="00D20B74"/>
    <w:rsid w:val="00D21AEB"/>
    <w:rsid w:val="00D21AED"/>
    <w:rsid w:val="00D22C5D"/>
    <w:rsid w:val="00D26858"/>
    <w:rsid w:val="00D311F7"/>
    <w:rsid w:val="00D31C26"/>
    <w:rsid w:val="00D4129F"/>
    <w:rsid w:val="00D41897"/>
    <w:rsid w:val="00D43A57"/>
    <w:rsid w:val="00D45A85"/>
    <w:rsid w:val="00D45EC7"/>
    <w:rsid w:val="00D46189"/>
    <w:rsid w:val="00D50B2F"/>
    <w:rsid w:val="00D51927"/>
    <w:rsid w:val="00D53BB3"/>
    <w:rsid w:val="00D61943"/>
    <w:rsid w:val="00D61FA7"/>
    <w:rsid w:val="00D6209A"/>
    <w:rsid w:val="00D62645"/>
    <w:rsid w:val="00D645BB"/>
    <w:rsid w:val="00D65FFA"/>
    <w:rsid w:val="00D723D6"/>
    <w:rsid w:val="00D726B8"/>
    <w:rsid w:val="00D72BD3"/>
    <w:rsid w:val="00D752A3"/>
    <w:rsid w:val="00D82312"/>
    <w:rsid w:val="00D8413C"/>
    <w:rsid w:val="00D84679"/>
    <w:rsid w:val="00D87BDB"/>
    <w:rsid w:val="00D90A54"/>
    <w:rsid w:val="00D9135A"/>
    <w:rsid w:val="00D915B4"/>
    <w:rsid w:val="00D91628"/>
    <w:rsid w:val="00D938E7"/>
    <w:rsid w:val="00D9403B"/>
    <w:rsid w:val="00D96108"/>
    <w:rsid w:val="00D97543"/>
    <w:rsid w:val="00D975E8"/>
    <w:rsid w:val="00D97D96"/>
    <w:rsid w:val="00DA149D"/>
    <w:rsid w:val="00DA4324"/>
    <w:rsid w:val="00DA435B"/>
    <w:rsid w:val="00DA5285"/>
    <w:rsid w:val="00DA71FA"/>
    <w:rsid w:val="00DB22F2"/>
    <w:rsid w:val="00DB2834"/>
    <w:rsid w:val="00DC01AD"/>
    <w:rsid w:val="00DC0658"/>
    <w:rsid w:val="00DC1644"/>
    <w:rsid w:val="00DC1911"/>
    <w:rsid w:val="00DC1A7D"/>
    <w:rsid w:val="00DC25D5"/>
    <w:rsid w:val="00DD1C39"/>
    <w:rsid w:val="00DD5F70"/>
    <w:rsid w:val="00DD6194"/>
    <w:rsid w:val="00DD6E74"/>
    <w:rsid w:val="00DD7C22"/>
    <w:rsid w:val="00DE1F96"/>
    <w:rsid w:val="00DE3D74"/>
    <w:rsid w:val="00DE57EC"/>
    <w:rsid w:val="00DE6494"/>
    <w:rsid w:val="00DF09C8"/>
    <w:rsid w:val="00DF1768"/>
    <w:rsid w:val="00DF46CB"/>
    <w:rsid w:val="00DF57A9"/>
    <w:rsid w:val="00DF6F75"/>
    <w:rsid w:val="00E00E7C"/>
    <w:rsid w:val="00E01758"/>
    <w:rsid w:val="00E0487B"/>
    <w:rsid w:val="00E11BED"/>
    <w:rsid w:val="00E15D15"/>
    <w:rsid w:val="00E25A51"/>
    <w:rsid w:val="00E25C40"/>
    <w:rsid w:val="00E267E2"/>
    <w:rsid w:val="00E34AA5"/>
    <w:rsid w:val="00E34D2E"/>
    <w:rsid w:val="00E377FC"/>
    <w:rsid w:val="00E37EF4"/>
    <w:rsid w:val="00E41994"/>
    <w:rsid w:val="00E4300A"/>
    <w:rsid w:val="00E439C8"/>
    <w:rsid w:val="00E449F8"/>
    <w:rsid w:val="00E52E10"/>
    <w:rsid w:val="00E54D8E"/>
    <w:rsid w:val="00E554AD"/>
    <w:rsid w:val="00E63DA4"/>
    <w:rsid w:val="00E65447"/>
    <w:rsid w:val="00E67309"/>
    <w:rsid w:val="00E705FC"/>
    <w:rsid w:val="00E717A3"/>
    <w:rsid w:val="00E7252D"/>
    <w:rsid w:val="00E729D5"/>
    <w:rsid w:val="00E73E86"/>
    <w:rsid w:val="00E74C72"/>
    <w:rsid w:val="00E7548D"/>
    <w:rsid w:val="00E766CA"/>
    <w:rsid w:val="00E77233"/>
    <w:rsid w:val="00E80F69"/>
    <w:rsid w:val="00E8465B"/>
    <w:rsid w:val="00E852B9"/>
    <w:rsid w:val="00E860E2"/>
    <w:rsid w:val="00E91564"/>
    <w:rsid w:val="00E91D0E"/>
    <w:rsid w:val="00E92055"/>
    <w:rsid w:val="00E94DC6"/>
    <w:rsid w:val="00E95C63"/>
    <w:rsid w:val="00EA099F"/>
    <w:rsid w:val="00EA1177"/>
    <w:rsid w:val="00EA5339"/>
    <w:rsid w:val="00EA62CE"/>
    <w:rsid w:val="00EB0110"/>
    <w:rsid w:val="00EB04BF"/>
    <w:rsid w:val="00EB0C0D"/>
    <w:rsid w:val="00EB2BEF"/>
    <w:rsid w:val="00EB5304"/>
    <w:rsid w:val="00EB58DF"/>
    <w:rsid w:val="00EB6079"/>
    <w:rsid w:val="00EB6347"/>
    <w:rsid w:val="00EB70C1"/>
    <w:rsid w:val="00EB78DE"/>
    <w:rsid w:val="00EC1678"/>
    <w:rsid w:val="00EC34C5"/>
    <w:rsid w:val="00EC3BF7"/>
    <w:rsid w:val="00EC40AD"/>
    <w:rsid w:val="00EC4A9F"/>
    <w:rsid w:val="00EC53D5"/>
    <w:rsid w:val="00EC711F"/>
    <w:rsid w:val="00ED35EC"/>
    <w:rsid w:val="00ED36E9"/>
    <w:rsid w:val="00ED72B3"/>
    <w:rsid w:val="00ED74D1"/>
    <w:rsid w:val="00EF1ECC"/>
    <w:rsid w:val="00EF4140"/>
    <w:rsid w:val="00EF4B0A"/>
    <w:rsid w:val="00EF7469"/>
    <w:rsid w:val="00EF79C1"/>
    <w:rsid w:val="00F0040F"/>
    <w:rsid w:val="00F059F9"/>
    <w:rsid w:val="00F060F6"/>
    <w:rsid w:val="00F0763A"/>
    <w:rsid w:val="00F11EBE"/>
    <w:rsid w:val="00F12986"/>
    <w:rsid w:val="00F158B8"/>
    <w:rsid w:val="00F219DC"/>
    <w:rsid w:val="00F225FA"/>
    <w:rsid w:val="00F246FA"/>
    <w:rsid w:val="00F24F9B"/>
    <w:rsid w:val="00F25F5F"/>
    <w:rsid w:val="00F2758A"/>
    <w:rsid w:val="00F302A1"/>
    <w:rsid w:val="00F31D2C"/>
    <w:rsid w:val="00F32E4B"/>
    <w:rsid w:val="00F334A7"/>
    <w:rsid w:val="00F355DB"/>
    <w:rsid w:val="00F35646"/>
    <w:rsid w:val="00F44E1B"/>
    <w:rsid w:val="00F4702B"/>
    <w:rsid w:val="00F47734"/>
    <w:rsid w:val="00F4792A"/>
    <w:rsid w:val="00F50393"/>
    <w:rsid w:val="00F50606"/>
    <w:rsid w:val="00F53D0B"/>
    <w:rsid w:val="00F5507C"/>
    <w:rsid w:val="00F57104"/>
    <w:rsid w:val="00F609CD"/>
    <w:rsid w:val="00F626F4"/>
    <w:rsid w:val="00F62988"/>
    <w:rsid w:val="00F67444"/>
    <w:rsid w:val="00F7379B"/>
    <w:rsid w:val="00F75571"/>
    <w:rsid w:val="00F7738B"/>
    <w:rsid w:val="00F776BA"/>
    <w:rsid w:val="00F7793A"/>
    <w:rsid w:val="00F80445"/>
    <w:rsid w:val="00F80E3A"/>
    <w:rsid w:val="00F81114"/>
    <w:rsid w:val="00F841B6"/>
    <w:rsid w:val="00F879C3"/>
    <w:rsid w:val="00F87CD6"/>
    <w:rsid w:val="00FA7A02"/>
    <w:rsid w:val="00FA7AD8"/>
    <w:rsid w:val="00FB08A6"/>
    <w:rsid w:val="00FB0D0F"/>
    <w:rsid w:val="00FB28B5"/>
    <w:rsid w:val="00FB50A3"/>
    <w:rsid w:val="00FC0B91"/>
    <w:rsid w:val="00FC3860"/>
    <w:rsid w:val="00FC495F"/>
    <w:rsid w:val="00FC4DD0"/>
    <w:rsid w:val="00FC5353"/>
    <w:rsid w:val="00FC54B7"/>
    <w:rsid w:val="00FC6410"/>
    <w:rsid w:val="00FC643D"/>
    <w:rsid w:val="00FD1EB4"/>
    <w:rsid w:val="00FE1389"/>
    <w:rsid w:val="00FE1728"/>
    <w:rsid w:val="00FE7C0D"/>
    <w:rsid w:val="00FF09E1"/>
    <w:rsid w:val="00FF3860"/>
    <w:rsid w:val="00FF4539"/>
    <w:rsid w:val="00FF59F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7">
    <w:name w:val="line number"/>
    <w:basedOn w:val="a1"/>
  </w:style>
  <w:style w:type="paragraph" w:styleId="a8">
    <w:name w:val="index heading"/>
    <w:basedOn w:val="a"/>
    <w:next w:val="11"/>
    <w:semiHidden/>
  </w:style>
  <w:style w:type="paragraph" w:styleId="a9">
    <w:name w:val="footer"/>
    <w:basedOn w:val="a"/>
    <w:pPr>
      <w:tabs>
        <w:tab w:val="center" w:pos="4819"/>
        <w:tab w:val="right" w:pos="9071"/>
      </w:tabs>
    </w:pPr>
  </w:style>
  <w:style w:type="paragraph" w:styleId="aa">
    <w:name w:val="header"/>
    <w:basedOn w:val="a"/>
    <w:pPr>
      <w:tabs>
        <w:tab w:val="center" w:pos="4819"/>
        <w:tab w:val="right" w:pos="9071"/>
      </w:tabs>
    </w:pPr>
  </w:style>
  <w:style w:type="character" w:styleId="ab">
    <w:name w:val="footnote reference"/>
    <w:semiHidden/>
    <w:rPr>
      <w:position w:val="6"/>
      <w:sz w:val="16"/>
    </w:rPr>
  </w:style>
  <w:style w:type="paragraph" w:styleId="ac">
    <w:name w:val="footnote text"/>
    <w:basedOn w:val="a"/>
    <w:semiHidden/>
    <w:rPr>
      <w:sz w:val="20"/>
    </w:rPr>
  </w:style>
  <w:style w:type="paragraph" w:styleId="ad">
    <w:name w:val="Body Text"/>
    <w:basedOn w:val="a"/>
    <w:link w:val="ae"/>
    <w:pPr>
      <w:spacing w:after="120"/>
      <w:jc w:val="center"/>
    </w:pPr>
    <w:rPr>
      <w:b/>
      <w:sz w:val="16"/>
    </w:rPr>
  </w:style>
  <w:style w:type="paragraph" w:styleId="af">
    <w:name w:val="Body Text Indent"/>
    <w:basedOn w:val="a"/>
    <w:link w:val="af0"/>
    <w:pPr>
      <w:ind w:firstLine="284"/>
      <w:jc w:val="both"/>
    </w:pPr>
    <w:rPr>
      <w:sz w:val="16"/>
    </w:rPr>
  </w:style>
  <w:style w:type="character" w:styleId="af1">
    <w:name w:val="page number"/>
    <w:basedOn w:val="a1"/>
  </w:style>
  <w:style w:type="paragraph" w:customStyle="1" w:styleId="af2">
    <w:name w:val="боковик"/>
    <w:basedOn w:val="a"/>
    <w:pPr>
      <w:spacing w:before="72"/>
      <w:jc w:val="both"/>
    </w:pPr>
    <w:rPr>
      <w:rFonts w:ascii="JournalRub" w:hAnsi="JournalRub"/>
      <w:sz w:val="20"/>
    </w:rPr>
  </w:style>
  <w:style w:type="paragraph" w:customStyle="1" w:styleId="12">
    <w:name w:val="боковик1"/>
    <w:basedOn w:val="af2"/>
    <w:pPr>
      <w:ind w:left="113"/>
    </w:pPr>
  </w:style>
  <w:style w:type="paragraph" w:customStyle="1" w:styleId="32">
    <w:name w:val="боковик3"/>
    <w:basedOn w:val="af2"/>
    <w:pPr>
      <w:jc w:val="center"/>
    </w:pPr>
    <w:rPr>
      <w:b/>
    </w:rPr>
  </w:style>
  <w:style w:type="paragraph" w:customStyle="1" w:styleId="22">
    <w:name w:val="боковик2"/>
    <w:basedOn w:val="af2"/>
    <w:pPr>
      <w:ind w:left="227"/>
    </w:pPr>
  </w:style>
  <w:style w:type="paragraph" w:customStyle="1" w:styleId="af3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f3"/>
    <w:pPr>
      <w:spacing w:before="76"/>
      <w:ind w:right="113"/>
    </w:pPr>
    <w:rPr>
      <w:sz w:val="16"/>
    </w:rPr>
  </w:style>
  <w:style w:type="paragraph" w:styleId="23">
    <w:name w:val="Body Text 2"/>
    <w:basedOn w:val="a"/>
    <w:link w:val="24"/>
    <w:pPr>
      <w:spacing w:before="40"/>
    </w:pPr>
    <w:rPr>
      <w:b/>
    </w:rPr>
  </w:style>
  <w:style w:type="paragraph" w:customStyle="1" w:styleId="FR1">
    <w:name w:val="FR1"/>
    <w:pPr>
      <w:widowControl w:val="0"/>
      <w:spacing w:before="240"/>
      <w:ind w:right="200"/>
      <w:jc w:val="center"/>
    </w:pPr>
    <w:rPr>
      <w:rFonts w:ascii="Arial" w:hAnsi="Arial"/>
      <w:snapToGrid w:val="0"/>
      <w:sz w:val="12"/>
    </w:rPr>
  </w:style>
  <w:style w:type="paragraph" w:styleId="25">
    <w:name w:val="Body Text Indent 2"/>
    <w:basedOn w:val="a"/>
    <w:pPr>
      <w:spacing w:line="210" w:lineRule="exact"/>
      <w:ind w:firstLine="284"/>
      <w:jc w:val="both"/>
    </w:pPr>
  </w:style>
  <w:style w:type="paragraph" w:customStyle="1" w:styleId="14">
    <w:name w:val="Обычный1"/>
    <w:rPr>
      <w:snapToGrid w:val="0"/>
    </w:rPr>
  </w:style>
  <w:style w:type="paragraph" w:customStyle="1" w:styleId="15">
    <w:name w:val="Верхний колонтитул1"/>
    <w:basedOn w:val="14"/>
    <w:pPr>
      <w:tabs>
        <w:tab w:val="center" w:pos="4153"/>
        <w:tab w:val="right" w:pos="8306"/>
      </w:tabs>
    </w:pPr>
  </w:style>
  <w:style w:type="paragraph" w:styleId="33">
    <w:name w:val="Body Text 3"/>
    <w:basedOn w:val="a"/>
    <w:pPr>
      <w:spacing w:line="194" w:lineRule="exact"/>
      <w:jc w:val="both"/>
    </w:pPr>
    <w:rPr>
      <w:sz w:val="16"/>
    </w:rPr>
  </w:style>
  <w:style w:type="paragraph" w:styleId="af4">
    <w:name w:val="Block Text"/>
    <w:basedOn w:val="a"/>
    <w:pPr>
      <w:spacing w:before="140"/>
      <w:ind w:left="80" w:right="600" w:hanging="20"/>
      <w:jc w:val="center"/>
    </w:pPr>
    <w:rPr>
      <w:b/>
      <w:sz w:val="16"/>
    </w:rPr>
  </w:style>
  <w:style w:type="table" w:styleId="af5">
    <w:name w:val="Table Grid"/>
    <w:basedOn w:val="a2"/>
    <w:rsid w:val="00102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Знак"/>
    <w:link w:val="ad"/>
    <w:locked/>
    <w:rsid w:val="001615E2"/>
    <w:rPr>
      <w:rFonts w:ascii="Arial" w:hAnsi="Arial"/>
      <w:b/>
      <w:sz w:val="16"/>
      <w:lang w:val="ru-RU" w:eastAsia="ru-RU" w:bidi="ar-SA"/>
    </w:rPr>
  </w:style>
  <w:style w:type="paragraph" w:styleId="af6">
    <w:name w:val="Balloon Text"/>
    <w:basedOn w:val="a"/>
    <w:link w:val="af7"/>
    <w:rsid w:val="00C331B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C331BF"/>
    <w:rPr>
      <w:rFonts w:ascii="Tahoma" w:hAnsi="Tahoma" w:cs="Tahoma"/>
      <w:sz w:val="16"/>
      <w:szCs w:val="16"/>
    </w:rPr>
  </w:style>
  <w:style w:type="character" w:styleId="af8">
    <w:name w:val="Hyperlink"/>
    <w:rsid w:val="001D6444"/>
    <w:rPr>
      <w:color w:val="0000FF"/>
      <w:u w:val="single"/>
    </w:rPr>
  </w:style>
  <w:style w:type="character" w:customStyle="1" w:styleId="a6">
    <w:name w:val="Текст примечания Знак"/>
    <w:link w:val="a5"/>
    <w:semiHidden/>
    <w:locked/>
    <w:rsid w:val="006328F3"/>
    <w:rPr>
      <w:rFonts w:ascii="Arial" w:hAnsi="Arial"/>
    </w:rPr>
  </w:style>
  <w:style w:type="paragraph" w:customStyle="1" w:styleId="Normal1">
    <w:name w:val="Normal_1"/>
    <w:qFormat/>
    <w:rsid w:val="00784782"/>
    <w:rPr>
      <w:sz w:val="24"/>
      <w:szCs w:val="24"/>
    </w:rPr>
  </w:style>
  <w:style w:type="character" w:customStyle="1" w:styleId="24">
    <w:name w:val="Основной текст 2 Знак"/>
    <w:basedOn w:val="a1"/>
    <w:link w:val="23"/>
    <w:rsid w:val="00D915B4"/>
    <w:rPr>
      <w:rFonts w:ascii="Arial" w:hAnsi="Arial"/>
      <w:b/>
      <w:sz w:val="14"/>
    </w:rPr>
  </w:style>
  <w:style w:type="character" w:customStyle="1" w:styleId="af0">
    <w:name w:val="Основной текст с отступом Знак"/>
    <w:basedOn w:val="a1"/>
    <w:link w:val="af"/>
    <w:rsid w:val="004F01E6"/>
    <w:rPr>
      <w:rFonts w:ascii="Arial" w:hAnsi="Arial"/>
      <w:sz w:val="16"/>
    </w:rPr>
  </w:style>
  <w:style w:type="paragraph" w:styleId="af9">
    <w:name w:val="List Paragraph"/>
    <w:basedOn w:val="a"/>
    <w:uiPriority w:val="34"/>
    <w:qFormat/>
    <w:rsid w:val="008D0BB2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8D0BB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xl24">
    <w:name w:val="xl24"/>
    <w:basedOn w:val="a"/>
    <w:rsid w:val="00DF1768"/>
    <w:pPr>
      <w:spacing w:before="100" w:beforeAutospacing="1" w:after="100" w:afterAutospacing="1"/>
    </w:pPr>
    <w:rPr>
      <w:rFonts w:eastAsia="Arial Unicode MS" w:cs="Arial Unicode MS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7">
    <w:name w:val="line number"/>
    <w:basedOn w:val="a1"/>
  </w:style>
  <w:style w:type="paragraph" w:styleId="a8">
    <w:name w:val="index heading"/>
    <w:basedOn w:val="a"/>
    <w:next w:val="11"/>
    <w:semiHidden/>
  </w:style>
  <w:style w:type="paragraph" w:styleId="a9">
    <w:name w:val="footer"/>
    <w:basedOn w:val="a"/>
    <w:pPr>
      <w:tabs>
        <w:tab w:val="center" w:pos="4819"/>
        <w:tab w:val="right" w:pos="9071"/>
      </w:tabs>
    </w:pPr>
  </w:style>
  <w:style w:type="paragraph" w:styleId="aa">
    <w:name w:val="header"/>
    <w:basedOn w:val="a"/>
    <w:pPr>
      <w:tabs>
        <w:tab w:val="center" w:pos="4819"/>
        <w:tab w:val="right" w:pos="9071"/>
      </w:tabs>
    </w:pPr>
  </w:style>
  <w:style w:type="character" w:styleId="ab">
    <w:name w:val="footnote reference"/>
    <w:semiHidden/>
    <w:rPr>
      <w:position w:val="6"/>
      <w:sz w:val="16"/>
    </w:rPr>
  </w:style>
  <w:style w:type="paragraph" w:styleId="ac">
    <w:name w:val="footnote text"/>
    <w:basedOn w:val="a"/>
    <w:semiHidden/>
    <w:rPr>
      <w:sz w:val="20"/>
    </w:rPr>
  </w:style>
  <w:style w:type="paragraph" w:styleId="ad">
    <w:name w:val="Body Text"/>
    <w:basedOn w:val="a"/>
    <w:link w:val="ae"/>
    <w:pPr>
      <w:spacing w:after="120"/>
      <w:jc w:val="center"/>
    </w:pPr>
    <w:rPr>
      <w:b/>
      <w:sz w:val="16"/>
    </w:rPr>
  </w:style>
  <w:style w:type="paragraph" w:styleId="af">
    <w:name w:val="Body Text Indent"/>
    <w:basedOn w:val="a"/>
    <w:link w:val="af0"/>
    <w:pPr>
      <w:ind w:firstLine="284"/>
      <w:jc w:val="both"/>
    </w:pPr>
    <w:rPr>
      <w:sz w:val="16"/>
    </w:rPr>
  </w:style>
  <w:style w:type="character" w:styleId="af1">
    <w:name w:val="page number"/>
    <w:basedOn w:val="a1"/>
  </w:style>
  <w:style w:type="paragraph" w:customStyle="1" w:styleId="af2">
    <w:name w:val="боковик"/>
    <w:basedOn w:val="a"/>
    <w:pPr>
      <w:spacing w:before="72"/>
      <w:jc w:val="both"/>
    </w:pPr>
    <w:rPr>
      <w:rFonts w:ascii="JournalRub" w:hAnsi="JournalRub"/>
      <w:sz w:val="20"/>
    </w:rPr>
  </w:style>
  <w:style w:type="paragraph" w:customStyle="1" w:styleId="12">
    <w:name w:val="боковик1"/>
    <w:basedOn w:val="af2"/>
    <w:pPr>
      <w:ind w:left="113"/>
    </w:pPr>
  </w:style>
  <w:style w:type="paragraph" w:customStyle="1" w:styleId="32">
    <w:name w:val="боковик3"/>
    <w:basedOn w:val="af2"/>
    <w:pPr>
      <w:jc w:val="center"/>
    </w:pPr>
    <w:rPr>
      <w:b/>
    </w:rPr>
  </w:style>
  <w:style w:type="paragraph" w:customStyle="1" w:styleId="22">
    <w:name w:val="боковик2"/>
    <w:basedOn w:val="af2"/>
    <w:pPr>
      <w:ind w:left="227"/>
    </w:pPr>
  </w:style>
  <w:style w:type="paragraph" w:customStyle="1" w:styleId="af3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f3"/>
    <w:pPr>
      <w:spacing w:before="76"/>
      <w:ind w:right="113"/>
    </w:pPr>
    <w:rPr>
      <w:sz w:val="16"/>
    </w:rPr>
  </w:style>
  <w:style w:type="paragraph" w:styleId="23">
    <w:name w:val="Body Text 2"/>
    <w:basedOn w:val="a"/>
    <w:link w:val="24"/>
    <w:pPr>
      <w:spacing w:before="40"/>
    </w:pPr>
    <w:rPr>
      <w:b/>
    </w:rPr>
  </w:style>
  <w:style w:type="paragraph" w:customStyle="1" w:styleId="FR1">
    <w:name w:val="FR1"/>
    <w:pPr>
      <w:widowControl w:val="0"/>
      <w:spacing w:before="240"/>
      <w:ind w:right="200"/>
      <w:jc w:val="center"/>
    </w:pPr>
    <w:rPr>
      <w:rFonts w:ascii="Arial" w:hAnsi="Arial"/>
      <w:snapToGrid w:val="0"/>
      <w:sz w:val="12"/>
    </w:rPr>
  </w:style>
  <w:style w:type="paragraph" w:styleId="25">
    <w:name w:val="Body Text Indent 2"/>
    <w:basedOn w:val="a"/>
    <w:pPr>
      <w:spacing w:line="210" w:lineRule="exact"/>
      <w:ind w:firstLine="284"/>
      <w:jc w:val="both"/>
    </w:pPr>
  </w:style>
  <w:style w:type="paragraph" w:customStyle="1" w:styleId="14">
    <w:name w:val="Обычный1"/>
    <w:rPr>
      <w:snapToGrid w:val="0"/>
    </w:rPr>
  </w:style>
  <w:style w:type="paragraph" w:customStyle="1" w:styleId="15">
    <w:name w:val="Верхний колонтитул1"/>
    <w:basedOn w:val="14"/>
    <w:pPr>
      <w:tabs>
        <w:tab w:val="center" w:pos="4153"/>
        <w:tab w:val="right" w:pos="8306"/>
      </w:tabs>
    </w:pPr>
  </w:style>
  <w:style w:type="paragraph" w:styleId="33">
    <w:name w:val="Body Text 3"/>
    <w:basedOn w:val="a"/>
    <w:pPr>
      <w:spacing w:line="194" w:lineRule="exact"/>
      <w:jc w:val="both"/>
    </w:pPr>
    <w:rPr>
      <w:sz w:val="16"/>
    </w:rPr>
  </w:style>
  <w:style w:type="paragraph" w:styleId="af4">
    <w:name w:val="Block Text"/>
    <w:basedOn w:val="a"/>
    <w:pPr>
      <w:spacing w:before="140"/>
      <w:ind w:left="80" w:right="600" w:hanging="20"/>
      <w:jc w:val="center"/>
    </w:pPr>
    <w:rPr>
      <w:b/>
      <w:sz w:val="16"/>
    </w:rPr>
  </w:style>
  <w:style w:type="table" w:styleId="af5">
    <w:name w:val="Table Grid"/>
    <w:basedOn w:val="a2"/>
    <w:rsid w:val="00102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Знак"/>
    <w:link w:val="ad"/>
    <w:locked/>
    <w:rsid w:val="001615E2"/>
    <w:rPr>
      <w:rFonts w:ascii="Arial" w:hAnsi="Arial"/>
      <w:b/>
      <w:sz w:val="16"/>
      <w:lang w:val="ru-RU" w:eastAsia="ru-RU" w:bidi="ar-SA"/>
    </w:rPr>
  </w:style>
  <w:style w:type="paragraph" w:styleId="af6">
    <w:name w:val="Balloon Text"/>
    <w:basedOn w:val="a"/>
    <w:link w:val="af7"/>
    <w:rsid w:val="00C331B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C331BF"/>
    <w:rPr>
      <w:rFonts w:ascii="Tahoma" w:hAnsi="Tahoma" w:cs="Tahoma"/>
      <w:sz w:val="16"/>
      <w:szCs w:val="16"/>
    </w:rPr>
  </w:style>
  <w:style w:type="character" w:styleId="af8">
    <w:name w:val="Hyperlink"/>
    <w:rsid w:val="001D6444"/>
    <w:rPr>
      <w:color w:val="0000FF"/>
      <w:u w:val="single"/>
    </w:rPr>
  </w:style>
  <w:style w:type="character" w:customStyle="1" w:styleId="a6">
    <w:name w:val="Текст примечания Знак"/>
    <w:link w:val="a5"/>
    <w:semiHidden/>
    <w:locked/>
    <w:rsid w:val="006328F3"/>
    <w:rPr>
      <w:rFonts w:ascii="Arial" w:hAnsi="Arial"/>
    </w:rPr>
  </w:style>
  <w:style w:type="paragraph" w:customStyle="1" w:styleId="Normal1">
    <w:name w:val="Normal_1"/>
    <w:qFormat/>
    <w:rsid w:val="00784782"/>
    <w:rPr>
      <w:sz w:val="24"/>
      <w:szCs w:val="24"/>
    </w:rPr>
  </w:style>
  <w:style w:type="character" w:customStyle="1" w:styleId="24">
    <w:name w:val="Основной текст 2 Знак"/>
    <w:basedOn w:val="a1"/>
    <w:link w:val="23"/>
    <w:rsid w:val="00D915B4"/>
    <w:rPr>
      <w:rFonts w:ascii="Arial" w:hAnsi="Arial"/>
      <w:b/>
      <w:sz w:val="14"/>
    </w:rPr>
  </w:style>
  <w:style w:type="character" w:customStyle="1" w:styleId="af0">
    <w:name w:val="Основной текст с отступом Знак"/>
    <w:basedOn w:val="a1"/>
    <w:link w:val="af"/>
    <w:rsid w:val="004F01E6"/>
    <w:rPr>
      <w:rFonts w:ascii="Arial" w:hAnsi="Arial"/>
      <w:sz w:val="16"/>
    </w:rPr>
  </w:style>
  <w:style w:type="paragraph" w:styleId="af9">
    <w:name w:val="List Paragraph"/>
    <w:basedOn w:val="a"/>
    <w:uiPriority w:val="34"/>
    <w:qFormat/>
    <w:rsid w:val="008D0BB2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8D0BB2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xl24">
    <w:name w:val="xl24"/>
    <w:basedOn w:val="a"/>
    <w:rsid w:val="00DF1768"/>
    <w:pPr>
      <w:spacing w:before="100" w:beforeAutospacing="1" w:after="100" w:afterAutospacing="1"/>
    </w:pPr>
    <w:rPr>
      <w:rFonts w:eastAsia="Arial Unicode MS" w:cs="Arial Unicode MS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osstat.gov.ru/working_condi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folder/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35EAAE-D5A3-414C-9A67-1C645AB0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</Pages>
  <Words>2403</Words>
  <Characters>17148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СОЦИАЛЬНО-ЭКОНОМИЧЕСКОЕ РАЗВИТИЕ И ИНДИКАТОРЫ УРОВНЯ ЖИЗНИ НАСЕЛЕНИЯ</vt:lpstr>
    </vt:vector>
  </TitlesOfParts>
  <Company>ВЦ Госкомстата РФ</Company>
  <LinksUpToDate>false</LinksUpToDate>
  <CharactersWithSpaces>19512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http://www.gks.ru/wps/wcm/connect/rosstat_main/rosstat/ru/statistics/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СОЦИАЛЬНО-ЭКОНОМИЧЕСКОЕ РАЗВИТИЕ И ИНДИКАТОРЫ УРОВНЯ ЖИЗНИ НАСЕЛЕНИЯ</dc:title>
  <dc:creator>Boris</dc:creator>
  <cp:lastModifiedBy>Сергеева Тамара Васильевна</cp:lastModifiedBy>
  <cp:revision>392</cp:revision>
  <cp:lastPrinted>2021-09-21T13:27:00Z</cp:lastPrinted>
  <dcterms:created xsi:type="dcterms:W3CDTF">2019-11-22T08:43:00Z</dcterms:created>
  <dcterms:modified xsi:type="dcterms:W3CDTF">2024-03-13T11:05:00Z</dcterms:modified>
</cp:coreProperties>
</file>