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1E" w:rsidRPr="00D90E4B" w:rsidRDefault="00B738DF" w:rsidP="001A2AC9">
      <w:pPr>
        <w:pStyle w:val="33"/>
        <w:spacing w:after="240"/>
        <w:rPr>
          <w:color w:val="000000"/>
        </w:rPr>
      </w:pPr>
      <w:r w:rsidRPr="00D90E4B">
        <w:rPr>
          <w:color w:val="000000"/>
        </w:rPr>
        <w:t>6</w:t>
      </w:r>
      <w:r w:rsidR="0039421E" w:rsidRPr="00D90E4B">
        <w:rPr>
          <w:color w:val="000000"/>
        </w:rPr>
        <w:t>. ДИФФЕРЕНЦИАЦИЯ ДОХОДОВ И БЕДНОСТЬ</w:t>
      </w:r>
    </w:p>
    <w:p w:rsidR="00A759DB" w:rsidRPr="00DE37B4" w:rsidRDefault="00A759DB" w:rsidP="00E25CDF">
      <w:pPr>
        <w:pStyle w:val="24"/>
        <w:tabs>
          <w:tab w:val="clear" w:pos="1264"/>
        </w:tabs>
        <w:spacing w:before="0" w:line="220" w:lineRule="exact"/>
        <w:rPr>
          <w:color w:val="000000"/>
        </w:rPr>
      </w:pPr>
      <w:r w:rsidRPr="00DA119A">
        <w:rPr>
          <w:color w:val="000000"/>
          <w:spacing w:val="-2"/>
        </w:rPr>
        <w:t>Раздел содержит основные показатели, харак</w:t>
      </w:r>
      <w:r w:rsidR="00DA119A">
        <w:rPr>
          <w:color w:val="000000"/>
          <w:spacing w:val="-2"/>
        </w:rPr>
        <w:t>теризующие социально-экономичес</w:t>
      </w:r>
      <w:r w:rsidRPr="00DA119A">
        <w:rPr>
          <w:color w:val="000000"/>
          <w:spacing w:val="-2"/>
        </w:rPr>
        <w:t>кую</w:t>
      </w:r>
      <w:r w:rsidRPr="002A1CF3">
        <w:rPr>
          <w:color w:val="000000"/>
        </w:rPr>
        <w:t xml:space="preserve"> дифференциацию населения </w:t>
      </w:r>
      <w:r w:rsidR="00E93143">
        <w:rPr>
          <w:color w:val="000000"/>
        </w:rPr>
        <w:br/>
      </w:r>
      <w:r w:rsidRPr="002A1CF3">
        <w:rPr>
          <w:color w:val="000000"/>
        </w:rPr>
        <w:t>по величине доходов и заработной платы.</w:t>
      </w:r>
    </w:p>
    <w:p w:rsidR="00A759DB" w:rsidRPr="005F1AC5" w:rsidRDefault="00A759DB" w:rsidP="00E25CDF">
      <w:pPr>
        <w:pStyle w:val="24"/>
        <w:tabs>
          <w:tab w:val="clear" w:pos="1264"/>
        </w:tabs>
        <w:spacing w:before="0" w:line="220" w:lineRule="exact"/>
        <w:rPr>
          <w:color w:val="000000"/>
        </w:rPr>
      </w:pPr>
      <w:r w:rsidRPr="005F1AC5">
        <w:rPr>
          <w:color w:val="000000"/>
        </w:rPr>
        <w:t>Расчеты</w:t>
      </w:r>
      <w:r w:rsidRPr="005F1AC5">
        <w:rPr>
          <w:b/>
          <w:color w:val="000000"/>
        </w:rPr>
        <w:t xml:space="preserve"> распределения населения по величине среднедушевых денежных доходов</w:t>
      </w:r>
      <w:r w:rsidRPr="005F1AC5">
        <w:rPr>
          <w:color w:val="000000"/>
        </w:rPr>
        <w:t xml:space="preserve"> осуществляются в соответствии с методикой, утвержденной постановлением Госкомстата России от 16 июля 1996 г. № 61 по согласованию с рядом </w:t>
      </w:r>
      <w:r w:rsidR="00E93143">
        <w:rPr>
          <w:color w:val="000000"/>
        </w:rPr>
        <w:br/>
      </w:r>
      <w:r w:rsidRPr="005F1AC5">
        <w:rPr>
          <w:color w:val="000000"/>
        </w:rPr>
        <w:t>заинтересован</w:t>
      </w:r>
      <w:r w:rsidRPr="005F1AC5">
        <w:rPr>
          <w:color w:val="000000"/>
        </w:rPr>
        <w:softHyphen/>
        <w:t xml:space="preserve">ных министерств и ведомств. Ряды распределения строятся с применением метода имитационного </w:t>
      </w:r>
      <w:r w:rsidR="00E93143">
        <w:rPr>
          <w:color w:val="000000"/>
        </w:rPr>
        <w:br/>
      </w:r>
      <w:r w:rsidRPr="005F1AC5">
        <w:rPr>
          <w:color w:val="000000"/>
        </w:rPr>
        <w:t xml:space="preserve">моделирования путем преобразования эмпирического распределения, полученного на основе </w:t>
      </w:r>
      <w:r w:rsidRPr="005F1AC5">
        <w:t xml:space="preserve">данных выборочных </w:t>
      </w:r>
      <w:r w:rsidR="00E93143">
        <w:rPr>
          <w:color w:val="000000"/>
        </w:rPr>
        <w:br/>
      </w:r>
      <w:r w:rsidRPr="005F1AC5">
        <w:t>обследований домашних хозяйств</w:t>
      </w:r>
      <w:proofErr w:type="gramStart"/>
      <w:r w:rsidRPr="005F1AC5">
        <w:rPr>
          <w:vertAlign w:val="superscript"/>
        </w:rPr>
        <w:t>1</w:t>
      </w:r>
      <w:proofErr w:type="gramEnd"/>
      <w:r w:rsidRPr="005F1AC5">
        <w:rPr>
          <w:vertAlign w:val="superscript"/>
        </w:rPr>
        <w:t>)</w:t>
      </w:r>
      <w:r w:rsidRPr="005F1AC5">
        <w:t>, в ряд</w:t>
      </w:r>
      <w:r w:rsidRPr="005F1AC5">
        <w:rPr>
          <w:color w:val="000000"/>
        </w:rPr>
        <w:t xml:space="preserve"> распределения, соответствующий значению </w:t>
      </w:r>
      <w:proofErr w:type="spellStart"/>
      <w:r w:rsidRPr="005F1AC5">
        <w:rPr>
          <w:color w:val="000000"/>
        </w:rPr>
        <w:t>группировочного</w:t>
      </w:r>
      <w:proofErr w:type="spellEnd"/>
      <w:r w:rsidRPr="005F1AC5">
        <w:rPr>
          <w:color w:val="000000"/>
        </w:rPr>
        <w:t xml:space="preserve"> признака </w:t>
      </w:r>
      <w:r w:rsidR="00E93143">
        <w:rPr>
          <w:color w:val="000000"/>
        </w:rPr>
        <w:br/>
      </w:r>
      <w:r w:rsidRPr="005F1AC5">
        <w:rPr>
          <w:color w:val="000000"/>
        </w:rPr>
        <w:t>в генеральной совокупности (среднедушевому денежному доходу, полученному по дан</w:t>
      </w:r>
      <w:r w:rsidRPr="005F1AC5">
        <w:rPr>
          <w:color w:val="000000"/>
        </w:rPr>
        <w:softHyphen/>
        <w:t xml:space="preserve">ным годовых расчетов денежных </w:t>
      </w:r>
      <w:r w:rsidR="00E93143">
        <w:rPr>
          <w:color w:val="000000"/>
        </w:rPr>
        <w:br/>
      </w:r>
      <w:r w:rsidRPr="005F1AC5">
        <w:rPr>
          <w:color w:val="000000"/>
        </w:rPr>
        <w:t>доходов и расходов населения).</w:t>
      </w:r>
    </w:p>
    <w:p w:rsidR="00A759DB" w:rsidRPr="005F1AC5" w:rsidRDefault="00A759DB" w:rsidP="00E25CDF">
      <w:pPr>
        <w:spacing w:line="220" w:lineRule="exact"/>
        <w:ind w:firstLine="284"/>
        <w:jc w:val="both"/>
        <w:rPr>
          <w:color w:val="000000"/>
          <w:sz w:val="16"/>
        </w:rPr>
      </w:pPr>
      <w:r w:rsidRPr="005F1AC5">
        <w:rPr>
          <w:bCs/>
          <w:color w:val="000000"/>
          <w:sz w:val="16"/>
        </w:rPr>
        <w:t>Распределение населения по величине среднедушевых денежных доходов</w:t>
      </w:r>
      <w:r w:rsidRPr="005F1AC5">
        <w:rPr>
          <w:color w:val="000000"/>
          <w:sz w:val="16"/>
        </w:rPr>
        <w:t xml:space="preserve"> ха</w:t>
      </w:r>
      <w:r w:rsidRPr="005F1AC5">
        <w:rPr>
          <w:color w:val="000000"/>
          <w:sz w:val="16"/>
        </w:rPr>
        <w:softHyphen/>
        <w:t>рактеризует дифференциацию населения по уровню материального достатка и представ</w:t>
      </w:r>
      <w:r w:rsidRPr="005F1AC5">
        <w:rPr>
          <w:color w:val="000000"/>
          <w:sz w:val="16"/>
        </w:rPr>
        <w:softHyphen/>
        <w:t xml:space="preserve">ляет собой показатели численности (или долей) постоянного населения, </w:t>
      </w:r>
      <w:r w:rsidR="00E93143">
        <w:rPr>
          <w:color w:val="000000"/>
          <w:sz w:val="16"/>
        </w:rPr>
        <w:br/>
      </w:r>
      <w:r w:rsidRPr="005F1AC5">
        <w:rPr>
          <w:color w:val="000000"/>
          <w:sz w:val="16"/>
        </w:rPr>
        <w:t>сгруппированные в заданных интервалах среднедушевых денежных доходов.</w:t>
      </w:r>
    </w:p>
    <w:p w:rsidR="00A759DB" w:rsidRDefault="00A759DB" w:rsidP="00E25CDF">
      <w:pPr>
        <w:spacing w:line="220" w:lineRule="exact"/>
        <w:ind w:firstLine="284"/>
        <w:jc w:val="both"/>
        <w:rPr>
          <w:color w:val="000000"/>
          <w:sz w:val="16"/>
        </w:rPr>
      </w:pPr>
      <w:r w:rsidRPr="005F1AC5">
        <w:rPr>
          <w:b/>
          <w:color w:val="000000"/>
          <w:sz w:val="16"/>
        </w:rPr>
        <w:t>Распределение общего объема денежных доходов по различным группам на</w:t>
      </w:r>
      <w:r w:rsidRPr="005F1AC5">
        <w:rPr>
          <w:b/>
          <w:color w:val="000000"/>
          <w:sz w:val="16"/>
        </w:rPr>
        <w:softHyphen/>
        <w:t>селения</w:t>
      </w:r>
      <w:r w:rsidRPr="005F1AC5">
        <w:rPr>
          <w:color w:val="000000"/>
          <w:sz w:val="16"/>
        </w:rPr>
        <w:t xml:space="preserve"> выражается через долю </w:t>
      </w:r>
      <w:r w:rsidR="00E93143">
        <w:rPr>
          <w:color w:val="000000"/>
          <w:sz w:val="16"/>
        </w:rPr>
        <w:br/>
      </w:r>
      <w:r w:rsidRPr="005F1AC5">
        <w:rPr>
          <w:color w:val="000000"/>
          <w:sz w:val="16"/>
        </w:rPr>
        <w:t xml:space="preserve">общего объема денежных доходов, </w:t>
      </w:r>
      <w:proofErr w:type="gramStart"/>
      <w:r w:rsidRPr="005F1AC5">
        <w:rPr>
          <w:color w:val="000000"/>
          <w:sz w:val="16"/>
        </w:rPr>
        <w:t>которая</w:t>
      </w:r>
      <w:proofErr w:type="gramEnd"/>
      <w:r w:rsidRPr="005F1AC5">
        <w:rPr>
          <w:color w:val="000000"/>
          <w:sz w:val="16"/>
        </w:rPr>
        <w:t xml:space="preserve"> прихо</w:t>
      </w:r>
      <w:r w:rsidRPr="005F1AC5">
        <w:rPr>
          <w:color w:val="000000"/>
          <w:sz w:val="16"/>
        </w:rPr>
        <w:softHyphen/>
        <w:t xml:space="preserve">дится на каждую из 20-ти (10-ти) процентных групп населения, </w:t>
      </w:r>
      <w:r w:rsidR="00E93143">
        <w:rPr>
          <w:color w:val="000000"/>
          <w:sz w:val="16"/>
        </w:rPr>
        <w:br/>
      </w:r>
      <w:r w:rsidRPr="005F1AC5">
        <w:rPr>
          <w:color w:val="000000"/>
          <w:sz w:val="16"/>
        </w:rPr>
        <w:t>ранжированного по мере возрастания среднедушевых денежных доходов.</w:t>
      </w:r>
    </w:p>
    <w:p w:rsidR="00780945" w:rsidRPr="00780945" w:rsidRDefault="00780945" w:rsidP="00780945">
      <w:pPr>
        <w:spacing w:line="220" w:lineRule="exact"/>
        <w:ind w:firstLine="284"/>
        <w:jc w:val="both"/>
        <w:rPr>
          <w:bCs/>
          <w:sz w:val="16"/>
        </w:rPr>
      </w:pPr>
      <w:r w:rsidRPr="00780945">
        <w:rPr>
          <w:b/>
          <w:sz w:val="16"/>
        </w:rPr>
        <w:t xml:space="preserve">Медианная заработная плата, рассчитанная на основе административных данных Фонда пенсионного </w:t>
      </w:r>
      <w:r w:rsidRPr="00780945">
        <w:rPr>
          <w:b/>
          <w:sz w:val="16"/>
        </w:rPr>
        <w:br/>
        <w:t>и социального страхования Российской Федерации</w:t>
      </w:r>
      <w:r w:rsidRPr="00780945">
        <w:rPr>
          <w:sz w:val="16"/>
        </w:rPr>
        <w:t xml:space="preserve"> – это величина среднемесячной оплаты труда (среднемесячного </w:t>
      </w:r>
      <w:r w:rsidRPr="00780945">
        <w:rPr>
          <w:sz w:val="16"/>
        </w:rPr>
        <w:br/>
        <w:t xml:space="preserve">размера выплаты) в расчете на 1 рабочее место, относительно которой половина рабочих мест имеет уровень оплаты труда ниже данной величины, а другая половина – выше данной величины. Показатель формируется в эквиваленте полной </w:t>
      </w:r>
      <w:r w:rsidRPr="00780945">
        <w:rPr>
          <w:sz w:val="16"/>
        </w:rPr>
        <w:br/>
        <w:t xml:space="preserve">занятости (исключаются все выплаты работникам от работодателей в течение месяца, размер которых ниже минимального </w:t>
      </w:r>
      <w:proofErr w:type="gramStart"/>
      <w:r w:rsidRPr="00780945">
        <w:rPr>
          <w:sz w:val="16"/>
        </w:rPr>
        <w:t>размера оплаты труда</w:t>
      </w:r>
      <w:proofErr w:type="gramEnd"/>
      <w:r w:rsidRPr="00780945">
        <w:rPr>
          <w:sz w:val="16"/>
        </w:rPr>
        <w:t xml:space="preserve">, действующего в течение отчетного периода). Рассчитывается ежегодно в целом по Российской </w:t>
      </w:r>
      <w:r w:rsidRPr="00780945">
        <w:rPr>
          <w:sz w:val="16"/>
        </w:rPr>
        <w:br/>
      </w:r>
      <w:r w:rsidRPr="00780945">
        <w:rPr>
          <w:bCs/>
          <w:sz w:val="16"/>
        </w:rPr>
        <w:t xml:space="preserve">Федерации </w:t>
      </w:r>
      <w:proofErr w:type="gramStart"/>
      <w:r w:rsidRPr="00780945">
        <w:rPr>
          <w:bCs/>
          <w:sz w:val="16"/>
        </w:rPr>
        <w:t>в среднем за год на одно рабочее место в расчете на один оплаченный месяц</w:t>
      </w:r>
      <w:proofErr w:type="gramEnd"/>
      <w:r w:rsidRPr="00780945">
        <w:rPr>
          <w:bCs/>
          <w:sz w:val="16"/>
        </w:rPr>
        <w:t xml:space="preserve">. При расчете показателя </w:t>
      </w:r>
      <w:r w:rsidRPr="00780945">
        <w:rPr>
          <w:bCs/>
          <w:sz w:val="16"/>
        </w:rPr>
        <w:br/>
        <w:t xml:space="preserve">учитывается среднемесячная оплата труда наемных работников, по которым уплачены страховые взносы в Фонд </w:t>
      </w:r>
      <w:r w:rsidRPr="00780945">
        <w:rPr>
          <w:bCs/>
          <w:sz w:val="16"/>
        </w:rPr>
        <w:br/>
        <w:t xml:space="preserve">пенсионного и социального страхования Российской Федерации (в организациях, у индивидуальных предпринимателей </w:t>
      </w:r>
      <w:r w:rsidRPr="00780945">
        <w:rPr>
          <w:bCs/>
          <w:sz w:val="16"/>
        </w:rPr>
        <w:br/>
        <w:t>и физических лиц).</w:t>
      </w:r>
    </w:p>
    <w:p w:rsidR="00780945" w:rsidRPr="00780945" w:rsidRDefault="00780945" w:rsidP="00780945">
      <w:pPr>
        <w:spacing w:line="220" w:lineRule="exact"/>
        <w:ind w:firstLine="284"/>
        <w:jc w:val="both"/>
        <w:rPr>
          <w:bCs/>
          <w:sz w:val="16"/>
        </w:rPr>
      </w:pPr>
      <w:r w:rsidRPr="00780945">
        <w:rPr>
          <w:bCs/>
          <w:sz w:val="16"/>
        </w:rPr>
        <w:t xml:space="preserve">Рабочее место – наличие факта выплаты работодателем работнику, учитываемой при начислении страховых взносов </w:t>
      </w:r>
      <w:r w:rsidRPr="00780945">
        <w:rPr>
          <w:bCs/>
          <w:sz w:val="16"/>
        </w:rPr>
        <w:br/>
        <w:t>в Фонд пенсионного и социального страхования Российской Федерации.</w:t>
      </w:r>
    </w:p>
    <w:p w:rsidR="00780945" w:rsidRPr="00780945" w:rsidRDefault="00780945" w:rsidP="00780945">
      <w:pPr>
        <w:spacing w:line="220" w:lineRule="exact"/>
        <w:ind w:firstLine="284"/>
        <w:jc w:val="both"/>
        <w:rPr>
          <w:spacing w:val="-2"/>
          <w:sz w:val="16"/>
        </w:rPr>
      </w:pPr>
      <w:proofErr w:type="gramStart"/>
      <w:r w:rsidRPr="00780945">
        <w:rPr>
          <w:sz w:val="16"/>
        </w:rPr>
        <w:t>Информация о</w:t>
      </w:r>
      <w:r w:rsidRPr="00780945">
        <w:rPr>
          <w:b/>
          <w:sz w:val="16"/>
        </w:rPr>
        <w:t xml:space="preserve"> распределении численности работников организаций по размерам начисленной заработной платы, общей суммы начисленной заработной платы, а также о дифференциации средней заработной платы по группам </w:t>
      </w:r>
      <w:r w:rsidRPr="00780945">
        <w:rPr>
          <w:b/>
          <w:sz w:val="16"/>
        </w:rPr>
        <w:br/>
        <w:t>работников с наименьшей и наибольшей заработной платой,</w:t>
      </w:r>
      <w:r w:rsidRPr="00780945">
        <w:rPr>
          <w:sz w:val="16"/>
        </w:rPr>
        <w:t xml:space="preserve"> </w:t>
      </w:r>
      <w:r w:rsidRPr="00780945">
        <w:rPr>
          <w:b/>
          <w:spacing w:val="-2"/>
          <w:sz w:val="16"/>
        </w:rPr>
        <w:t>о медианном и модальном значении заработной платы</w:t>
      </w:r>
      <w:r w:rsidRPr="00780945">
        <w:rPr>
          <w:sz w:val="16"/>
        </w:rPr>
        <w:t xml:space="preserve"> подготовлена по данным обследований организаций всех видов экономической деятельности (без субъектов малого </w:t>
      </w:r>
      <w:r w:rsidRPr="00780945">
        <w:rPr>
          <w:sz w:val="16"/>
        </w:rPr>
        <w:br/>
        <w:t>предпринимательства).</w:t>
      </w:r>
      <w:proofErr w:type="gramEnd"/>
      <w:r w:rsidRPr="00780945">
        <w:rPr>
          <w:sz w:val="16"/>
        </w:rPr>
        <w:t xml:space="preserve"> В 2023 г. обследование проводилось на выборочной основе с распространением данных </w:t>
      </w:r>
      <w:r w:rsidRPr="00780945">
        <w:rPr>
          <w:sz w:val="16"/>
        </w:rPr>
        <w:br/>
        <w:t>на генеральную совокупность организаций</w:t>
      </w:r>
      <w:r w:rsidRPr="00780945">
        <w:rPr>
          <w:spacing w:val="-2"/>
          <w:sz w:val="16"/>
        </w:rPr>
        <w:t>.</w:t>
      </w:r>
    </w:p>
    <w:p w:rsidR="001A2AC9" w:rsidRPr="00D90E4B" w:rsidRDefault="001A2AC9" w:rsidP="00E25CDF">
      <w:pPr>
        <w:spacing w:line="220" w:lineRule="exact"/>
        <w:ind w:firstLine="284"/>
        <w:jc w:val="both"/>
        <w:rPr>
          <w:color w:val="000000"/>
          <w:sz w:val="16"/>
        </w:rPr>
      </w:pPr>
      <w:r w:rsidRPr="00780945">
        <w:rPr>
          <w:rFonts w:cs="Arial"/>
          <w:sz w:val="16"/>
          <w:szCs w:val="16"/>
        </w:rPr>
        <w:t xml:space="preserve">Не учитывались работники, принятые и выбывшие в </w:t>
      </w:r>
      <w:r w:rsidRPr="003D2A64">
        <w:rPr>
          <w:rFonts w:cs="Arial"/>
          <w:color w:val="000000"/>
          <w:sz w:val="16"/>
          <w:szCs w:val="16"/>
        </w:rPr>
        <w:t>отчетном месяце, отсутствовав</w:t>
      </w:r>
      <w:r w:rsidRPr="00D90E4B">
        <w:rPr>
          <w:color w:val="000000"/>
          <w:sz w:val="16"/>
        </w:rPr>
        <w:t>шие по болезни или уходу за больн</w:t>
      </w:r>
      <w:r w:rsidRPr="00D90E4B">
        <w:rPr>
          <w:color w:val="000000"/>
          <w:sz w:val="16"/>
        </w:rPr>
        <w:t>ы</w:t>
      </w:r>
      <w:r w:rsidRPr="00D90E4B">
        <w:rPr>
          <w:color w:val="000000"/>
          <w:sz w:val="16"/>
        </w:rPr>
        <w:t>ми, находившиеся в от</w:t>
      </w:r>
      <w:r w:rsidRPr="00D90E4B">
        <w:rPr>
          <w:color w:val="000000"/>
          <w:sz w:val="16"/>
        </w:rPr>
        <w:softHyphen/>
        <w:t xml:space="preserve">пусках без сохранения заработной платы, внешние совместители и работники </w:t>
      </w:r>
      <w:proofErr w:type="spellStart"/>
      <w:r w:rsidRPr="00D90E4B">
        <w:rPr>
          <w:color w:val="000000"/>
          <w:sz w:val="16"/>
        </w:rPr>
        <w:t>несписочного</w:t>
      </w:r>
      <w:proofErr w:type="spellEnd"/>
      <w:r w:rsidRPr="00D90E4B">
        <w:rPr>
          <w:color w:val="000000"/>
          <w:sz w:val="16"/>
        </w:rPr>
        <w:t xml:space="preserve"> состава. </w:t>
      </w:r>
      <w:r w:rsidR="00E93143">
        <w:rPr>
          <w:color w:val="000000"/>
          <w:sz w:val="16"/>
        </w:rPr>
        <w:br/>
      </w:r>
      <w:r w:rsidRPr="00D90E4B">
        <w:rPr>
          <w:color w:val="000000"/>
          <w:sz w:val="16"/>
        </w:rPr>
        <w:t>В заработную плату работников не включались вознаграждения за год и другие выплаты, не носящие регулярный характер. Квартальные премии включались в размере, приходящемся на один месяц</w:t>
      </w:r>
      <w:r w:rsidR="000A2D2A">
        <w:rPr>
          <w:color w:val="000000"/>
          <w:sz w:val="16"/>
        </w:rPr>
        <w:t>.</w:t>
      </w:r>
    </w:p>
    <w:p w:rsidR="00D47BB2" w:rsidRPr="00D90E4B" w:rsidRDefault="00D47BB2" w:rsidP="00E25CDF">
      <w:pPr>
        <w:spacing w:line="220" w:lineRule="exact"/>
        <w:ind w:firstLine="284"/>
        <w:jc w:val="both"/>
        <w:rPr>
          <w:rFonts w:cs="Arial"/>
          <w:color w:val="000000"/>
          <w:sz w:val="16"/>
          <w:szCs w:val="16"/>
        </w:rPr>
      </w:pPr>
      <w:r w:rsidRPr="00D90E4B">
        <w:rPr>
          <w:rFonts w:cs="Arial"/>
          <w:color w:val="000000"/>
          <w:sz w:val="16"/>
          <w:szCs w:val="16"/>
        </w:rPr>
        <w:t>Начиная с 2007 г. обследование проводится один раз в два года.</w:t>
      </w:r>
    </w:p>
    <w:p w:rsidR="00CF4D31" w:rsidRPr="00247C83" w:rsidRDefault="00247C83" w:rsidP="00E25CDF">
      <w:pPr>
        <w:spacing w:line="220" w:lineRule="exact"/>
        <w:ind w:firstLine="284"/>
        <w:jc w:val="both"/>
        <w:rPr>
          <w:color w:val="000000"/>
          <w:spacing w:val="-1"/>
          <w:sz w:val="16"/>
        </w:rPr>
      </w:pPr>
      <w:proofErr w:type="gramStart"/>
      <w:r w:rsidRPr="00247C83">
        <w:rPr>
          <w:rFonts w:cs="Arial"/>
          <w:b/>
          <w:color w:val="000000"/>
          <w:spacing w:val="-2"/>
          <w:sz w:val="16"/>
          <w:szCs w:val="16"/>
        </w:rPr>
        <w:t xml:space="preserve">Численность работников организаций, заработная плата которых начислена </w:t>
      </w:r>
      <w:r w:rsidRPr="00247C83">
        <w:rPr>
          <w:rFonts w:cs="Arial"/>
          <w:b/>
          <w:color w:val="000000"/>
          <w:spacing w:val="-1"/>
          <w:sz w:val="16"/>
          <w:szCs w:val="16"/>
        </w:rPr>
        <w:t xml:space="preserve">ниже величины прожиточного </w:t>
      </w:r>
      <w:r w:rsidR="00E93143">
        <w:rPr>
          <w:rFonts w:cs="Arial"/>
          <w:b/>
          <w:color w:val="000000"/>
          <w:spacing w:val="-1"/>
          <w:sz w:val="16"/>
          <w:szCs w:val="16"/>
        </w:rPr>
        <w:br/>
      </w:r>
      <w:r w:rsidRPr="00247C83">
        <w:rPr>
          <w:rFonts w:cs="Arial"/>
          <w:b/>
          <w:color w:val="000000"/>
          <w:spacing w:val="-1"/>
          <w:sz w:val="16"/>
          <w:szCs w:val="16"/>
        </w:rPr>
        <w:t>минимума</w:t>
      </w:r>
      <w:r w:rsidRPr="00247C83">
        <w:rPr>
          <w:rFonts w:cs="Arial"/>
          <w:color w:val="000000"/>
          <w:spacing w:val="-1"/>
          <w:sz w:val="16"/>
          <w:szCs w:val="16"/>
        </w:rPr>
        <w:t xml:space="preserve"> определяется на основе данных выборочного обследования организаций всех видов экономической деятельности (без субъектов</w:t>
      </w:r>
      <w:proofErr w:type="gramEnd"/>
    </w:p>
    <w:p w:rsidR="00A759DB" w:rsidRPr="00D90E4B" w:rsidRDefault="00A759DB" w:rsidP="00E25CDF">
      <w:pPr>
        <w:spacing w:line="220" w:lineRule="exact"/>
        <w:ind w:firstLine="284"/>
        <w:jc w:val="both"/>
        <w:rPr>
          <w:rFonts w:cs="Arial"/>
          <w:color w:val="000000"/>
          <w:sz w:val="16"/>
          <w:szCs w:val="16"/>
        </w:rPr>
      </w:pPr>
      <w:r w:rsidRPr="00D90E4B">
        <w:rPr>
          <w:rFonts w:cs="Arial"/>
          <w:color w:val="000000"/>
          <w:sz w:val="16"/>
          <w:szCs w:val="16"/>
        </w:rPr>
        <w:t xml:space="preserve">малого предпринимательства) путем распределения численности работников, уровень заработной платы  которых </w:t>
      </w:r>
      <w:r w:rsidR="00E93143">
        <w:rPr>
          <w:rFonts w:cs="Arial"/>
          <w:color w:val="000000"/>
          <w:sz w:val="16"/>
          <w:szCs w:val="16"/>
        </w:rPr>
        <w:br/>
      </w:r>
      <w:r w:rsidRPr="00D90E4B">
        <w:rPr>
          <w:rFonts w:cs="Arial"/>
          <w:color w:val="000000"/>
          <w:sz w:val="16"/>
          <w:szCs w:val="16"/>
        </w:rPr>
        <w:t xml:space="preserve">не превышает  величину  прожиточного минимума трудоспособного населения, утвержденную органами исполнительной </w:t>
      </w:r>
      <w:r w:rsidR="00E93143">
        <w:rPr>
          <w:rFonts w:cs="Arial"/>
          <w:color w:val="000000"/>
          <w:sz w:val="16"/>
          <w:szCs w:val="16"/>
        </w:rPr>
        <w:br/>
      </w:r>
      <w:r w:rsidRPr="00D90E4B">
        <w:rPr>
          <w:rFonts w:cs="Arial"/>
          <w:color w:val="000000"/>
          <w:sz w:val="16"/>
          <w:szCs w:val="16"/>
        </w:rPr>
        <w:t>власти субъектов Российской Федерации.</w:t>
      </w:r>
    </w:p>
    <w:p w:rsidR="00A759DB" w:rsidRPr="005F1AC5" w:rsidRDefault="00A759DB" w:rsidP="00E25CDF">
      <w:pPr>
        <w:spacing w:line="220" w:lineRule="exact"/>
        <w:ind w:firstLine="284"/>
        <w:jc w:val="both"/>
        <w:rPr>
          <w:color w:val="000000"/>
          <w:sz w:val="16"/>
        </w:rPr>
      </w:pPr>
      <w:r w:rsidRPr="005F1AC5">
        <w:rPr>
          <w:b/>
          <w:color w:val="000000"/>
          <w:sz w:val="16"/>
        </w:rPr>
        <w:t>Коэффициент фондов (коэффициент дифференциации доходов/заработной платы)</w:t>
      </w:r>
      <w:r w:rsidRPr="005F1AC5">
        <w:rPr>
          <w:color w:val="000000"/>
          <w:sz w:val="16"/>
        </w:rPr>
        <w:t xml:space="preserve"> характеризу</w:t>
      </w:r>
      <w:r w:rsidRPr="005F1AC5">
        <w:rPr>
          <w:color w:val="000000"/>
          <w:sz w:val="16"/>
        </w:rPr>
        <w:softHyphen/>
        <w:t xml:space="preserve">ет степень </w:t>
      </w:r>
      <w:r w:rsidR="00E93143">
        <w:rPr>
          <w:color w:val="000000"/>
          <w:sz w:val="16"/>
        </w:rPr>
        <w:br/>
      </w:r>
      <w:r w:rsidRPr="005F1AC5">
        <w:rPr>
          <w:color w:val="000000"/>
          <w:sz w:val="16"/>
        </w:rPr>
        <w:t>социального расслоения и определяется как соотношение между средними уровнями денежных доходов/заработной платы 10% населения (работников) с самыми высокими доходами/заработной платой и 10% на</w:t>
      </w:r>
      <w:r w:rsidRPr="005F1AC5">
        <w:rPr>
          <w:color w:val="000000"/>
          <w:sz w:val="16"/>
        </w:rPr>
        <w:softHyphen/>
        <w:t xml:space="preserve">селения (работников) с самыми </w:t>
      </w:r>
      <w:r w:rsidR="00E93143">
        <w:rPr>
          <w:color w:val="000000"/>
          <w:sz w:val="16"/>
        </w:rPr>
        <w:br/>
      </w:r>
      <w:r w:rsidRPr="005F1AC5">
        <w:rPr>
          <w:color w:val="000000"/>
          <w:sz w:val="16"/>
        </w:rPr>
        <w:t>низкими доходами/заработной платой.</w:t>
      </w:r>
    </w:p>
    <w:p w:rsidR="00780945" w:rsidRPr="00D90E4B" w:rsidRDefault="00780945" w:rsidP="00780945">
      <w:pPr>
        <w:spacing w:line="200" w:lineRule="exact"/>
        <w:jc w:val="both"/>
        <w:rPr>
          <w:color w:val="000000"/>
          <w:sz w:val="16"/>
          <w:szCs w:val="16"/>
        </w:rPr>
      </w:pPr>
      <w:r w:rsidRPr="00D90E4B">
        <w:rPr>
          <w:color w:val="000000"/>
          <w:sz w:val="16"/>
          <w:szCs w:val="16"/>
        </w:rPr>
        <w:sym w:font="Symbol" w:char="F0BE"/>
      </w:r>
      <w:r w:rsidRPr="00D90E4B">
        <w:rPr>
          <w:color w:val="000000"/>
          <w:sz w:val="16"/>
          <w:szCs w:val="16"/>
        </w:rPr>
        <w:sym w:font="Symbol" w:char="F0BE"/>
      </w:r>
      <w:r w:rsidRPr="00D90E4B">
        <w:rPr>
          <w:color w:val="000000"/>
          <w:sz w:val="16"/>
          <w:szCs w:val="16"/>
        </w:rPr>
        <w:sym w:font="Symbol" w:char="F0BE"/>
      </w:r>
      <w:r w:rsidRPr="00D90E4B">
        <w:rPr>
          <w:color w:val="000000"/>
          <w:sz w:val="16"/>
          <w:szCs w:val="16"/>
        </w:rPr>
        <w:sym w:font="Symbol" w:char="F0BE"/>
      </w:r>
      <w:r w:rsidRPr="00D90E4B">
        <w:rPr>
          <w:color w:val="000000"/>
          <w:sz w:val="16"/>
          <w:szCs w:val="16"/>
        </w:rPr>
        <w:sym w:font="Symbol" w:char="F0BE"/>
      </w:r>
    </w:p>
    <w:p w:rsidR="00780945" w:rsidRPr="00A759DB" w:rsidRDefault="00780945" w:rsidP="00780945">
      <w:pPr>
        <w:spacing w:before="60"/>
        <w:ind w:left="113" w:hanging="113"/>
        <w:jc w:val="both"/>
        <w:rPr>
          <w:sz w:val="12"/>
        </w:rPr>
      </w:pPr>
      <w:r w:rsidRPr="006016A0">
        <w:rPr>
          <w:sz w:val="12"/>
          <w:vertAlign w:val="superscript"/>
        </w:rPr>
        <w:t>1)</w:t>
      </w:r>
      <w:r w:rsidRPr="006016A0">
        <w:rPr>
          <w:sz w:val="12"/>
        </w:rPr>
        <w:t xml:space="preserve"> До 2013 года </w:t>
      </w:r>
      <w:r w:rsidRPr="006016A0">
        <w:rPr>
          <w:bCs/>
          <w:color w:val="000000"/>
          <w:sz w:val="12"/>
          <w:szCs w:val="12"/>
        </w:rPr>
        <w:t>– выборочное обследование бюджетов домашних хозяйств, начиная с итогов за 2013 год – выборочное наблюдение доходов населения и участия в с</w:t>
      </w:r>
      <w:r w:rsidRPr="006016A0">
        <w:rPr>
          <w:bCs/>
          <w:color w:val="000000"/>
          <w:sz w:val="12"/>
          <w:szCs w:val="12"/>
        </w:rPr>
        <w:t>о</w:t>
      </w:r>
      <w:r w:rsidRPr="006016A0">
        <w:rPr>
          <w:bCs/>
          <w:color w:val="000000"/>
          <w:sz w:val="12"/>
          <w:szCs w:val="12"/>
        </w:rPr>
        <w:t>циальных программах.</w:t>
      </w:r>
      <w:r w:rsidRPr="006016A0">
        <w:rPr>
          <w:bCs/>
          <w:color w:val="000000"/>
          <w:sz w:val="16"/>
        </w:rPr>
        <w:t xml:space="preserve">  </w:t>
      </w:r>
      <w:r w:rsidRPr="006016A0">
        <w:rPr>
          <w:sz w:val="12"/>
        </w:rPr>
        <w:t xml:space="preserve">О выборочном наблюдении доходов населения и участия в социальных программах см. раздел 5; о выборочном обследовании бюджетов </w:t>
      </w:r>
      <w:r w:rsidRPr="006016A0">
        <w:rPr>
          <w:sz w:val="12"/>
        </w:rPr>
        <w:br/>
        <w:t>домашних хозяйств см. раздел 8.</w:t>
      </w:r>
    </w:p>
    <w:p w:rsidR="00802179" w:rsidRPr="00802179" w:rsidRDefault="00780945" w:rsidP="00802179">
      <w:pPr>
        <w:spacing w:line="220" w:lineRule="exact"/>
        <w:ind w:firstLine="284"/>
        <w:jc w:val="both"/>
        <w:rPr>
          <w:bCs/>
          <w:sz w:val="16"/>
        </w:rPr>
      </w:pPr>
      <w:r w:rsidRPr="00DC504C">
        <w:rPr>
          <w:b/>
          <w:bCs/>
          <w:color w:val="000000"/>
          <w:sz w:val="16"/>
        </w:rPr>
        <w:lastRenderedPageBreak/>
        <w:t xml:space="preserve">Медианное значение заработной платы </w:t>
      </w:r>
      <w:r w:rsidRPr="00542226">
        <w:rPr>
          <w:bCs/>
          <w:color w:val="000000"/>
          <w:sz w:val="16"/>
        </w:rPr>
        <w:t>–</w:t>
      </w:r>
      <w:r>
        <w:rPr>
          <w:bCs/>
          <w:color w:val="000000"/>
          <w:sz w:val="16"/>
        </w:rPr>
        <w:t xml:space="preserve"> </w:t>
      </w:r>
      <w:r w:rsidRPr="00DC504C">
        <w:rPr>
          <w:bCs/>
          <w:color w:val="000000"/>
          <w:sz w:val="16"/>
        </w:rPr>
        <w:t xml:space="preserve">величина заработной платы, которая находится ровно посередине ряда </w:t>
      </w:r>
      <w:r>
        <w:rPr>
          <w:bCs/>
          <w:color w:val="000000"/>
          <w:sz w:val="16"/>
        </w:rPr>
        <w:br/>
      </w:r>
      <w:r w:rsidR="00802179" w:rsidRPr="00802179">
        <w:rPr>
          <w:bCs/>
          <w:sz w:val="16"/>
        </w:rPr>
        <w:t>распределения (50% работников имеют заработную плату меньше этого значения и 50% –  больше).</w:t>
      </w:r>
    </w:p>
    <w:p w:rsidR="00A759DB" w:rsidRPr="005F1AC5" w:rsidRDefault="00A759DB" w:rsidP="00780945">
      <w:pPr>
        <w:spacing w:line="220" w:lineRule="exact"/>
        <w:ind w:firstLine="284"/>
        <w:jc w:val="both"/>
        <w:rPr>
          <w:color w:val="000000"/>
          <w:sz w:val="16"/>
        </w:rPr>
      </w:pPr>
      <w:r w:rsidRPr="005F1AC5">
        <w:rPr>
          <w:b/>
          <w:color w:val="000000"/>
          <w:sz w:val="16"/>
        </w:rPr>
        <w:t>Коэффициент Джини (индекс концентрации доходов/заработной платы)</w:t>
      </w:r>
      <w:r w:rsidRPr="005F1AC5">
        <w:rPr>
          <w:color w:val="000000"/>
          <w:sz w:val="16"/>
        </w:rPr>
        <w:t xml:space="preserve"> характеризует степень </w:t>
      </w:r>
      <w:proofErr w:type="gramStart"/>
      <w:r w:rsidRPr="005F1AC5">
        <w:rPr>
          <w:color w:val="000000"/>
          <w:sz w:val="16"/>
        </w:rPr>
        <w:t>отклонения линии фактического распределения общего объема доходов/заработной платы</w:t>
      </w:r>
      <w:proofErr w:type="gramEnd"/>
      <w:r w:rsidRPr="005F1AC5">
        <w:rPr>
          <w:color w:val="000000"/>
          <w:sz w:val="16"/>
        </w:rPr>
        <w:t xml:space="preserve"> от линии их равномерного распределения. Величина </w:t>
      </w:r>
      <w:r w:rsidR="00E93143">
        <w:rPr>
          <w:color w:val="000000"/>
          <w:sz w:val="16"/>
        </w:rPr>
        <w:br/>
      </w:r>
      <w:r w:rsidRPr="005F1AC5">
        <w:rPr>
          <w:color w:val="000000"/>
          <w:sz w:val="16"/>
        </w:rPr>
        <w:t xml:space="preserve">коэффициента может варьироваться от 0 до 1, при этом, чем выше значение показателя, тем более неравномерно </w:t>
      </w:r>
      <w:r w:rsidR="00E93143">
        <w:rPr>
          <w:color w:val="000000"/>
          <w:sz w:val="16"/>
        </w:rPr>
        <w:br/>
      </w:r>
      <w:r w:rsidRPr="005F1AC5">
        <w:rPr>
          <w:color w:val="000000"/>
          <w:sz w:val="16"/>
        </w:rPr>
        <w:t>распределены доходы/заработная плата.</w:t>
      </w:r>
    </w:p>
    <w:p w:rsidR="00A759DB" w:rsidRPr="00DC504C" w:rsidRDefault="00A759DB" w:rsidP="00E25CDF">
      <w:pPr>
        <w:spacing w:line="220" w:lineRule="exact"/>
        <w:ind w:firstLine="284"/>
        <w:jc w:val="both"/>
        <w:rPr>
          <w:bCs/>
          <w:color w:val="000000"/>
          <w:sz w:val="16"/>
        </w:rPr>
      </w:pPr>
      <w:proofErr w:type="spellStart"/>
      <w:r w:rsidRPr="005F1AC5">
        <w:rPr>
          <w:b/>
          <w:color w:val="000000"/>
          <w:sz w:val="16"/>
        </w:rPr>
        <w:t>Децильный</w:t>
      </w:r>
      <w:proofErr w:type="spellEnd"/>
      <w:r w:rsidRPr="005F1AC5">
        <w:rPr>
          <w:b/>
          <w:color w:val="000000"/>
          <w:sz w:val="16"/>
        </w:rPr>
        <w:t xml:space="preserve"> коэффициент (коэффициент дифференциации доходов/заработной платы)</w:t>
      </w:r>
      <w:r w:rsidRPr="005F1AC5">
        <w:rPr>
          <w:bCs/>
          <w:color w:val="000000"/>
          <w:sz w:val="16"/>
        </w:rPr>
        <w:t xml:space="preserve"> </w:t>
      </w:r>
      <w:proofErr w:type="gramStart"/>
      <w:r w:rsidRPr="005F1AC5">
        <w:rPr>
          <w:bCs/>
          <w:color w:val="000000"/>
          <w:sz w:val="16"/>
        </w:rPr>
        <w:t xml:space="preserve">характеризует степень </w:t>
      </w:r>
      <w:r w:rsidR="00E93143">
        <w:rPr>
          <w:bCs/>
          <w:color w:val="000000"/>
          <w:sz w:val="16"/>
        </w:rPr>
        <w:br/>
      </w:r>
      <w:r w:rsidRPr="005F1AC5">
        <w:rPr>
          <w:bCs/>
          <w:color w:val="000000"/>
          <w:sz w:val="16"/>
        </w:rPr>
        <w:t>социального расслоения и показывает</w:t>
      </w:r>
      <w:proofErr w:type="gramEnd"/>
      <w:r w:rsidRPr="005F1AC5">
        <w:rPr>
          <w:bCs/>
          <w:color w:val="000000"/>
          <w:sz w:val="16"/>
        </w:rPr>
        <w:t xml:space="preserve"> во сколько раз минимальные доходы</w:t>
      </w:r>
      <w:r w:rsidR="002A2E3C" w:rsidRPr="005F1AC5">
        <w:rPr>
          <w:bCs/>
          <w:color w:val="000000"/>
          <w:sz w:val="16"/>
        </w:rPr>
        <w:t>/заработная плата</w:t>
      </w:r>
      <w:r w:rsidRPr="005F1AC5">
        <w:rPr>
          <w:bCs/>
          <w:color w:val="000000"/>
          <w:sz w:val="16"/>
        </w:rPr>
        <w:t xml:space="preserve"> 10% наиболее обеспеченного населения превышают максимальные доходы/заработную плату 10%  наименее обеспеченного населения.</w:t>
      </w:r>
    </w:p>
    <w:p w:rsidR="00A759DB" w:rsidRPr="00721845" w:rsidRDefault="00A759DB" w:rsidP="00E25CDF">
      <w:pPr>
        <w:spacing w:line="220" w:lineRule="exact"/>
        <w:ind w:firstLine="284"/>
        <w:jc w:val="both"/>
        <w:rPr>
          <w:bCs/>
          <w:sz w:val="16"/>
        </w:rPr>
      </w:pPr>
      <w:r w:rsidRPr="00DC504C">
        <w:rPr>
          <w:b/>
          <w:bCs/>
          <w:color w:val="000000"/>
          <w:sz w:val="16"/>
        </w:rPr>
        <w:t xml:space="preserve">Модальное значение заработной платы </w:t>
      </w:r>
      <w:r>
        <w:rPr>
          <w:bCs/>
          <w:color w:val="000000"/>
          <w:sz w:val="16"/>
        </w:rPr>
        <w:t>– это</w:t>
      </w:r>
      <w:r w:rsidRPr="00DC504C">
        <w:rPr>
          <w:bCs/>
          <w:color w:val="000000"/>
          <w:sz w:val="16"/>
        </w:rPr>
        <w:t xml:space="preserve"> значение заработной платы, </w:t>
      </w:r>
      <w:r w:rsidRPr="00721845">
        <w:rPr>
          <w:bCs/>
          <w:sz w:val="16"/>
        </w:rPr>
        <w:t>наиболее часто встречающееся в данном ряду распределения.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sz w:val="16"/>
        </w:rPr>
      </w:pPr>
      <w:proofErr w:type="gramStart"/>
      <w:r w:rsidRPr="00721845">
        <w:rPr>
          <w:b/>
          <w:sz w:val="16"/>
        </w:rPr>
        <w:t xml:space="preserve">Величина прожиточного минимума </w:t>
      </w:r>
      <w:r w:rsidRPr="00721845">
        <w:rPr>
          <w:sz w:val="16"/>
        </w:rPr>
        <w:t>с 2000 по 2020 гг.</w:t>
      </w:r>
      <w:r w:rsidRPr="00721845">
        <w:rPr>
          <w:b/>
          <w:sz w:val="16"/>
        </w:rPr>
        <w:t xml:space="preserve"> </w:t>
      </w:r>
      <w:r w:rsidRPr="00721845">
        <w:rPr>
          <w:bCs/>
          <w:sz w:val="16"/>
        </w:rPr>
        <w:t xml:space="preserve">представляет собой стоимостную оценку потребительской </w:t>
      </w:r>
      <w:r w:rsidR="00E93143">
        <w:rPr>
          <w:bCs/>
          <w:sz w:val="16"/>
        </w:rPr>
        <w:br/>
      </w:r>
      <w:r w:rsidRPr="00721845">
        <w:rPr>
          <w:bCs/>
          <w:sz w:val="16"/>
        </w:rPr>
        <w:t>корзины, а также обязательные платежи и сборы и определяется в соответствии с</w:t>
      </w:r>
      <w:hyperlink r:id="rId9" w:anchor="zak1" w:history="1">
        <w:r w:rsidRPr="00721845">
          <w:rPr>
            <w:bCs/>
            <w:sz w:val="16"/>
          </w:rPr>
          <w:t xml:space="preserve"> Федеральным законом от 24 октября 1997 г. № 134-ФЗ «О прожиточном минимуме в Российской Федерации»</w:t>
        </w:r>
      </w:hyperlink>
      <w:r w:rsidRPr="00721845">
        <w:rPr>
          <w:bCs/>
          <w:sz w:val="16"/>
        </w:rPr>
        <w:t xml:space="preserve"> (до вступления в силу </w:t>
      </w:r>
      <w:r w:rsidRPr="00721845">
        <w:rPr>
          <w:sz w:val="16"/>
        </w:rPr>
        <w:t xml:space="preserve">Федерального закона </w:t>
      </w:r>
      <w:r w:rsidR="00E93143">
        <w:rPr>
          <w:sz w:val="16"/>
        </w:rPr>
        <w:br/>
      </w:r>
      <w:r w:rsidRPr="00721845">
        <w:rPr>
          <w:sz w:val="16"/>
        </w:rPr>
        <w:t xml:space="preserve">от 29 декабря </w:t>
      </w:r>
      <w:smartTag w:uri="urn:schemas-microsoft-com:office:smarttags" w:element="metricconverter">
        <w:smartTagPr>
          <w:attr w:name="ProductID" w:val="2020 г"/>
        </w:smartTagPr>
        <w:r w:rsidRPr="00721845">
          <w:rPr>
            <w:sz w:val="16"/>
          </w:rPr>
          <w:t>2020 г</w:t>
        </w:r>
      </w:smartTag>
      <w:r w:rsidRPr="00721845">
        <w:rPr>
          <w:sz w:val="16"/>
        </w:rPr>
        <w:t>. № 473-ФЗ)</w:t>
      </w:r>
      <w:r w:rsidRPr="00721845">
        <w:rPr>
          <w:bCs/>
          <w:sz w:val="16"/>
        </w:rPr>
        <w:t>.</w:t>
      </w:r>
      <w:proofErr w:type="gramEnd"/>
      <w:r w:rsidRPr="00721845">
        <w:rPr>
          <w:bCs/>
          <w:sz w:val="16"/>
        </w:rPr>
        <w:t xml:space="preserve"> </w:t>
      </w:r>
      <w:r w:rsidRPr="00721845">
        <w:rPr>
          <w:sz w:val="16"/>
        </w:rPr>
        <w:t xml:space="preserve">Величина прожиточного минимума определяется ежеквартально на душу населения </w:t>
      </w:r>
      <w:r w:rsidR="00E93143">
        <w:rPr>
          <w:sz w:val="16"/>
        </w:rPr>
        <w:br/>
      </w:r>
      <w:r w:rsidRPr="00721845">
        <w:rPr>
          <w:sz w:val="16"/>
        </w:rPr>
        <w:t xml:space="preserve">и для трех социально-демографических групп населения (трудоспособное население, пенсионеры, дети) и устанавливается </w:t>
      </w:r>
      <w:r w:rsidR="00E25CDF">
        <w:rPr>
          <w:sz w:val="16"/>
        </w:rPr>
        <w:br/>
      </w:r>
      <w:r w:rsidRPr="00721845">
        <w:rPr>
          <w:sz w:val="16"/>
        </w:rPr>
        <w:t xml:space="preserve">в целом по Российской Федерации: Правительством Российской Федерации (с </w:t>
      </w:r>
      <w:r w:rsidRPr="00721845">
        <w:rPr>
          <w:sz w:val="16"/>
          <w:lang w:val="en-US"/>
        </w:rPr>
        <w:t>IV</w:t>
      </w:r>
      <w:r w:rsidRPr="00721845">
        <w:rPr>
          <w:sz w:val="16"/>
        </w:rPr>
        <w:t xml:space="preserve"> квартала </w:t>
      </w:r>
      <w:smartTag w:uri="urn:schemas-microsoft-com:office:smarttags" w:element="metricconverter">
        <w:smartTagPr>
          <w:attr w:name="ProductID" w:val="2017 г"/>
        </w:smartTagPr>
        <w:r w:rsidRPr="00721845">
          <w:rPr>
            <w:sz w:val="16"/>
          </w:rPr>
          <w:t>2017 г</w:t>
        </w:r>
      </w:smartTag>
      <w:r w:rsidRPr="00721845">
        <w:rPr>
          <w:sz w:val="16"/>
        </w:rPr>
        <w:t xml:space="preserve">. по </w:t>
      </w:r>
      <w:r w:rsidRPr="00721845">
        <w:rPr>
          <w:sz w:val="16"/>
          <w:lang w:val="en-US"/>
        </w:rPr>
        <w:t>IV</w:t>
      </w:r>
      <w:r w:rsidRPr="00721845">
        <w:rPr>
          <w:sz w:val="16"/>
        </w:rPr>
        <w:t xml:space="preserve"> квартал </w:t>
      </w:r>
      <w:smartTag w:uri="urn:schemas-microsoft-com:office:smarttags" w:element="metricconverter">
        <w:smartTagPr>
          <w:attr w:name="ProductID" w:val="2020 г"/>
        </w:smartTagPr>
        <w:r w:rsidRPr="00721845">
          <w:rPr>
            <w:sz w:val="16"/>
          </w:rPr>
          <w:t>2020 г</w:t>
        </w:r>
      </w:smartTag>
      <w:r w:rsidRPr="00721845">
        <w:rPr>
          <w:sz w:val="16"/>
        </w:rPr>
        <w:t xml:space="preserve">. – </w:t>
      </w:r>
      <w:r w:rsidR="00E93143">
        <w:rPr>
          <w:sz w:val="16"/>
        </w:rPr>
        <w:br/>
      </w:r>
      <w:r w:rsidRPr="00721845">
        <w:rPr>
          <w:sz w:val="16"/>
        </w:rPr>
        <w:t xml:space="preserve">Минтрудом России); по субъектам Российской Федерации – органами исполнительной власти субъектов Российской </w:t>
      </w:r>
      <w:r w:rsidR="00E93143">
        <w:rPr>
          <w:sz w:val="16"/>
        </w:rPr>
        <w:br/>
      </w:r>
      <w:r w:rsidRPr="00721845">
        <w:rPr>
          <w:sz w:val="16"/>
        </w:rPr>
        <w:t xml:space="preserve">Федерации. За год приводится оценка на основе данных о величине прожиточного минимума за </w:t>
      </w:r>
      <w:r w:rsidRPr="00721845">
        <w:rPr>
          <w:sz w:val="16"/>
          <w:lang w:val="en-US"/>
        </w:rPr>
        <w:t>I</w:t>
      </w:r>
      <w:r w:rsidRPr="00721845">
        <w:rPr>
          <w:sz w:val="16"/>
        </w:rPr>
        <w:t>-</w:t>
      </w:r>
      <w:r w:rsidRPr="00721845">
        <w:rPr>
          <w:sz w:val="16"/>
          <w:lang w:val="en-US"/>
        </w:rPr>
        <w:t>IV</w:t>
      </w:r>
      <w:r w:rsidRPr="00721845">
        <w:rPr>
          <w:sz w:val="16"/>
        </w:rPr>
        <w:t xml:space="preserve"> кварталы </w:t>
      </w:r>
      <w:r w:rsidR="00E93143">
        <w:rPr>
          <w:sz w:val="16"/>
        </w:rPr>
        <w:br/>
      </w:r>
      <w:r w:rsidRPr="00721845">
        <w:rPr>
          <w:sz w:val="16"/>
        </w:rPr>
        <w:t>соответствующего года.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bCs/>
          <w:sz w:val="16"/>
        </w:rPr>
      </w:pPr>
      <w:proofErr w:type="gramStart"/>
      <w:r w:rsidRPr="00721845">
        <w:rPr>
          <w:sz w:val="16"/>
        </w:rPr>
        <w:t>В 2000</w:t>
      </w:r>
      <w:r w:rsidRPr="00721845">
        <w:rPr>
          <w:sz w:val="16"/>
        </w:rPr>
        <w:sym w:font="Symbol" w:char="F02D"/>
      </w:r>
      <w:r w:rsidRPr="00721845">
        <w:rPr>
          <w:sz w:val="16"/>
        </w:rPr>
        <w:t>2020 гг. п</w:t>
      </w:r>
      <w:r w:rsidRPr="00721845">
        <w:rPr>
          <w:bCs/>
          <w:sz w:val="16"/>
        </w:rPr>
        <w:t xml:space="preserve">отребительская корзина </w:t>
      </w:r>
      <w:r w:rsidRPr="00721845">
        <w:rPr>
          <w:sz w:val="16"/>
        </w:rPr>
        <w:t>в целом по Российской Федерации</w:t>
      </w:r>
      <w:r w:rsidRPr="00721845">
        <w:rPr>
          <w:bCs/>
          <w:sz w:val="16"/>
        </w:rPr>
        <w:t xml:space="preserve"> устанавливается</w:t>
      </w:r>
      <w:r w:rsidRPr="00721845">
        <w:rPr>
          <w:sz w:val="16"/>
        </w:rPr>
        <w:t xml:space="preserve"> Федеральным законом  </w:t>
      </w:r>
      <w:r w:rsidR="00E93143">
        <w:rPr>
          <w:sz w:val="16"/>
        </w:rPr>
        <w:br/>
      </w:r>
      <w:r w:rsidRPr="00721845">
        <w:rPr>
          <w:bCs/>
          <w:sz w:val="16"/>
        </w:rPr>
        <w:t xml:space="preserve">(в 2000-2004 гг. </w:t>
      </w:r>
      <w:r w:rsidRPr="00721845">
        <w:rPr>
          <w:bCs/>
          <w:sz w:val="16"/>
        </w:rPr>
        <w:sym w:font="Symbol" w:char="F02D"/>
      </w:r>
      <w:r w:rsidRPr="00721845">
        <w:rPr>
          <w:bCs/>
          <w:sz w:val="16"/>
        </w:rPr>
        <w:t xml:space="preserve"> Федеральным законом от 20 ноября </w:t>
      </w:r>
      <w:smartTag w:uri="urn:schemas-microsoft-com:office:smarttags" w:element="metricconverter">
        <w:smartTagPr>
          <w:attr w:name="ProductID" w:val="1999 г"/>
        </w:smartTagPr>
        <w:r w:rsidRPr="00721845">
          <w:rPr>
            <w:bCs/>
            <w:sz w:val="16"/>
          </w:rPr>
          <w:t>1999 г</w:t>
        </w:r>
      </w:smartTag>
      <w:r w:rsidRPr="00721845">
        <w:rPr>
          <w:bCs/>
          <w:sz w:val="16"/>
        </w:rPr>
        <w:t xml:space="preserve">. № 201-ФЗ, в 2005-2012 гг. – Федеральным законом от 31 марта </w:t>
      </w:r>
      <w:smartTag w:uri="urn:schemas-microsoft-com:office:smarttags" w:element="metricconverter">
        <w:smartTagPr>
          <w:attr w:name="ProductID" w:val="2006 г"/>
        </w:smartTagPr>
        <w:r w:rsidRPr="00721845">
          <w:rPr>
            <w:bCs/>
            <w:sz w:val="16"/>
          </w:rPr>
          <w:t>2006 г</w:t>
        </w:r>
      </w:smartTag>
      <w:r w:rsidRPr="00721845">
        <w:rPr>
          <w:bCs/>
          <w:sz w:val="16"/>
        </w:rPr>
        <w:t xml:space="preserve">. № 44-ФЗ, в </w:t>
      </w:r>
      <w:r w:rsidRPr="00721845">
        <w:rPr>
          <w:sz w:val="16"/>
        </w:rPr>
        <w:t>2013</w:t>
      </w:r>
      <w:r w:rsidRPr="00721845">
        <w:rPr>
          <w:sz w:val="16"/>
        </w:rPr>
        <w:sym w:font="Symbol" w:char="F02D"/>
      </w:r>
      <w:r w:rsidRPr="00721845">
        <w:rPr>
          <w:sz w:val="16"/>
        </w:rPr>
        <w:t xml:space="preserve">2020 гг. </w:t>
      </w:r>
      <w:r w:rsidRPr="00721845">
        <w:rPr>
          <w:sz w:val="16"/>
        </w:rPr>
        <w:sym w:font="Symbol" w:char="F02D"/>
      </w:r>
      <w:r w:rsidRPr="00721845">
        <w:rPr>
          <w:sz w:val="16"/>
        </w:rPr>
        <w:t xml:space="preserve">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721845">
          <w:rPr>
            <w:sz w:val="16"/>
          </w:rPr>
          <w:t>2012 г</w:t>
        </w:r>
      </w:smartTag>
      <w:r w:rsidRPr="00721845">
        <w:rPr>
          <w:sz w:val="16"/>
        </w:rPr>
        <w:t>. № 227-ФЗ и</w:t>
      </w:r>
      <w:r w:rsidRPr="00721845">
        <w:rPr>
          <w:bCs/>
          <w:sz w:val="16"/>
        </w:rPr>
        <w:t xml:space="preserve"> </w:t>
      </w:r>
      <w:r w:rsidRPr="00721845">
        <w:rPr>
          <w:sz w:val="16"/>
        </w:rPr>
        <w:t xml:space="preserve">Федеральным законом </w:t>
      </w:r>
      <w:r w:rsidR="00E93143">
        <w:rPr>
          <w:sz w:val="16"/>
        </w:rPr>
        <w:br/>
      </w:r>
      <w:r w:rsidRPr="00721845">
        <w:rPr>
          <w:sz w:val="16"/>
        </w:rPr>
        <w:t xml:space="preserve">от 3 декабря </w:t>
      </w:r>
      <w:smartTag w:uri="urn:schemas-microsoft-com:office:smarttags" w:element="metricconverter">
        <w:smartTagPr>
          <w:attr w:name="ProductID" w:val="2012 г"/>
        </w:smartTagPr>
        <w:r w:rsidRPr="00721845">
          <w:rPr>
            <w:sz w:val="16"/>
          </w:rPr>
          <w:t>2012 г</w:t>
        </w:r>
      </w:smartTag>
      <w:r w:rsidRPr="00721845">
        <w:rPr>
          <w:sz w:val="16"/>
        </w:rPr>
        <w:t>. № 233-ФЗ</w:t>
      </w:r>
      <w:r w:rsidRPr="00721845">
        <w:rPr>
          <w:bCs/>
          <w:sz w:val="16"/>
        </w:rPr>
        <w:t>) и</w:t>
      </w:r>
      <w:r w:rsidRPr="00721845">
        <w:rPr>
          <w:sz w:val="16"/>
        </w:rPr>
        <w:t xml:space="preserve"> в субъектах</w:t>
      </w:r>
      <w:proofErr w:type="gramEnd"/>
      <w:r w:rsidRPr="00721845">
        <w:rPr>
          <w:sz w:val="16"/>
        </w:rPr>
        <w:t xml:space="preserve"> Российской Федерации </w:t>
      </w:r>
      <w:r w:rsidRPr="00721845">
        <w:rPr>
          <w:sz w:val="16"/>
        </w:rPr>
        <w:sym w:font="Symbol" w:char="F02D"/>
      </w:r>
      <w:r w:rsidRPr="00721845">
        <w:rPr>
          <w:sz w:val="16"/>
        </w:rPr>
        <w:t xml:space="preserve"> законодательными (представительными) органами субъектов Российской Федерации.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bCs/>
          <w:sz w:val="16"/>
        </w:rPr>
      </w:pPr>
      <w:r w:rsidRPr="00721845">
        <w:rPr>
          <w:bCs/>
          <w:sz w:val="16"/>
        </w:rPr>
        <w:t>В 2000</w:t>
      </w:r>
      <w:r w:rsidRPr="00721845">
        <w:rPr>
          <w:bCs/>
          <w:sz w:val="16"/>
        </w:rPr>
        <w:sym w:font="Symbol" w:char="F02D"/>
      </w:r>
      <w:r w:rsidRPr="00721845">
        <w:rPr>
          <w:bCs/>
          <w:sz w:val="16"/>
        </w:rPr>
        <w:t>2012 гг. потребительская корзина включает минимальный набор  продуктов питания, а также</w:t>
      </w:r>
      <w:r w:rsidR="00E93143">
        <w:rPr>
          <w:bCs/>
          <w:sz w:val="16"/>
        </w:rPr>
        <w:br/>
      </w:r>
      <w:r w:rsidRPr="00721845">
        <w:rPr>
          <w:bCs/>
          <w:sz w:val="16"/>
        </w:rPr>
        <w:t xml:space="preserve"> непродовольственные товары и услуги, необходимые для сохранения здоровья человека и обеспечения </w:t>
      </w:r>
      <w:r w:rsidR="00E93143">
        <w:rPr>
          <w:bCs/>
          <w:sz w:val="16"/>
        </w:rPr>
        <w:br/>
      </w:r>
      <w:r w:rsidRPr="00721845">
        <w:rPr>
          <w:bCs/>
          <w:sz w:val="16"/>
        </w:rPr>
        <w:t xml:space="preserve">его жизнедеятельности (в натуральных показателях). Стоимостная оценка потребительской корзины  осуществляется </w:t>
      </w:r>
      <w:r w:rsidR="00E93143">
        <w:rPr>
          <w:bCs/>
          <w:sz w:val="16"/>
        </w:rPr>
        <w:br/>
      </w:r>
      <w:r w:rsidRPr="00721845">
        <w:rPr>
          <w:bCs/>
          <w:sz w:val="16"/>
        </w:rPr>
        <w:t xml:space="preserve">на основании данных Росстата об уровне потребительских цен на продукты питания, непродовольственные товары и услуги. 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sz w:val="16"/>
        </w:rPr>
      </w:pPr>
      <w:r w:rsidRPr="00721845">
        <w:rPr>
          <w:sz w:val="16"/>
        </w:rPr>
        <w:t>В 2013</w:t>
      </w:r>
      <w:r w:rsidRPr="00721845">
        <w:rPr>
          <w:sz w:val="16"/>
        </w:rPr>
        <w:sym w:font="Symbol" w:char="F02D"/>
      </w:r>
      <w:r w:rsidRPr="00721845">
        <w:rPr>
          <w:sz w:val="16"/>
        </w:rPr>
        <w:t xml:space="preserve">2020 гг. потребительская корзина </w:t>
      </w:r>
      <w:r w:rsidRPr="00721845">
        <w:rPr>
          <w:bCs/>
          <w:sz w:val="16"/>
        </w:rPr>
        <w:t xml:space="preserve">включает </w:t>
      </w:r>
      <w:r w:rsidRPr="00721845">
        <w:rPr>
          <w:sz w:val="16"/>
        </w:rPr>
        <w:t xml:space="preserve">минимальный набор продуктов питания, необходимый для сохранения здоровья человека и обеспечения его жизнедеятельности (в натуральных показателях), а также стоимостную оценку </w:t>
      </w:r>
      <w:r w:rsidR="00E93143">
        <w:rPr>
          <w:sz w:val="16"/>
        </w:rPr>
        <w:br/>
      </w:r>
      <w:r w:rsidRPr="00721845">
        <w:rPr>
          <w:sz w:val="16"/>
        </w:rPr>
        <w:t xml:space="preserve">непродовольственных товаров и услуг, величина которой определяется в соотношении со стоимостью минимального набора продуктов питания. Стоимостная оценка потребительской корзины осуществляется на основании данных Росстата об уровне потребительских цен на продукты питания и индексах потребительских цен на продукты питания, непродовольственные </w:t>
      </w:r>
      <w:r w:rsidR="00E93143">
        <w:rPr>
          <w:sz w:val="16"/>
        </w:rPr>
        <w:br/>
      </w:r>
      <w:r w:rsidRPr="00721845">
        <w:rPr>
          <w:sz w:val="16"/>
        </w:rPr>
        <w:t>товары и услуги.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sz w:val="16"/>
        </w:rPr>
      </w:pPr>
      <w:r w:rsidRPr="00721845">
        <w:rPr>
          <w:sz w:val="16"/>
        </w:rPr>
        <w:t xml:space="preserve">Величина прожиточного минимума на душу населения рассчитывалась исходя из величины прожиточного минимума </w:t>
      </w:r>
      <w:r w:rsidR="00E93143">
        <w:rPr>
          <w:sz w:val="16"/>
        </w:rPr>
        <w:br/>
      </w:r>
      <w:r w:rsidRPr="00721845">
        <w:rPr>
          <w:sz w:val="16"/>
        </w:rPr>
        <w:t>для основных социально-демографических групп населения и долей численности населения трудоспособного возраста,  старше трудоспособного, детей в возрасте 0-15 лет в общей численности населения.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sz w:val="16"/>
        </w:rPr>
      </w:pPr>
      <w:proofErr w:type="gramStart"/>
      <w:r w:rsidRPr="00721845">
        <w:rPr>
          <w:sz w:val="16"/>
        </w:rPr>
        <w:t xml:space="preserve">Начиная с 1 января </w:t>
      </w:r>
      <w:smartTag w:uri="urn:schemas-microsoft-com:office:smarttags" w:element="metricconverter">
        <w:smartTagPr>
          <w:attr w:name="ProductID" w:val="2021 г"/>
        </w:smartTagPr>
        <w:r w:rsidRPr="00721845">
          <w:rPr>
            <w:sz w:val="16"/>
          </w:rPr>
          <w:t>2021 г</w:t>
        </w:r>
      </w:smartTag>
      <w:r w:rsidRPr="00721845">
        <w:rPr>
          <w:sz w:val="16"/>
        </w:rPr>
        <w:t xml:space="preserve">.,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20 г"/>
        </w:smartTagPr>
        <w:r w:rsidRPr="00721845">
          <w:rPr>
            <w:sz w:val="16"/>
          </w:rPr>
          <w:t>2020 г</w:t>
        </w:r>
      </w:smartTag>
      <w:r w:rsidRPr="00721845">
        <w:rPr>
          <w:sz w:val="16"/>
        </w:rPr>
        <w:t xml:space="preserve">. № 473-ФЗ величина </w:t>
      </w:r>
      <w:r w:rsidR="00E93143">
        <w:rPr>
          <w:sz w:val="16"/>
        </w:rPr>
        <w:br/>
      </w:r>
      <w:r w:rsidRPr="00721845">
        <w:rPr>
          <w:sz w:val="16"/>
        </w:rPr>
        <w:t xml:space="preserve">прожиточного минимума на душу населения и для трех социально-демографических групп населения (трудоспособное </w:t>
      </w:r>
      <w:r w:rsidR="00BF5DF4" w:rsidRPr="00BF5DF4">
        <w:rPr>
          <w:sz w:val="16"/>
        </w:rPr>
        <w:br/>
      </w:r>
      <w:r w:rsidRPr="00721845">
        <w:rPr>
          <w:sz w:val="16"/>
        </w:rPr>
        <w:t xml:space="preserve">население, пенсионеры, дети) устанавливается ежегодно на очередной год: в целом по Российской Федерации </w:t>
      </w:r>
      <w:r w:rsidRPr="00721845">
        <w:rPr>
          <w:sz w:val="16"/>
        </w:rPr>
        <w:sym w:font="Symbol" w:char="F02D"/>
      </w:r>
      <w:r w:rsidRPr="00721845">
        <w:rPr>
          <w:sz w:val="16"/>
        </w:rPr>
        <w:t xml:space="preserve"> </w:t>
      </w:r>
      <w:r w:rsidR="00BF5DF4" w:rsidRPr="00BF5DF4">
        <w:rPr>
          <w:sz w:val="16"/>
        </w:rPr>
        <w:br/>
      </w:r>
      <w:r w:rsidRPr="00721845">
        <w:rPr>
          <w:sz w:val="16"/>
        </w:rPr>
        <w:t xml:space="preserve">Правительством Российской Федерации, по субъектам Российской Федерации – органами исполнительной власти субъектов </w:t>
      </w:r>
      <w:r w:rsidR="00BF5DF4" w:rsidRPr="00BF5DF4">
        <w:rPr>
          <w:sz w:val="16"/>
        </w:rPr>
        <w:br/>
      </w:r>
      <w:r w:rsidRPr="00721845">
        <w:rPr>
          <w:sz w:val="16"/>
        </w:rPr>
        <w:t>Российской Федерации.</w:t>
      </w:r>
      <w:proofErr w:type="gramEnd"/>
    </w:p>
    <w:p w:rsidR="00721845" w:rsidRPr="00721845" w:rsidRDefault="00721845" w:rsidP="00E25CDF">
      <w:pPr>
        <w:spacing w:line="220" w:lineRule="exact"/>
        <w:ind w:firstLine="284"/>
        <w:jc w:val="both"/>
        <w:rPr>
          <w:sz w:val="16"/>
        </w:rPr>
      </w:pPr>
      <w:r w:rsidRPr="00721845">
        <w:rPr>
          <w:sz w:val="16"/>
        </w:rPr>
        <w:t>Величина прожиточного минимума на душу населения исчисляется: в целом</w:t>
      </w:r>
      <w:r w:rsidR="00E93143">
        <w:rPr>
          <w:sz w:val="16"/>
        </w:rPr>
        <w:t xml:space="preserve"> </w:t>
      </w:r>
      <w:r w:rsidRPr="00721845">
        <w:rPr>
          <w:sz w:val="16"/>
        </w:rPr>
        <w:t xml:space="preserve">по Российской Федерации </w:t>
      </w:r>
      <w:r w:rsidRPr="00721845">
        <w:rPr>
          <w:sz w:val="16"/>
        </w:rPr>
        <w:sym w:font="Symbol" w:char="F02D"/>
      </w:r>
      <w:r w:rsidRPr="00721845">
        <w:rPr>
          <w:sz w:val="16"/>
        </w:rPr>
        <w:t xml:space="preserve"> исходя </w:t>
      </w:r>
      <w:r w:rsidR="00E93143">
        <w:rPr>
          <w:sz w:val="16"/>
        </w:rPr>
        <w:br/>
      </w:r>
      <w:r w:rsidRPr="00721845">
        <w:rPr>
          <w:sz w:val="16"/>
        </w:rPr>
        <w:t xml:space="preserve">из величины медианного среднедушевого дохода за год, предшествующий году установления величины прожиточного </w:t>
      </w:r>
      <w:r w:rsidR="00E93143">
        <w:rPr>
          <w:sz w:val="16"/>
        </w:rPr>
        <w:br/>
      </w:r>
      <w:proofErr w:type="spellStart"/>
      <w:r w:rsidRPr="00721845">
        <w:rPr>
          <w:sz w:val="16"/>
        </w:rPr>
        <w:t>минимума</w:t>
      </w:r>
      <w:proofErr w:type="gramStart"/>
      <w:r w:rsidRPr="00721845">
        <w:rPr>
          <w:sz w:val="16"/>
        </w:rPr>
        <w:t>,п</w:t>
      </w:r>
      <w:proofErr w:type="gramEnd"/>
      <w:r w:rsidRPr="00721845">
        <w:rPr>
          <w:sz w:val="16"/>
        </w:rPr>
        <w:t>о</w:t>
      </w:r>
      <w:proofErr w:type="spellEnd"/>
      <w:r w:rsidRPr="00721845">
        <w:rPr>
          <w:sz w:val="16"/>
        </w:rPr>
        <w:t xml:space="preserve"> субъектам Российской Федерации </w:t>
      </w:r>
      <w:r w:rsidRPr="00721845">
        <w:rPr>
          <w:sz w:val="16"/>
        </w:rPr>
        <w:sym w:font="Symbol" w:char="F02D"/>
      </w:r>
      <w:r w:rsidRPr="00721845">
        <w:rPr>
          <w:sz w:val="16"/>
        </w:rPr>
        <w:t xml:space="preserve"> </w:t>
      </w:r>
      <w:r w:rsidR="00BF5DF4">
        <w:rPr>
          <w:sz w:val="16"/>
        </w:rPr>
        <w:t>на</w:t>
      </w:r>
      <w:r w:rsidRPr="00721845">
        <w:rPr>
          <w:sz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21845">
          <w:rPr>
            <w:sz w:val="16"/>
          </w:rPr>
          <w:t>2021 г</w:t>
        </w:r>
      </w:smartTag>
      <w:r w:rsidRPr="00721845">
        <w:rPr>
          <w:sz w:val="16"/>
        </w:rPr>
        <w:t xml:space="preserve">. в размере не ниже величины прожиточного минимума на душу населения и по основным социально-демографическим группам населения, установленной  в субъекте Российской </w:t>
      </w:r>
      <w:r w:rsidR="00E93143">
        <w:rPr>
          <w:sz w:val="16"/>
        </w:rPr>
        <w:br/>
      </w:r>
      <w:r w:rsidRPr="00721845">
        <w:rPr>
          <w:sz w:val="16"/>
        </w:rPr>
        <w:t xml:space="preserve">Федерации за второй квартал </w:t>
      </w:r>
      <w:smartTag w:uri="urn:schemas-microsoft-com:office:smarttags" w:element="metricconverter">
        <w:smartTagPr>
          <w:attr w:name="ProductID" w:val="2020 г"/>
        </w:smartTagPr>
        <w:r w:rsidRPr="00721845">
          <w:rPr>
            <w:sz w:val="16"/>
          </w:rPr>
          <w:t>2020 г</w:t>
        </w:r>
      </w:smartTag>
      <w:r w:rsidRPr="00721845">
        <w:rPr>
          <w:sz w:val="16"/>
        </w:rPr>
        <w:t xml:space="preserve">., и далее </w:t>
      </w:r>
      <w:r w:rsidRPr="00721845">
        <w:rPr>
          <w:sz w:val="16"/>
        </w:rPr>
        <w:sym w:font="Symbol" w:char="F02D"/>
      </w:r>
      <w:r w:rsidRPr="00721845">
        <w:rPr>
          <w:sz w:val="16"/>
        </w:rPr>
        <w:t xml:space="preserve"> в порядке, определяемом Правительством Российской Федерации, с учетом коэффициента региональной дифференциации (соотношение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Российской Федерации). 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sz w:val="16"/>
        </w:rPr>
      </w:pPr>
      <w:r w:rsidRPr="00721845">
        <w:rPr>
          <w:sz w:val="16"/>
        </w:rPr>
        <w:t xml:space="preserve">Соотношение величины прожиточного минимума на душу населения и величины медианного среднедушевого дохода </w:t>
      </w:r>
      <w:r w:rsidR="00E93143">
        <w:rPr>
          <w:sz w:val="16"/>
        </w:rPr>
        <w:br/>
      </w:r>
      <w:r w:rsidRPr="00721845">
        <w:rPr>
          <w:sz w:val="16"/>
        </w:rPr>
        <w:t xml:space="preserve">в целом по Российской Федерации в 2021 году устанавливается в размере 44,2 процента. Величина прожиточного минимума на душу населения и по социально-демографическим группам населения в целом по Российской Федерации с 1 января </w:t>
      </w:r>
      <w:r w:rsidR="00E93143">
        <w:rPr>
          <w:sz w:val="16"/>
        </w:rPr>
        <w:br/>
      </w:r>
      <w:r w:rsidRPr="00721845">
        <w:rPr>
          <w:sz w:val="16"/>
        </w:rPr>
        <w:lastRenderedPageBreak/>
        <w:t xml:space="preserve">2022 года устанавливается Федеральным </w:t>
      </w:r>
      <w:hyperlink r:id="rId10" w:history="1">
        <w:r w:rsidRPr="00721845">
          <w:rPr>
            <w:sz w:val="16"/>
          </w:rPr>
          <w:t>законом</w:t>
        </w:r>
      </w:hyperlink>
      <w:r w:rsidRPr="00721845">
        <w:rPr>
          <w:sz w:val="16"/>
        </w:rPr>
        <w:t xml:space="preserve"> о федеральном бюджете  (от  6 декабря 2021г. № 390-ФЗ). Величины </w:t>
      </w:r>
      <w:r w:rsidRPr="00721845">
        <w:rPr>
          <w:sz w:val="16"/>
        </w:rPr>
        <w:br/>
        <w:t xml:space="preserve">прожиточного минимума на душу населения и по социально-демографическим группам населения в целом по Российской Федерации и в субъектах Российской Федерации c 1 июня 2022 г. устанавливаются с учетом их индексации на 10 процентов </w:t>
      </w:r>
      <w:r w:rsidRPr="00721845">
        <w:rPr>
          <w:sz w:val="16"/>
        </w:rPr>
        <w:br/>
        <w:t xml:space="preserve">в соответствии с постановлением Правительства Российской Федерации от 28 мая 2022 г. № 973. Величины прожиточного минимума по основным социально-демографическим группам населения в целом по Российской Федерации устанавливаются в соотношении с  величиной прожиточного минимума на душу населения: для трудоспособного населения </w:t>
      </w:r>
      <w:r w:rsidR="00E25CDF">
        <w:rPr>
          <w:sz w:val="16"/>
        </w:rPr>
        <w:t>–</w:t>
      </w:r>
      <w:r w:rsidRPr="00721845">
        <w:rPr>
          <w:sz w:val="16"/>
        </w:rPr>
        <w:t xml:space="preserve"> 1,09, пенсионера </w:t>
      </w:r>
      <w:r w:rsidR="00E25CDF">
        <w:rPr>
          <w:sz w:val="16"/>
        </w:rPr>
        <w:t>–</w:t>
      </w:r>
      <w:r w:rsidRPr="00721845">
        <w:rPr>
          <w:sz w:val="16"/>
        </w:rPr>
        <w:t xml:space="preserve"> 0,86, детей </w:t>
      </w:r>
      <w:r w:rsidR="00E25CDF">
        <w:rPr>
          <w:sz w:val="16"/>
        </w:rPr>
        <w:t>–</w:t>
      </w:r>
      <w:r w:rsidRPr="00721845">
        <w:rPr>
          <w:sz w:val="16"/>
        </w:rPr>
        <w:t xml:space="preserve"> 0,97.</w:t>
      </w:r>
    </w:p>
    <w:p w:rsidR="00802179" w:rsidRPr="00802179" w:rsidRDefault="00721845" w:rsidP="00802179">
      <w:pPr>
        <w:spacing w:line="220" w:lineRule="exact"/>
        <w:ind w:firstLine="284"/>
        <w:jc w:val="both"/>
        <w:rPr>
          <w:rFonts w:cs="Arial"/>
          <w:sz w:val="16"/>
        </w:rPr>
      </w:pPr>
      <w:r w:rsidRPr="00802179">
        <w:rPr>
          <w:rFonts w:cs="Arial"/>
          <w:b/>
          <w:sz w:val="16"/>
        </w:rPr>
        <w:t>Граница бедности</w:t>
      </w:r>
      <w:r w:rsidR="00802179" w:rsidRPr="00802179">
        <w:rPr>
          <w:rFonts w:cs="Arial"/>
          <w:b/>
          <w:sz w:val="16"/>
        </w:rPr>
        <w:t>.</w:t>
      </w:r>
      <w:r w:rsidRPr="00802179">
        <w:rPr>
          <w:rFonts w:cs="Arial"/>
          <w:b/>
          <w:sz w:val="16"/>
        </w:rPr>
        <w:t xml:space="preserve"> </w:t>
      </w:r>
      <w:r w:rsidR="00802179" w:rsidRPr="00802179">
        <w:rPr>
          <w:rFonts w:cs="Arial"/>
          <w:sz w:val="16"/>
        </w:rPr>
        <w:t xml:space="preserve">Начиная с 2021 года в качестве показателя, относительно которого проводится оценка уровня </w:t>
      </w:r>
      <w:r w:rsidR="00802179" w:rsidRPr="00802179">
        <w:rPr>
          <w:rFonts w:cs="Arial"/>
          <w:sz w:val="16"/>
        </w:rPr>
        <w:br/>
        <w:t xml:space="preserve">бедности, используется «граница бедности». </w:t>
      </w:r>
      <w:proofErr w:type="gramStart"/>
      <w:r w:rsidR="00802179" w:rsidRPr="00802179">
        <w:rPr>
          <w:rFonts w:cs="Arial"/>
          <w:sz w:val="16"/>
        </w:rPr>
        <w:t xml:space="preserve">Правила определения границ бедности в целом по Российской Федерации </w:t>
      </w:r>
      <w:r w:rsidR="00802179" w:rsidRPr="00802179">
        <w:rPr>
          <w:rFonts w:cs="Arial"/>
          <w:sz w:val="16"/>
        </w:rPr>
        <w:br/>
        <w:t xml:space="preserve">и по субъектам Российской Федерации утверждены постановлением Правительства Российской Федерации </w:t>
      </w:r>
      <w:r w:rsidR="00802179" w:rsidRPr="00802179">
        <w:rPr>
          <w:rFonts w:cs="Arial"/>
          <w:sz w:val="16"/>
        </w:rPr>
        <w:br/>
        <w:t>от 26 ноября 2021 г. № 2049, в соответствии  с которыми показатель «граница бедности» определяется путем умножения значения «базовой границы бедности» на индекс потребительских цен за отчетный период  к IV кварталу 2020 г. Базовые границы бедности соответствуют значениям величин прожиточного минимума на</w:t>
      </w:r>
      <w:proofErr w:type="gramEnd"/>
      <w:r w:rsidR="00802179" w:rsidRPr="00802179">
        <w:rPr>
          <w:rFonts w:cs="Arial"/>
          <w:sz w:val="16"/>
        </w:rPr>
        <w:t xml:space="preserve"> душу населения и по основным </w:t>
      </w:r>
      <w:r w:rsidR="00802179" w:rsidRPr="00802179">
        <w:rPr>
          <w:rFonts w:cs="Arial"/>
          <w:sz w:val="16"/>
        </w:rPr>
        <w:br/>
        <w:t xml:space="preserve">социально-демографическим группам населения, установленным за IV квартал 2020 г. в соответствии с Федеральным </w:t>
      </w:r>
      <w:r w:rsidR="00802179" w:rsidRPr="00802179">
        <w:rPr>
          <w:rFonts w:cs="Arial"/>
          <w:sz w:val="16"/>
        </w:rPr>
        <w:br/>
        <w:t>законом от 24 октября 1997 г. № 134-ФЗ «О прожиточном минимуме в Российской Федерации» (в редакции, действовавшей до вступления в силу Федерального закона от 29 декабря 2020 г. № 473-ФЗ).</w:t>
      </w:r>
    </w:p>
    <w:p w:rsidR="00721845" w:rsidRPr="000D1406" w:rsidRDefault="000D1406" w:rsidP="00E25CDF">
      <w:pPr>
        <w:spacing w:line="220" w:lineRule="exact"/>
        <w:ind w:firstLine="284"/>
        <w:jc w:val="both"/>
        <w:rPr>
          <w:sz w:val="16"/>
        </w:rPr>
      </w:pPr>
      <w:r w:rsidRPr="000D1406">
        <w:rPr>
          <w:b/>
          <w:sz w:val="16"/>
        </w:rPr>
        <w:t>Численность населения с денежными доходами ниже границы бедности/величины прожиточно</w:t>
      </w:r>
      <w:r w:rsidRPr="000D1406">
        <w:rPr>
          <w:b/>
          <w:sz w:val="16"/>
        </w:rPr>
        <w:softHyphen/>
        <w:t xml:space="preserve">го минимума </w:t>
      </w:r>
      <w:r w:rsidRPr="000D1406">
        <w:rPr>
          <w:sz w:val="16"/>
        </w:rPr>
        <w:t>определяется на основе данных о распреде</w:t>
      </w:r>
      <w:r w:rsidRPr="000D1406">
        <w:rPr>
          <w:sz w:val="16"/>
        </w:rPr>
        <w:softHyphen/>
        <w:t xml:space="preserve">лении населения по величине среднедушевых денежных доходов и является </w:t>
      </w:r>
      <w:r w:rsidRPr="000D1406">
        <w:rPr>
          <w:sz w:val="16"/>
        </w:rPr>
        <w:br/>
        <w:t>результатом их соизмерения с границей бедности/величиной прожиточного минимума.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sz w:val="16"/>
        </w:rPr>
      </w:pPr>
      <w:r w:rsidRPr="00802179">
        <w:rPr>
          <w:b/>
          <w:sz w:val="16"/>
        </w:rPr>
        <w:t xml:space="preserve">Население </w:t>
      </w:r>
      <w:r w:rsidR="00802179" w:rsidRPr="00802179">
        <w:rPr>
          <w:b/>
          <w:sz w:val="16"/>
        </w:rPr>
        <w:t>домашние хозяйства с уровнем среднедушевых денежных доходов ниже границы бедности</w:t>
      </w:r>
      <w:r w:rsidR="00802179" w:rsidRPr="00802179">
        <w:rPr>
          <w:sz w:val="16"/>
        </w:rPr>
        <w:t xml:space="preserve"> – </w:t>
      </w:r>
      <w:r w:rsidR="00802179" w:rsidRPr="00802179">
        <w:rPr>
          <w:sz w:val="16"/>
        </w:rPr>
        <w:br/>
        <w:t>население</w:t>
      </w:r>
      <w:r w:rsidR="00802179" w:rsidRPr="00802179">
        <w:rPr>
          <w:b/>
          <w:sz w:val="16"/>
        </w:rPr>
        <w:t xml:space="preserve"> </w:t>
      </w:r>
      <w:r w:rsidR="00802179" w:rsidRPr="00802179">
        <w:rPr>
          <w:sz w:val="16"/>
        </w:rPr>
        <w:t xml:space="preserve">/домашние хозяйства, </w:t>
      </w:r>
      <w:r w:rsidRPr="00802179">
        <w:rPr>
          <w:sz w:val="16"/>
        </w:rPr>
        <w:t xml:space="preserve">со среднедушевыми денежными доходами ниже границы бедности, определяемой </w:t>
      </w:r>
      <w:r w:rsidR="00802179" w:rsidRPr="00802179">
        <w:rPr>
          <w:sz w:val="16"/>
        </w:rPr>
        <w:br/>
      </w:r>
      <w:r w:rsidRPr="00802179">
        <w:rPr>
          <w:sz w:val="16"/>
        </w:rPr>
        <w:t xml:space="preserve">расчетным методом, исходя из фактического состава обследуемого домохозяйства и границы бедности по социально-демографическим группам населения в субъекте Российской </w:t>
      </w:r>
      <w:r w:rsidRPr="00721845">
        <w:rPr>
          <w:sz w:val="16"/>
        </w:rPr>
        <w:t xml:space="preserve">Федерации по месту проживания обследуемого домохозяйства. Денежный доход домохозяйства  включает все поступления в денежной форме, которые это домохозяйство </w:t>
      </w:r>
      <w:r w:rsidR="00802179">
        <w:rPr>
          <w:sz w:val="16"/>
        </w:rPr>
        <w:br/>
      </w:r>
      <w:r w:rsidRPr="00721845">
        <w:rPr>
          <w:sz w:val="16"/>
        </w:rPr>
        <w:t>или его отдельные члены получают на годовой или более частой основе.</w:t>
      </w:r>
    </w:p>
    <w:p w:rsidR="000D1406" w:rsidRPr="000D1406" w:rsidRDefault="000D1406" w:rsidP="000D1406">
      <w:pPr>
        <w:spacing w:line="220" w:lineRule="exact"/>
        <w:ind w:firstLine="284"/>
        <w:jc w:val="both"/>
        <w:rPr>
          <w:sz w:val="16"/>
        </w:rPr>
      </w:pPr>
      <w:r w:rsidRPr="000D1406">
        <w:rPr>
          <w:b/>
          <w:sz w:val="16"/>
          <w:szCs w:val="16"/>
        </w:rPr>
        <w:t>Малоимущее население/домашние хозяйства</w:t>
      </w:r>
      <w:r w:rsidRPr="000D1406">
        <w:rPr>
          <w:sz w:val="16"/>
          <w:szCs w:val="16"/>
        </w:rPr>
        <w:t xml:space="preserve"> – население/домашние хозяйства с уровнем</w:t>
      </w:r>
      <w:r w:rsidRPr="000D1406">
        <w:t xml:space="preserve"> </w:t>
      </w:r>
      <w:r w:rsidRPr="000D1406">
        <w:rPr>
          <w:sz w:val="16"/>
        </w:rPr>
        <w:t>среднедушевых денежных доходов ниже границы бедности/величины прожиточного минимума.</w:t>
      </w:r>
    </w:p>
    <w:p w:rsidR="000D1406" w:rsidRPr="000D1406" w:rsidRDefault="000D1406" w:rsidP="000D1406">
      <w:pPr>
        <w:spacing w:line="220" w:lineRule="exact"/>
        <w:ind w:firstLine="284"/>
        <w:jc w:val="both"/>
        <w:rPr>
          <w:sz w:val="16"/>
        </w:rPr>
      </w:pPr>
      <w:r w:rsidRPr="000D1406">
        <w:rPr>
          <w:b/>
          <w:sz w:val="16"/>
        </w:rPr>
        <w:t>Крайне бедное население/домашние хозяйства</w:t>
      </w:r>
      <w:r w:rsidRPr="000D1406">
        <w:rPr>
          <w:sz w:val="16"/>
        </w:rPr>
        <w:t xml:space="preserve"> – малоимущее население/домашние хозяйства с уровнем среднедуш</w:t>
      </w:r>
      <w:r w:rsidRPr="000D1406">
        <w:rPr>
          <w:sz w:val="16"/>
        </w:rPr>
        <w:t>е</w:t>
      </w:r>
      <w:r w:rsidRPr="000D1406">
        <w:rPr>
          <w:sz w:val="16"/>
        </w:rPr>
        <w:t>вых денежных доходов в два и более раза ниже границы бедности/величины прожиточного минимума.</w:t>
      </w:r>
    </w:p>
    <w:p w:rsidR="000D1406" w:rsidRPr="000D1406" w:rsidRDefault="000D1406" w:rsidP="000D1406">
      <w:pPr>
        <w:spacing w:line="220" w:lineRule="exact"/>
        <w:ind w:firstLine="284"/>
        <w:jc w:val="both"/>
        <w:rPr>
          <w:sz w:val="16"/>
        </w:rPr>
      </w:pPr>
      <w:r w:rsidRPr="000D1406">
        <w:rPr>
          <w:b/>
          <w:sz w:val="16"/>
        </w:rPr>
        <w:t>Дефицит денежного дохода</w:t>
      </w:r>
      <w:r w:rsidRPr="000D1406">
        <w:rPr>
          <w:sz w:val="16"/>
        </w:rPr>
        <w:t xml:space="preserve"> определяется как сумма денежных средств, необходимая для доведения доходов</w:t>
      </w:r>
      <w:r w:rsidRPr="000D1406">
        <w:rPr>
          <w:sz w:val="16"/>
        </w:rPr>
        <w:br/>
        <w:t>малоимущего населения до границы бедности/величины прожиточного минимума.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sz w:val="16"/>
        </w:rPr>
      </w:pPr>
      <w:r w:rsidRPr="00780945">
        <w:rPr>
          <w:b/>
          <w:sz w:val="16"/>
        </w:rPr>
        <w:t>Индекс риска бедности</w:t>
      </w:r>
      <w:r w:rsidRPr="00721845">
        <w:rPr>
          <w:sz w:val="16"/>
        </w:rPr>
        <w:t xml:space="preserve"> определяется как соотношение уровня бедности по конкретной демографической или социал</w:t>
      </w:r>
      <w:r w:rsidRPr="00721845">
        <w:rPr>
          <w:sz w:val="16"/>
        </w:rPr>
        <w:t>ь</w:t>
      </w:r>
      <w:r w:rsidRPr="00721845">
        <w:rPr>
          <w:sz w:val="16"/>
        </w:rPr>
        <w:t xml:space="preserve">но-экономической группе населения к уровню бедности по населению в целом. Значение индекса риска бедности равное </w:t>
      </w:r>
      <w:r w:rsidR="00E25CDF">
        <w:rPr>
          <w:sz w:val="16"/>
        </w:rPr>
        <w:br/>
      </w:r>
      <w:r w:rsidRPr="00721845">
        <w:rPr>
          <w:sz w:val="16"/>
        </w:rPr>
        <w:t xml:space="preserve">единице говорит о том, что группа подвержена тому же риску, что и население страны в целом. 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sz w:val="16"/>
        </w:rPr>
      </w:pPr>
      <w:r w:rsidRPr="00721845">
        <w:rPr>
          <w:sz w:val="16"/>
        </w:rPr>
        <w:t xml:space="preserve">Значение индекса риска бедности выше единицы показывает во сколько раз риск бедности населения определенной </w:t>
      </w:r>
      <w:r w:rsidR="00E25CDF">
        <w:rPr>
          <w:sz w:val="16"/>
        </w:rPr>
        <w:br/>
      </w:r>
      <w:r w:rsidRPr="00721845">
        <w:rPr>
          <w:sz w:val="16"/>
        </w:rPr>
        <w:t xml:space="preserve">социально-экономической группы превышает риск бедности населения в целом, а значение индекса риска бедности ниже единицы </w:t>
      </w:r>
      <w:proofErr w:type="gramStart"/>
      <w:r w:rsidR="00D47BB2" w:rsidRPr="00D47BB2">
        <w:rPr>
          <w:sz w:val="16"/>
        </w:rPr>
        <w:t>–</w:t>
      </w:r>
      <w:r w:rsidRPr="00721845">
        <w:rPr>
          <w:sz w:val="16"/>
        </w:rPr>
        <w:t>с</w:t>
      </w:r>
      <w:proofErr w:type="gramEnd"/>
      <w:r w:rsidRPr="00721845">
        <w:rPr>
          <w:sz w:val="16"/>
        </w:rPr>
        <w:t xml:space="preserve">видетельствует о более низком риске бедности определенной социально-экономической группы по сравнению </w:t>
      </w:r>
      <w:r w:rsidR="00E25CDF">
        <w:rPr>
          <w:sz w:val="16"/>
        </w:rPr>
        <w:br/>
      </w:r>
      <w:r w:rsidRPr="00721845">
        <w:rPr>
          <w:sz w:val="16"/>
        </w:rPr>
        <w:t>с риском бедности населения в целом.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sz w:val="16"/>
        </w:rPr>
      </w:pPr>
      <w:r w:rsidRPr="00721845">
        <w:rPr>
          <w:sz w:val="16"/>
        </w:rPr>
        <w:t xml:space="preserve">Более подробная информация о распределении численности работников организаций по размерам начисленной </w:t>
      </w:r>
      <w:r w:rsidR="00E25CDF">
        <w:rPr>
          <w:sz w:val="16"/>
        </w:rPr>
        <w:br/>
      </w:r>
      <w:r w:rsidRPr="00721845">
        <w:rPr>
          <w:sz w:val="16"/>
        </w:rPr>
        <w:t xml:space="preserve">заработной платы представлена в статистическом бюллетене Росстата «Сведения о распределении численности работников по размерам заработной платы», в </w:t>
      </w:r>
      <w:proofErr w:type="spellStart"/>
      <w:proofErr w:type="gramStart"/>
      <w:r w:rsidRPr="00721845">
        <w:rPr>
          <w:sz w:val="16"/>
        </w:rPr>
        <w:t>c</w:t>
      </w:r>
      <w:proofErr w:type="gramEnd"/>
      <w:r w:rsidRPr="00721845">
        <w:rPr>
          <w:sz w:val="16"/>
        </w:rPr>
        <w:t>борнике</w:t>
      </w:r>
      <w:proofErr w:type="spellEnd"/>
      <w:r w:rsidRPr="00721845">
        <w:rPr>
          <w:sz w:val="16"/>
        </w:rPr>
        <w:t xml:space="preserve"> «Труд и занятость в России».</w:t>
      </w:r>
    </w:p>
    <w:p w:rsidR="00721845" w:rsidRPr="00721845" w:rsidRDefault="00721845" w:rsidP="00E25CDF">
      <w:pPr>
        <w:spacing w:line="220" w:lineRule="exact"/>
        <w:ind w:firstLine="284"/>
        <w:jc w:val="both"/>
        <w:rPr>
          <w:bCs/>
          <w:sz w:val="16"/>
        </w:rPr>
      </w:pPr>
      <w:r w:rsidRPr="00721845">
        <w:rPr>
          <w:sz w:val="16"/>
        </w:rPr>
        <w:t>Более подробная информация по тематике раздела представлена в статистическом бюллетене Росстата «Социально-экономические индикаторы бедности» (https</w:t>
      </w:r>
      <w:r w:rsidRPr="00721845">
        <w:rPr>
          <w:bCs/>
          <w:sz w:val="16"/>
        </w:rPr>
        <w:t>://rosstat.gov.ru//compendium/document/13293).</w:t>
      </w:r>
      <w:bookmarkStart w:id="0" w:name="_GoBack"/>
      <w:bookmarkEnd w:id="0"/>
    </w:p>
    <w:sectPr w:rsidR="00721845" w:rsidRPr="00721845" w:rsidSect="00DC6ACB">
      <w:pgSz w:w="11907" w:h="16840" w:code="9"/>
      <w:pgMar w:top="2835" w:right="1191" w:bottom="1928" w:left="1191" w:header="2268" w:footer="1474" w:gutter="0"/>
      <w:pgNumType w:start="9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A8" w:rsidRDefault="000822A8">
      <w:r>
        <w:separator/>
      </w:r>
    </w:p>
  </w:endnote>
  <w:endnote w:type="continuationSeparator" w:id="0">
    <w:p w:rsidR="000822A8" w:rsidRDefault="0008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A8" w:rsidRDefault="000822A8">
      <w:r>
        <w:separator/>
      </w:r>
    </w:p>
  </w:footnote>
  <w:footnote w:type="continuationSeparator" w:id="0">
    <w:p w:rsidR="000822A8" w:rsidRDefault="0008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46D32"/>
    <w:lvl w:ilvl="0">
      <w:numFmt w:val="decimal"/>
      <w:lvlText w:val="*"/>
      <w:lvlJc w:val="left"/>
    </w:lvl>
  </w:abstractNum>
  <w:abstractNum w:abstractNumId="1">
    <w:nsid w:val="0C8D1F4E"/>
    <w:multiLevelType w:val="hybridMultilevel"/>
    <w:tmpl w:val="6FA8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74574"/>
    <w:multiLevelType w:val="hybridMultilevel"/>
    <w:tmpl w:val="9D0EC82A"/>
    <w:lvl w:ilvl="0" w:tplc="7F6E03E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5CD1413"/>
    <w:multiLevelType w:val="hybridMultilevel"/>
    <w:tmpl w:val="897CDAE6"/>
    <w:lvl w:ilvl="0" w:tplc="64404C12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>
    <w:nsid w:val="18FB7B4E"/>
    <w:multiLevelType w:val="hybridMultilevel"/>
    <w:tmpl w:val="524489D8"/>
    <w:lvl w:ilvl="0" w:tplc="DFE03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90AD6"/>
    <w:multiLevelType w:val="hybridMultilevel"/>
    <w:tmpl w:val="C7F461A4"/>
    <w:lvl w:ilvl="0" w:tplc="709A3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541F2"/>
    <w:multiLevelType w:val="hybridMultilevel"/>
    <w:tmpl w:val="6B82EF86"/>
    <w:lvl w:ilvl="0" w:tplc="AB08C7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8">
    <w:nsid w:val="3D011D68"/>
    <w:multiLevelType w:val="hybridMultilevel"/>
    <w:tmpl w:val="A57CF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>
    <w:nsid w:val="3FDA3CF3"/>
    <w:multiLevelType w:val="hybridMultilevel"/>
    <w:tmpl w:val="FE12A544"/>
    <w:lvl w:ilvl="0" w:tplc="972609E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4A4B10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5249AC4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3F37A82"/>
    <w:multiLevelType w:val="multilevel"/>
    <w:tmpl w:val="1CCC3F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i w:val="0"/>
      </w:rPr>
    </w:lvl>
  </w:abstractNum>
  <w:abstractNum w:abstractNumId="13">
    <w:nsid w:val="5889498F"/>
    <w:multiLevelType w:val="hybridMultilevel"/>
    <w:tmpl w:val="0EE85262"/>
    <w:lvl w:ilvl="0" w:tplc="CAFA7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86060E8">
      <w:numFmt w:val="none"/>
      <w:lvlText w:val=""/>
      <w:lvlJc w:val="left"/>
      <w:pPr>
        <w:tabs>
          <w:tab w:val="num" w:pos="360"/>
        </w:tabs>
      </w:pPr>
    </w:lvl>
    <w:lvl w:ilvl="2" w:tplc="347CF658">
      <w:numFmt w:val="none"/>
      <w:lvlText w:val=""/>
      <w:lvlJc w:val="left"/>
      <w:pPr>
        <w:tabs>
          <w:tab w:val="num" w:pos="360"/>
        </w:tabs>
      </w:pPr>
    </w:lvl>
    <w:lvl w:ilvl="3" w:tplc="3F5E7994">
      <w:numFmt w:val="none"/>
      <w:lvlText w:val=""/>
      <w:lvlJc w:val="left"/>
      <w:pPr>
        <w:tabs>
          <w:tab w:val="num" w:pos="360"/>
        </w:tabs>
      </w:pPr>
    </w:lvl>
    <w:lvl w:ilvl="4" w:tplc="81C03E66">
      <w:numFmt w:val="none"/>
      <w:lvlText w:val=""/>
      <w:lvlJc w:val="left"/>
      <w:pPr>
        <w:tabs>
          <w:tab w:val="num" w:pos="360"/>
        </w:tabs>
      </w:pPr>
    </w:lvl>
    <w:lvl w:ilvl="5" w:tplc="30E2B574">
      <w:numFmt w:val="none"/>
      <w:lvlText w:val=""/>
      <w:lvlJc w:val="left"/>
      <w:pPr>
        <w:tabs>
          <w:tab w:val="num" w:pos="360"/>
        </w:tabs>
      </w:pPr>
    </w:lvl>
    <w:lvl w:ilvl="6" w:tplc="B7EA1352">
      <w:numFmt w:val="none"/>
      <w:lvlText w:val=""/>
      <w:lvlJc w:val="left"/>
      <w:pPr>
        <w:tabs>
          <w:tab w:val="num" w:pos="360"/>
        </w:tabs>
      </w:pPr>
    </w:lvl>
    <w:lvl w:ilvl="7" w:tplc="B76AE676">
      <w:numFmt w:val="none"/>
      <w:lvlText w:val=""/>
      <w:lvlJc w:val="left"/>
      <w:pPr>
        <w:tabs>
          <w:tab w:val="num" w:pos="360"/>
        </w:tabs>
      </w:pPr>
    </w:lvl>
    <w:lvl w:ilvl="8" w:tplc="E9201BA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5FF330B9"/>
    <w:multiLevelType w:val="hybridMultilevel"/>
    <w:tmpl w:val="37123934"/>
    <w:lvl w:ilvl="0" w:tplc="6F161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61291"/>
    <w:multiLevelType w:val="hybridMultilevel"/>
    <w:tmpl w:val="566ABB28"/>
    <w:lvl w:ilvl="0" w:tplc="5D086C7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D44DB6"/>
    <w:multiLevelType w:val="hybridMultilevel"/>
    <w:tmpl w:val="1FB6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7C66F9"/>
    <w:multiLevelType w:val="hybridMultilevel"/>
    <w:tmpl w:val="6650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65428"/>
    <w:multiLevelType w:val="hybridMultilevel"/>
    <w:tmpl w:val="CCE04132"/>
    <w:lvl w:ilvl="0" w:tplc="08643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cs="Times New Roman" w:hint="default"/>
        </w:rPr>
      </w:lvl>
    </w:lvlOverride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15"/>
  </w:num>
  <w:num w:numId="16">
    <w:abstractNumId w:val="19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E"/>
    <w:rsid w:val="000002DE"/>
    <w:rsid w:val="00002833"/>
    <w:rsid w:val="00002FAF"/>
    <w:rsid w:val="00003453"/>
    <w:rsid w:val="00007BA2"/>
    <w:rsid w:val="00010CFD"/>
    <w:rsid w:val="00012450"/>
    <w:rsid w:val="00012530"/>
    <w:rsid w:val="00014093"/>
    <w:rsid w:val="00015F2D"/>
    <w:rsid w:val="00023A11"/>
    <w:rsid w:val="00025D35"/>
    <w:rsid w:val="00026397"/>
    <w:rsid w:val="00030A1F"/>
    <w:rsid w:val="000322D8"/>
    <w:rsid w:val="000333C6"/>
    <w:rsid w:val="0003342C"/>
    <w:rsid w:val="00036B2D"/>
    <w:rsid w:val="000401A1"/>
    <w:rsid w:val="0004215F"/>
    <w:rsid w:val="00044E84"/>
    <w:rsid w:val="000457AD"/>
    <w:rsid w:val="00050B04"/>
    <w:rsid w:val="00051756"/>
    <w:rsid w:val="000564C5"/>
    <w:rsid w:val="000568BB"/>
    <w:rsid w:val="00060397"/>
    <w:rsid w:val="00060F85"/>
    <w:rsid w:val="0006347C"/>
    <w:rsid w:val="00065001"/>
    <w:rsid w:val="0006674F"/>
    <w:rsid w:val="0007404E"/>
    <w:rsid w:val="00076705"/>
    <w:rsid w:val="00080B86"/>
    <w:rsid w:val="000822A8"/>
    <w:rsid w:val="000840E2"/>
    <w:rsid w:val="00085C4C"/>
    <w:rsid w:val="000864A3"/>
    <w:rsid w:val="00087CE0"/>
    <w:rsid w:val="00091521"/>
    <w:rsid w:val="00092545"/>
    <w:rsid w:val="00092F33"/>
    <w:rsid w:val="00095966"/>
    <w:rsid w:val="000A0B36"/>
    <w:rsid w:val="000A22F7"/>
    <w:rsid w:val="000A2387"/>
    <w:rsid w:val="000A2D2A"/>
    <w:rsid w:val="000A3D72"/>
    <w:rsid w:val="000A3D85"/>
    <w:rsid w:val="000A3F8F"/>
    <w:rsid w:val="000A5266"/>
    <w:rsid w:val="000B253B"/>
    <w:rsid w:val="000B409B"/>
    <w:rsid w:val="000B6B96"/>
    <w:rsid w:val="000C5FDD"/>
    <w:rsid w:val="000D10FF"/>
    <w:rsid w:val="000D1406"/>
    <w:rsid w:val="000D1844"/>
    <w:rsid w:val="000D1CFC"/>
    <w:rsid w:val="000D3414"/>
    <w:rsid w:val="000D3C25"/>
    <w:rsid w:val="000D4CEF"/>
    <w:rsid w:val="000D629F"/>
    <w:rsid w:val="000D6BBB"/>
    <w:rsid w:val="000E3391"/>
    <w:rsid w:val="000E3662"/>
    <w:rsid w:val="000E3862"/>
    <w:rsid w:val="000E6464"/>
    <w:rsid w:val="000F1BE8"/>
    <w:rsid w:val="000F241C"/>
    <w:rsid w:val="000F261E"/>
    <w:rsid w:val="000F32A4"/>
    <w:rsid w:val="000F49B4"/>
    <w:rsid w:val="000F5115"/>
    <w:rsid w:val="000F5EDA"/>
    <w:rsid w:val="00100CB6"/>
    <w:rsid w:val="0010164C"/>
    <w:rsid w:val="001028BE"/>
    <w:rsid w:val="00102F39"/>
    <w:rsid w:val="001052F5"/>
    <w:rsid w:val="0011386F"/>
    <w:rsid w:val="001140DE"/>
    <w:rsid w:val="001145CF"/>
    <w:rsid w:val="0011604D"/>
    <w:rsid w:val="00116860"/>
    <w:rsid w:val="00117AC8"/>
    <w:rsid w:val="00117D1B"/>
    <w:rsid w:val="001212DA"/>
    <w:rsid w:val="00121CF4"/>
    <w:rsid w:val="00123C8A"/>
    <w:rsid w:val="0012409C"/>
    <w:rsid w:val="00127240"/>
    <w:rsid w:val="00127700"/>
    <w:rsid w:val="0012797B"/>
    <w:rsid w:val="00130517"/>
    <w:rsid w:val="001305CB"/>
    <w:rsid w:val="00130E42"/>
    <w:rsid w:val="0013197E"/>
    <w:rsid w:val="00132295"/>
    <w:rsid w:val="00134503"/>
    <w:rsid w:val="001345BA"/>
    <w:rsid w:val="00137668"/>
    <w:rsid w:val="00137765"/>
    <w:rsid w:val="00141C50"/>
    <w:rsid w:val="001437AC"/>
    <w:rsid w:val="001469A8"/>
    <w:rsid w:val="001514EE"/>
    <w:rsid w:val="00153E62"/>
    <w:rsid w:val="0015449C"/>
    <w:rsid w:val="0015535A"/>
    <w:rsid w:val="001571A3"/>
    <w:rsid w:val="00161658"/>
    <w:rsid w:val="00161D50"/>
    <w:rsid w:val="00162DCB"/>
    <w:rsid w:val="001630AF"/>
    <w:rsid w:val="001658D0"/>
    <w:rsid w:val="00170597"/>
    <w:rsid w:val="00171C6A"/>
    <w:rsid w:val="00176288"/>
    <w:rsid w:val="00180B4F"/>
    <w:rsid w:val="00180C3E"/>
    <w:rsid w:val="001816C7"/>
    <w:rsid w:val="0018326C"/>
    <w:rsid w:val="0018677C"/>
    <w:rsid w:val="00194B02"/>
    <w:rsid w:val="001953C5"/>
    <w:rsid w:val="00196339"/>
    <w:rsid w:val="001A064A"/>
    <w:rsid w:val="001A1759"/>
    <w:rsid w:val="001A2AC9"/>
    <w:rsid w:val="001A4916"/>
    <w:rsid w:val="001A68AC"/>
    <w:rsid w:val="001B12FE"/>
    <w:rsid w:val="001B21BD"/>
    <w:rsid w:val="001B2697"/>
    <w:rsid w:val="001B279C"/>
    <w:rsid w:val="001B7F36"/>
    <w:rsid w:val="001C1CE9"/>
    <w:rsid w:val="001C50D0"/>
    <w:rsid w:val="001C5DE3"/>
    <w:rsid w:val="001C7D82"/>
    <w:rsid w:val="001D125A"/>
    <w:rsid w:val="001D2935"/>
    <w:rsid w:val="001D2E27"/>
    <w:rsid w:val="001D3772"/>
    <w:rsid w:val="001D3FA0"/>
    <w:rsid w:val="001E0499"/>
    <w:rsid w:val="001E12A7"/>
    <w:rsid w:val="001E2BE5"/>
    <w:rsid w:val="001E428B"/>
    <w:rsid w:val="001E5C6C"/>
    <w:rsid w:val="001F16EC"/>
    <w:rsid w:val="001F6FF8"/>
    <w:rsid w:val="00200C4C"/>
    <w:rsid w:val="00203D39"/>
    <w:rsid w:val="00206ED8"/>
    <w:rsid w:val="00207C16"/>
    <w:rsid w:val="00211984"/>
    <w:rsid w:val="00211F17"/>
    <w:rsid w:val="00225CC5"/>
    <w:rsid w:val="0023290E"/>
    <w:rsid w:val="002334DB"/>
    <w:rsid w:val="00234F61"/>
    <w:rsid w:val="00235693"/>
    <w:rsid w:val="002371BA"/>
    <w:rsid w:val="0023772F"/>
    <w:rsid w:val="0023776E"/>
    <w:rsid w:val="002377CC"/>
    <w:rsid w:val="00241E5E"/>
    <w:rsid w:val="00243C55"/>
    <w:rsid w:val="00246FCD"/>
    <w:rsid w:val="00247B6F"/>
    <w:rsid w:val="00247C83"/>
    <w:rsid w:val="00250D4A"/>
    <w:rsid w:val="002531F3"/>
    <w:rsid w:val="00254494"/>
    <w:rsid w:val="00254709"/>
    <w:rsid w:val="00256329"/>
    <w:rsid w:val="00257483"/>
    <w:rsid w:val="00257CFC"/>
    <w:rsid w:val="00261DAC"/>
    <w:rsid w:val="002648FF"/>
    <w:rsid w:val="00270437"/>
    <w:rsid w:val="0027198C"/>
    <w:rsid w:val="00273307"/>
    <w:rsid w:val="002742C6"/>
    <w:rsid w:val="00275901"/>
    <w:rsid w:val="00275F0F"/>
    <w:rsid w:val="00277BF3"/>
    <w:rsid w:val="00281721"/>
    <w:rsid w:val="00283B71"/>
    <w:rsid w:val="00285687"/>
    <w:rsid w:val="00291992"/>
    <w:rsid w:val="002955B8"/>
    <w:rsid w:val="00295B94"/>
    <w:rsid w:val="002976B1"/>
    <w:rsid w:val="002979FA"/>
    <w:rsid w:val="002A1CF3"/>
    <w:rsid w:val="002A2E3C"/>
    <w:rsid w:val="002A35B9"/>
    <w:rsid w:val="002B1790"/>
    <w:rsid w:val="002B19DC"/>
    <w:rsid w:val="002B311C"/>
    <w:rsid w:val="002B333F"/>
    <w:rsid w:val="002B6237"/>
    <w:rsid w:val="002B7D5E"/>
    <w:rsid w:val="002C14C0"/>
    <w:rsid w:val="002C2892"/>
    <w:rsid w:val="002C30E9"/>
    <w:rsid w:val="002C32F7"/>
    <w:rsid w:val="002C50BA"/>
    <w:rsid w:val="002C5ED2"/>
    <w:rsid w:val="002C6AAD"/>
    <w:rsid w:val="002D010C"/>
    <w:rsid w:val="002D1785"/>
    <w:rsid w:val="002D1803"/>
    <w:rsid w:val="002D1D10"/>
    <w:rsid w:val="002D3021"/>
    <w:rsid w:val="002D59F8"/>
    <w:rsid w:val="002D5FF9"/>
    <w:rsid w:val="002D72F2"/>
    <w:rsid w:val="002E0A2B"/>
    <w:rsid w:val="002E1E0E"/>
    <w:rsid w:val="002E27B0"/>
    <w:rsid w:val="002E3ACE"/>
    <w:rsid w:val="002E5164"/>
    <w:rsid w:val="002E7556"/>
    <w:rsid w:val="002F03A5"/>
    <w:rsid w:val="002F040C"/>
    <w:rsid w:val="002F1A91"/>
    <w:rsid w:val="002F528E"/>
    <w:rsid w:val="002F5B2E"/>
    <w:rsid w:val="002F6576"/>
    <w:rsid w:val="002F7488"/>
    <w:rsid w:val="002F771D"/>
    <w:rsid w:val="003007D7"/>
    <w:rsid w:val="00300B10"/>
    <w:rsid w:val="00305029"/>
    <w:rsid w:val="00311809"/>
    <w:rsid w:val="003129FB"/>
    <w:rsid w:val="003148F1"/>
    <w:rsid w:val="003153C4"/>
    <w:rsid w:val="003162A9"/>
    <w:rsid w:val="00320E0C"/>
    <w:rsid w:val="00321A3D"/>
    <w:rsid w:val="00322F58"/>
    <w:rsid w:val="00325880"/>
    <w:rsid w:val="00327A0D"/>
    <w:rsid w:val="003324D6"/>
    <w:rsid w:val="00334711"/>
    <w:rsid w:val="00335C79"/>
    <w:rsid w:val="00337106"/>
    <w:rsid w:val="00337F75"/>
    <w:rsid w:val="003412EE"/>
    <w:rsid w:val="00341FE2"/>
    <w:rsid w:val="0034361A"/>
    <w:rsid w:val="00343CA9"/>
    <w:rsid w:val="003453CF"/>
    <w:rsid w:val="0034569C"/>
    <w:rsid w:val="0035160B"/>
    <w:rsid w:val="00351AF2"/>
    <w:rsid w:val="00352F2C"/>
    <w:rsid w:val="00353CCB"/>
    <w:rsid w:val="00357903"/>
    <w:rsid w:val="003579F4"/>
    <w:rsid w:val="00357F4D"/>
    <w:rsid w:val="00364485"/>
    <w:rsid w:val="00372951"/>
    <w:rsid w:val="003749B9"/>
    <w:rsid w:val="003750E2"/>
    <w:rsid w:val="00380119"/>
    <w:rsid w:val="003811D0"/>
    <w:rsid w:val="0038404A"/>
    <w:rsid w:val="00393C46"/>
    <w:rsid w:val="0039421E"/>
    <w:rsid w:val="003959AC"/>
    <w:rsid w:val="00397EA5"/>
    <w:rsid w:val="003A4758"/>
    <w:rsid w:val="003A5E9C"/>
    <w:rsid w:val="003A604F"/>
    <w:rsid w:val="003B111B"/>
    <w:rsid w:val="003B25C1"/>
    <w:rsid w:val="003B35EF"/>
    <w:rsid w:val="003B370C"/>
    <w:rsid w:val="003B3D35"/>
    <w:rsid w:val="003B3E8B"/>
    <w:rsid w:val="003B45EB"/>
    <w:rsid w:val="003B4CB2"/>
    <w:rsid w:val="003B522F"/>
    <w:rsid w:val="003B561E"/>
    <w:rsid w:val="003C10B3"/>
    <w:rsid w:val="003C2B41"/>
    <w:rsid w:val="003C345B"/>
    <w:rsid w:val="003C3D63"/>
    <w:rsid w:val="003C5F4C"/>
    <w:rsid w:val="003C6382"/>
    <w:rsid w:val="003D0B61"/>
    <w:rsid w:val="003D0D57"/>
    <w:rsid w:val="003D251E"/>
    <w:rsid w:val="003D2A64"/>
    <w:rsid w:val="003D569E"/>
    <w:rsid w:val="003D7069"/>
    <w:rsid w:val="003E1FB0"/>
    <w:rsid w:val="003E598A"/>
    <w:rsid w:val="003E6BEC"/>
    <w:rsid w:val="003E7632"/>
    <w:rsid w:val="003F1D15"/>
    <w:rsid w:val="003F6666"/>
    <w:rsid w:val="0040173F"/>
    <w:rsid w:val="00403430"/>
    <w:rsid w:val="00404D07"/>
    <w:rsid w:val="004061CF"/>
    <w:rsid w:val="00410BCA"/>
    <w:rsid w:val="004204CF"/>
    <w:rsid w:val="00420A31"/>
    <w:rsid w:val="00421AB7"/>
    <w:rsid w:val="00426A4E"/>
    <w:rsid w:val="00426F00"/>
    <w:rsid w:val="00427020"/>
    <w:rsid w:val="0042784E"/>
    <w:rsid w:val="00427C34"/>
    <w:rsid w:val="0043071B"/>
    <w:rsid w:val="004347E4"/>
    <w:rsid w:val="00436456"/>
    <w:rsid w:val="0043648D"/>
    <w:rsid w:val="00437DD7"/>
    <w:rsid w:val="00441D97"/>
    <w:rsid w:val="004429F8"/>
    <w:rsid w:val="00442F40"/>
    <w:rsid w:val="00444B0C"/>
    <w:rsid w:val="004461D8"/>
    <w:rsid w:val="00447DAC"/>
    <w:rsid w:val="00450760"/>
    <w:rsid w:val="0045082A"/>
    <w:rsid w:val="004533EA"/>
    <w:rsid w:val="00455903"/>
    <w:rsid w:val="00461713"/>
    <w:rsid w:val="004622F3"/>
    <w:rsid w:val="0046240E"/>
    <w:rsid w:val="00462A4E"/>
    <w:rsid w:val="00467E4E"/>
    <w:rsid w:val="0047016C"/>
    <w:rsid w:val="00470393"/>
    <w:rsid w:val="00472FE1"/>
    <w:rsid w:val="004742B6"/>
    <w:rsid w:val="00474B7A"/>
    <w:rsid w:val="00476F7D"/>
    <w:rsid w:val="00480391"/>
    <w:rsid w:val="004827D6"/>
    <w:rsid w:val="0048445B"/>
    <w:rsid w:val="004848EA"/>
    <w:rsid w:val="0049057A"/>
    <w:rsid w:val="004909F9"/>
    <w:rsid w:val="00491E66"/>
    <w:rsid w:val="004A051A"/>
    <w:rsid w:val="004A05AA"/>
    <w:rsid w:val="004A1A62"/>
    <w:rsid w:val="004A1D20"/>
    <w:rsid w:val="004A54E8"/>
    <w:rsid w:val="004A5636"/>
    <w:rsid w:val="004A5E76"/>
    <w:rsid w:val="004B0B58"/>
    <w:rsid w:val="004B3CDE"/>
    <w:rsid w:val="004C0674"/>
    <w:rsid w:val="004C1509"/>
    <w:rsid w:val="004C1BDD"/>
    <w:rsid w:val="004C2B2B"/>
    <w:rsid w:val="004C2D56"/>
    <w:rsid w:val="004C45A3"/>
    <w:rsid w:val="004C75CA"/>
    <w:rsid w:val="004D35CF"/>
    <w:rsid w:val="004D683D"/>
    <w:rsid w:val="004D7DFD"/>
    <w:rsid w:val="004E37D1"/>
    <w:rsid w:val="004E6A21"/>
    <w:rsid w:val="004E6C36"/>
    <w:rsid w:val="004F0439"/>
    <w:rsid w:val="004F04B4"/>
    <w:rsid w:val="004F33FB"/>
    <w:rsid w:val="004F45AF"/>
    <w:rsid w:val="004F6301"/>
    <w:rsid w:val="004F649E"/>
    <w:rsid w:val="004F6729"/>
    <w:rsid w:val="005020E7"/>
    <w:rsid w:val="005024D2"/>
    <w:rsid w:val="00502680"/>
    <w:rsid w:val="00502B5F"/>
    <w:rsid w:val="00504812"/>
    <w:rsid w:val="005050E4"/>
    <w:rsid w:val="00512607"/>
    <w:rsid w:val="0051279D"/>
    <w:rsid w:val="00512BC1"/>
    <w:rsid w:val="005139B8"/>
    <w:rsid w:val="00514797"/>
    <w:rsid w:val="00514958"/>
    <w:rsid w:val="00515D09"/>
    <w:rsid w:val="0051671B"/>
    <w:rsid w:val="00520A77"/>
    <w:rsid w:val="00525A0E"/>
    <w:rsid w:val="005265CD"/>
    <w:rsid w:val="00526C6A"/>
    <w:rsid w:val="0053199E"/>
    <w:rsid w:val="0053297C"/>
    <w:rsid w:val="00532CDD"/>
    <w:rsid w:val="005346B3"/>
    <w:rsid w:val="00534A7C"/>
    <w:rsid w:val="0053539E"/>
    <w:rsid w:val="00535608"/>
    <w:rsid w:val="00537E20"/>
    <w:rsid w:val="00540388"/>
    <w:rsid w:val="00540B0F"/>
    <w:rsid w:val="00540FF8"/>
    <w:rsid w:val="00542226"/>
    <w:rsid w:val="00542C6E"/>
    <w:rsid w:val="005467B0"/>
    <w:rsid w:val="00546C45"/>
    <w:rsid w:val="005505D7"/>
    <w:rsid w:val="00550E53"/>
    <w:rsid w:val="00551C34"/>
    <w:rsid w:val="00551CE7"/>
    <w:rsid w:val="00554A37"/>
    <w:rsid w:val="005555B6"/>
    <w:rsid w:val="00557078"/>
    <w:rsid w:val="0056056F"/>
    <w:rsid w:val="00560680"/>
    <w:rsid w:val="0056154A"/>
    <w:rsid w:val="00564A20"/>
    <w:rsid w:val="00564F82"/>
    <w:rsid w:val="00565ABF"/>
    <w:rsid w:val="00566B64"/>
    <w:rsid w:val="00566F61"/>
    <w:rsid w:val="0057036B"/>
    <w:rsid w:val="00570587"/>
    <w:rsid w:val="00570C80"/>
    <w:rsid w:val="0057292B"/>
    <w:rsid w:val="00572F09"/>
    <w:rsid w:val="0057378F"/>
    <w:rsid w:val="005738B4"/>
    <w:rsid w:val="0057590B"/>
    <w:rsid w:val="00580CD2"/>
    <w:rsid w:val="0058102C"/>
    <w:rsid w:val="00582798"/>
    <w:rsid w:val="00585099"/>
    <w:rsid w:val="005858D8"/>
    <w:rsid w:val="0059356C"/>
    <w:rsid w:val="00593B3B"/>
    <w:rsid w:val="00593FD3"/>
    <w:rsid w:val="0059749D"/>
    <w:rsid w:val="005A0F6B"/>
    <w:rsid w:val="005A2BCE"/>
    <w:rsid w:val="005A4047"/>
    <w:rsid w:val="005A44C3"/>
    <w:rsid w:val="005A4733"/>
    <w:rsid w:val="005B09F6"/>
    <w:rsid w:val="005B1428"/>
    <w:rsid w:val="005B1B19"/>
    <w:rsid w:val="005B2F2C"/>
    <w:rsid w:val="005B4167"/>
    <w:rsid w:val="005B4C20"/>
    <w:rsid w:val="005B5380"/>
    <w:rsid w:val="005B641F"/>
    <w:rsid w:val="005B6D5B"/>
    <w:rsid w:val="005C179E"/>
    <w:rsid w:val="005C1DF6"/>
    <w:rsid w:val="005C318A"/>
    <w:rsid w:val="005C44EE"/>
    <w:rsid w:val="005C4812"/>
    <w:rsid w:val="005C4FAF"/>
    <w:rsid w:val="005C616F"/>
    <w:rsid w:val="005C766D"/>
    <w:rsid w:val="005D3E7A"/>
    <w:rsid w:val="005D646B"/>
    <w:rsid w:val="005E1D42"/>
    <w:rsid w:val="005E39C9"/>
    <w:rsid w:val="005E561A"/>
    <w:rsid w:val="005E60B0"/>
    <w:rsid w:val="005F1AC5"/>
    <w:rsid w:val="005F41E7"/>
    <w:rsid w:val="005F56C0"/>
    <w:rsid w:val="005F5C54"/>
    <w:rsid w:val="005F664C"/>
    <w:rsid w:val="005F69C8"/>
    <w:rsid w:val="006016A0"/>
    <w:rsid w:val="00602AC2"/>
    <w:rsid w:val="006037CC"/>
    <w:rsid w:val="00603AF2"/>
    <w:rsid w:val="00604574"/>
    <w:rsid w:val="0061035E"/>
    <w:rsid w:val="00610863"/>
    <w:rsid w:val="006138EB"/>
    <w:rsid w:val="00614F3C"/>
    <w:rsid w:val="00615972"/>
    <w:rsid w:val="006201DD"/>
    <w:rsid w:val="00623570"/>
    <w:rsid w:val="00625900"/>
    <w:rsid w:val="006274C2"/>
    <w:rsid w:val="006278A9"/>
    <w:rsid w:val="0063006C"/>
    <w:rsid w:val="00631A30"/>
    <w:rsid w:val="0063238C"/>
    <w:rsid w:val="00634B78"/>
    <w:rsid w:val="00637C2D"/>
    <w:rsid w:val="00640289"/>
    <w:rsid w:val="0064270F"/>
    <w:rsid w:val="00644F85"/>
    <w:rsid w:val="0064654C"/>
    <w:rsid w:val="0064676C"/>
    <w:rsid w:val="00647E1B"/>
    <w:rsid w:val="00650061"/>
    <w:rsid w:val="00650236"/>
    <w:rsid w:val="006504B7"/>
    <w:rsid w:val="00650BA6"/>
    <w:rsid w:val="00652CE6"/>
    <w:rsid w:val="006540E8"/>
    <w:rsid w:val="00654842"/>
    <w:rsid w:val="00654C4C"/>
    <w:rsid w:val="0066493A"/>
    <w:rsid w:val="006652A8"/>
    <w:rsid w:val="006671B4"/>
    <w:rsid w:val="00667976"/>
    <w:rsid w:val="00667C30"/>
    <w:rsid w:val="00667C67"/>
    <w:rsid w:val="00672247"/>
    <w:rsid w:val="006751E8"/>
    <w:rsid w:val="00677B6C"/>
    <w:rsid w:val="00683A18"/>
    <w:rsid w:val="00684B9A"/>
    <w:rsid w:val="006853AE"/>
    <w:rsid w:val="006853E4"/>
    <w:rsid w:val="0068641B"/>
    <w:rsid w:val="00686552"/>
    <w:rsid w:val="00686904"/>
    <w:rsid w:val="0069088C"/>
    <w:rsid w:val="00691B8E"/>
    <w:rsid w:val="00691BB0"/>
    <w:rsid w:val="00691EC6"/>
    <w:rsid w:val="006922C1"/>
    <w:rsid w:val="0069298C"/>
    <w:rsid w:val="006941CB"/>
    <w:rsid w:val="006947B9"/>
    <w:rsid w:val="006949B1"/>
    <w:rsid w:val="006970AA"/>
    <w:rsid w:val="006A313A"/>
    <w:rsid w:val="006A395B"/>
    <w:rsid w:val="006A62CB"/>
    <w:rsid w:val="006A7CB2"/>
    <w:rsid w:val="006A7F7C"/>
    <w:rsid w:val="006B32F7"/>
    <w:rsid w:val="006B3BB0"/>
    <w:rsid w:val="006B71CD"/>
    <w:rsid w:val="006C2039"/>
    <w:rsid w:val="006C77CB"/>
    <w:rsid w:val="006C78A3"/>
    <w:rsid w:val="006D2EE9"/>
    <w:rsid w:val="006D2FB4"/>
    <w:rsid w:val="006D34B4"/>
    <w:rsid w:val="006D4DF8"/>
    <w:rsid w:val="006D571E"/>
    <w:rsid w:val="006E2426"/>
    <w:rsid w:val="006E2430"/>
    <w:rsid w:val="006E4C46"/>
    <w:rsid w:val="006E5266"/>
    <w:rsid w:val="006E5B2F"/>
    <w:rsid w:val="006E755F"/>
    <w:rsid w:val="006F0A2B"/>
    <w:rsid w:val="006F169C"/>
    <w:rsid w:val="006F431C"/>
    <w:rsid w:val="006F486A"/>
    <w:rsid w:val="006F48C2"/>
    <w:rsid w:val="006F5CC9"/>
    <w:rsid w:val="006F5F37"/>
    <w:rsid w:val="00703323"/>
    <w:rsid w:val="00703C49"/>
    <w:rsid w:val="0070451A"/>
    <w:rsid w:val="00705ACB"/>
    <w:rsid w:val="007065F7"/>
    <w:rsid w:val="00707C5D"/>
    <w:rsid w:val="00710848"/>
    <w:rsid w:val="007118DD"/>
    <w:rsid w:val="00711B6A"/>
    <w:rsid w:val="00712F56"/>
    <w:rsid w:val="00714558"/>
    <w:rsid w:val="0071501C"/>
    <w:rsid w:val="00715B41"/>
    <w:rsid w:val="00716708"/>
    <w:rsid w:val="00716D9A"/>
    <w:rsid w:val="007173EE"/>
    <w:rsid w:val="007173FA"/>
    <w:rsid w:val="00721845"/>
    <w:rsid w:val="0072279E"/>
    <w:rsid w:val="00722A31"/>
    <w:rsid w:val="007249B7"/>
    <w:rsid w:val="00725E06"/>
    <w:rsid w:val="00727F77"/>
    <w:rsid w:val="0073057D"/>
    <w:rsid w:val="00731EA2"/>
    <w:rsid w:val="007352EA"/>
    <w:rsid w:val="007423BB"/>
    <w:rsid w:val="00742929"/>
    <w:rsid w:val="00742D24"/>
    <w:rsid w:val="007510C9"/>
    <w:rsid w:val="00751A0E"/>
    <w:rsid w:val="00752769"/>
    <w:rsid w:val="00757DBC"/>
    <w:rsid w:val="00760C99"/>
    <w:rsid w:val="00760F33"/>
    <w:rsid w:val="00761837"/>
    <w:rsid w:val="00761C26"/>
    <w:rsid w:val="007629F8"/>
    <w:rsid w:val="00765B6E"/>
    <w:rsid w:val="00765BDD"/>
    <w:rsid w:val="00767398"/>
    <w:rsid w:val="0076740A"/>
    <w:rsid w:val="007675C7"/>
    <w:rsid w:val="00767A56"/>
    <w:rsid w:val="007703E7"/>
    <w:rsid w:val="007725BA"/>
    <w:rsid w:val="00772F68"/>
    <w:rsid w:val="007734D6"/>
    <w:rsid w:val="00773BB1"/>
    <w:rsid w:val="007779A7"/>
    <w:rsid w:val="00780022"/>
    <w:rsid w:val="00780945"/>
    <w:rsid w:val="007809F2"/>
    <w:rsid w:val="0078151C"/>
    <w:rsid w:val="00782B87"/>
    <w:rsid w:val="00783B14"/>
    <w:rsid w:val="00784A77"/>
    <w:rsid w:val="00786659"/>
    <w:rsid w:val="007917F7"/>
    <w:rsid w:val="00792746"/>
    <w:rsid w:val="007927F5"/>
    <w:rsid w:val="00794C5E"/>
    <w:rsid w:val="00795CFD"/>
    <w:rsid w:val="007960C4"/>
    <w:rsid w:val="00796B24"/>
    <w:rsid w:val="007A026E"/>
    <w:rsid w:val="007A2AC9"/>
    <w:rsid w:val="007A2CBB"/>
    <w:rsid w:val="007A3ADC"/>
    <w:rsid w:val="007A7B79"/>
    <w:rsid w:val="007B0D7E"/>
    <w:rsid w:val="007B1ADF"/>
    <w:rsid w:val="007B1D1B"/>
    <w:rsid w:val="007B3148"/>
    <w:rsid w:val="007B337F"/>
    <w:rsid w:val="007B4518"/>
    <w:rsid w:val="007B6163"/>
    <w:rsid w:val="007B6D76"/>
    <w:rsid w:val="007C3111"/>
    <w:rsid w:val="007C58AA"/>
    <w:rsid w:val="007C61EE"/>
    <w:rsid w:val="007D041D"/>
    <w:rsid w:val="007D0B21"/>
    <w:rsid w:val="007D0B65"/>
    <w:rsid w:val="007D1130"/>
    <w:rsid w:val="007D253D"/>
    <w:rsid w:val="007D410E"/>
    <w:rsid w:val="007D5052"/>
    <w:rsid w:val="007D7833"/>
    <w:rsid w:val="007D7F55"/>
    <w:rsid w:val="007E05EE"/>
    <w:rsid w:val="007E34B3"/>
    <w:rsid w:val="007E3767"/>
    <w:rsid w:val="007E4A9B"/>
    <w:rsid w:val="007E5E64"/>
    <w:rsid w:val="007E6161"/>
    <w:rsid w:val="007E7928"/>
    <w:rsid w:val="007F2D51"/>
    <w:rsid w:val="007F3481"/>
    <w:rsid w:val="007F44D2"/>
    <w:rsid w:val="0080094A"/>
    <w:rsid w:val="00800C64"/>
    <w:rsid w:val="0080133D"/>
    <w:rsid w:val="00802179"/>
    <w:rsid w:val="00802B11"/>
    <w:rsid w:val="0080303C"/>
    <w:rsid w:val="008038BB"/>
    <w:rsid w:val="00803CCC"/>
    <w:rsid w:val="00805E8A"/>
    <w:rsid w:val="00806FCF"/>
    <w:rsid w:val="008101DA"/>
    <w:rsid w:val="008108A6"/>
    <w:rsid w:val="00810CE1"/>
    <w:rsid w:val="00814C2E"/>
    <w:rsid w:val="008170A5"/>
    <w:rsid w:val="0081746E"/>
    <w:rsid w:val="00821780"/>
    <w:rsid w:val="0082271A"/>
    <w:rsid w:val="008265E0"/>
    <w:rsid w:val="00826F66"/>
    <w:rsid w:val="00827C42"/>
    <w:rsid w:val="00827ED0"/>
    <w:rsid w:val="0083040F"/>
    <w:rsid w:val="00832193"/>
    <w:rsid w:val="0083254F"/>
    <w:rsid w:val="00832943"/>
    <w:rsid w:val="00837BCA"/>
    <w:rsid w:val="00840387"/>
    <w:rsid w:val="00841CD9"/>
    <w:rsid w:val="0084397B"/>
    <w:rsid w:val="00844C23"/>
    <w:rsid w:val="0084500C"/>
    <w:rsid w:val="00845A4E"/>
    <w:rsid w:val="00845FCB"/>
    <w:rsid w:val="00847E37"/>
    <w:rsid w:val="008502DE"/>
    <w:rsid w:val="00851F71"/>
    <w:rsid w:val="00851FA1"/>
    <w:rsid w:val="00855430"/>
    <w:rsid w:val="00855608"/>
    <w:rsid w:val="00856FB5"/>
    <w:rsid w:val="00860264"/>
    <w:rsid w:val="00863C17"/>
    <w:rsid w:val="00866081"/>
    <w:rsid w:val="00867E02"/>
    <w:rsid w:val="00870A96"/>
    <w:rsid w:val="00881076"/>
    <w:rsid w:val="00882750"/>
    <w:rsid w:val="00883C91"/>
    <w:rsid w:val="008871A0"/>
    <w:rsid w:val="00891C49"/>
    <w:rsid w:val="00892569"/>
    <w:rsid w:val="008972B6"/>
    <w:rsid w:val="008A3E86"/>
    <w:rsid w:val="008A4AAC"/>
    <w:rsid w:val="008A5D76"/>
    <w:rsid w:val="008B0429"/>
    <w:rsid w:val="008B0B4A"/>
    <w:rsid w:val="008B2358"/>
    <w:rsid w:val="008B27A6"/>
    <w:rsid w:val="008B33D1"/>
    <w:rsid w:val="008B4FDC"/>
    <w:rsid w:val="008B6055"/>
    <w:rsid w:val="008B668F"/>
    <w:rsid w:val="008B7781"/>
    <w:rsid w:val="008C2F4B"/>
    <w:rsid w:val="008C4BFE"/>
    <w:rsid w:val="008C6BCB"/>
    <w:rsid w:val="008D089D"/>
    <w:rsid w:val="008D11B6"/>
    <w:rsid w:val="008D1C7A"/>
    <w:rsid w:val="008D6D9E"/>
    <w:rsid w:val="008D7E47"/>
    <w:rsid w:val="008E15CA"/>
    <w:rsid w:val="008E3439"/>
    <w:rsid w:val="008E5354"/>
    <w:rsid w:val="008E63E3"/>
    <w:rsid w:val="008F0218"/>
    <w:rsid w:val="008F12BF"/>
    <w:rsid w:val="008F132B"/>
    <w:rsid w:val="008F2530"/>
    <w:rsid w:val="008F3D14"/>
    <w:rsid w:val="008F4941"/>
    <w:rsid w:val="008F598B"/>
    <w:rsid w:val="008F6613"/>
    <w:rsid w:val="00900C51"/>
    <w:rsid w:val="0090107B"/>
    <w:rsid w:val="009041E9"/>
    <w:rsid w:val="0091316D"/>
    <w:rsid w:val="00914369"/>
    <w:rsid w:val="0092009A"/>
    <w:rsid w:val="00926996"/>
    <w:rsid w:val="00931C68"/>
    <w:rsid w:val="00937FE3"/>
    <w:rsid w:val="009410B8"/>
    <w:rsid w:val="009418E9"/>
    <w:rsid w:val="00941AD1"/>
    <w:rsid w:val="009421FF"/>
    <w:rsid w:val="009474B5"/>
    <w:rsid w:val="009504C7"/>
    <w:rsid w:val="009509F2"/>
    <w:rsid w:val="00955F95"/>
    <w:rsid w:val="0095614A"/>
    <w:rsid w:val="009561B0"/>
    <w:rsid w:val="00956CA4"/>
    <w:rsid w:val="0095783D"/>
    <w:rsid w:val="00962005"/>
    <w:rsid w:val="00962B05"/>
    <w:rsid w:val="00962E2F"/>
    <w:rsid w:val="00963016"/>
    <w:rsid w:val="00964EBC"/>
    <w:rsid w:val="0096501C"/>
    <w:rsid w:val="00965900"/>
    <w:rsid w:val="009674A2"/>
    <w:rsid w:val="009705FD"/>
    <w:rsid w:val="009707D7"/>
    <w:rsid w:val="00970A7C"/>
    <w:rsid w:val="00972E8D"/>
    <w:rsid w:val="00977AA9"/>
    <w:rsid w:val="00982A9E"/>
    <w:rsid w:val="0098321D"/>
    <w:rsid w:val="009846A0"/>
    <w:rsid w:val="00984B0C"/>
    <w:rsid w:val="0099058F"/>
    <w:rsid w:val="00990C02"/>
    <w:rsid w:val="00994C91"/>
    <w:rsid w:val="00994EE5"/>
    <w:rsid w:val="00995B21"/>
    <w:rsid w:val="0099601F"/>
    <w:rsid w:val="00997287"/>
    <w:rsid w:val="009A10F3"/>
    <w:rsid w:val="009A1426"/>
    <w:rsid w:val="009A2DCB"/>
    <w:rsid w:val="009A3C2E"/>
    <w:rsid w:val="009A5724"/>
    <w:rsid w:val="009A665C"/>
    <w:rsid w:val="009A7C25"/>
    <w:rsid w:val="009B06E9"/>
    <w:rsid w:val="009B0DEA"/>
    <w:rsid w:val="009B2A45"/>
    <w:rsid w:val="009B33E1"/>
    <w:rsid w:val="009B3F32"/>
    <w:rsid w:val="009B44FC"/>
    <w:rsid w:val="009B5412"/>
    <w:rsid w:val="009B5583"/>
    <w:rsid w:val="009B6C25"/>
    <w:rsid w:val="009B77EC"/>
    <w:rsid w:val="009C0286"/>
    <w:rsid w:val="009C0E0A"/>
    <w:rsid w:val="009C0FC3"/>
    <w:rsid w:val="009C208A"/>
    <w:rsid w:val="009C6AFE"/>
    <w:rsid w:val="009D1C3A"/>
    <w:rsid w:val="009D234B"/>
    <w:rsid w:val="009D533A"/>
    <w:rsid w:val="009E1265"/>
    <w:rsid w:val="009E46BD"/>
    <w:rsid w:val="009E527C"/>
    <w:rsid w:val="009F1693"/>
    <w:rsid w:val="009F1C43"/>
    <w:rsid w:val="009F3338"/>
    <w:rsid w:val="009F42E1"/>
    <w:rsid w:val="009F7279"/>
    <w:rsid w:val="00A009D7"/>
    <w:rsid w:val="00A0209B"/>
    <w:rsid w:val="00A04012"/>
    <w:rsid w:val="00A0474D"/>
    <w:rsid w:val="00A056A5"/>
    <w:rsid w:val="00A06C92"/>
    <w:rsid w:val="00A10564"/>
    <w:rsid w:val="00A11845"/>
    <w:rsid w:val="00A14CDB"/>
    <w:rsid w:val="00A2087E"/>
    <w:rsid w:val="00A22674"/>
    <w:rsid w:val="00A228BB"/>
    <w:rsid w:val="00A22F77"/>
    <w:rsid w:val="00A24CA2"/>
    <w:rsid w:val="00A25B0D"/>
    <w:rsid w:val="00A25FF2"/>
    <w:rsid w:val="00A27F3A"/>
    <w:rsid w:val="00A30C38"/>
    <w:rsid w:val="00A3184E"/>
    <w:rsid w:val="00A3194D"/>
    <w:rsid w:val="00A3391F"/>
    <w:rsid w:val="00A34544"/>
    <w:rsid w:val="00A363A5"/>
    <w:rsid w:val="00A37ED7"/>
    <w:rsid w:val="00A42411"/>
    <w:rsid w:val="00A439B2"/>
    <w:rsid w:val="00A44D47"/>
    <w:rsid w:val="00A456BE"/>
    <w:rsid w:val="00A45795"/>
    <w:rsid w:val="00A45F5A"/>
    <w:rsid w:val="00A46203"/>
    <w:rsid w:val="00A46502"/>
    <w:rsid w:val="00A50832"/>
    <w:rsid w:val="00A50ED7"/>
    <w:rsid w:val="00A528DA"/>
    <w:rsid w:val="00A52F94"/>
    <w:rsid w:val="00A54956"/>
    <w:rsid w:val="00A55BC3"/>
    <w:rsid w:val="00A573F1"/>
    <w:rsid w:val="00A60740"/>
    <w:rsid w:val="00A64541"/>
    <w:rsid w:val="00A646CE"/>
    <w:rsid w:val="00A6477A"/>
    <w:rsid w:val="00A65CC1"/>
    <w:rsid w:val="00A70568"/>
    <w:rsid w:val="00A7277C"/>
    <w:rsid w:val="00A759DB"/>
    <w:rsid w:val="00A77040"/>
    <w:rsid w:val="00A81B3A"/>
    <w:rsid w:val="00A8626D"/>
    <w:rsid w:val="00A87827"/>
    <w:rsid w:val="00A90D2F"/>
    <w:rsid w:val="00A959EF"/>
    <w:rsid w:val="00A963EE"/>
    <w:rsid w:val="00AA04A1"/>
    <w:rsid w:val="00AA0D90"/>
    <w:rsid w:val="00AA27C9"/>
    <w:rsid w:val="00AA29B9"/>
    <w:rsid w:val="00AA38B3"/>
    <w:rsid w:val="00AA5F51"/>
    <w:rsid w:val="00AB06E9"/>
    <w:rsid w:val="00AB0E05"/>
    <w:rsid w:val="00AB2421"/>
    <w:rsid w:val="00AB31B0"/>
    <w:rsid w:val="00AB7E5C"/>
    <w:rsid w:val="00AC0994"/>
    <w:rsid w:val="00AC1F03"/>
    <w:rsid w:val="00AC2195"/>
    <w:rsid w:val="00AC2F5D"/>
    <w:rsid w:val="00AC49B0"/>
    <w:rsid w:val="00AC74D7"/>
    <w:rsid w:val="00AC78BB"/>
    <w:rsid w:val="00AC796A"/>
    <w:rsid w:val="00AD054B"/>
    <w:rsid w:val="00AD0EA3"/>
    <w:rsid w:val="00AD4594"/>
    <w:rsid w:val="00AD57F0"/>
    <w:rsid w:val="00AD77FE"/>
    <w:rsid w:val="00AE1BB0"/>
    <w:rsid w:val="00AE3BD7"/>
    <w:rsid w:val="00AE44C8"/>
    <w:rsid w:val="00AE5F86"/>
    <w:rsid w:val="00AF0B0A"/>
    <w:rsid w:val="00AF0B79"/>
    <w:rsid w:val="00AF43AC"/>
    <w:rsid w:val="00AF4A73"/>
    <w:rsid w:val="00AF6F0D"/>
    <w:rsid w:val="00B0209D"/>
    <w:rsid w:val="00B02781"/>
    <w:rsid w:val="00B1138C"/>
    <w:rsid w:val="00B1183A"/>
    <w:rsid w:val="00B13B04"/>
    <w:rsid w:val="00B13D8F"/>
    <w:rsid w:val="00B15D65"/>
    <w:rsid w:val="00B15F1D"/>
    <w:rsid w:val="00B170FE"/>
    <w:rsid w:val="00B206A9"/>
    <w:rsid w:val="00B218FB"/>
    <w:rsid w:val="00B2375A"/>
    <w:rsid w:val="00B23F37"/>
    <w:rsid w:val="00B26366"/>
    <w:rsid w:val="00B27A03"/>
    <w:rsid w:val="00B31600"/>
    <w:rsid w:val="00B329EA"/>
    <w:rsid w:val="00B32B53"/>
    <w:rsid w:val="00B32E2E"/>
    <w:rsid w:val="00B34B9D"/>
    <w:rsid w:val="00B357DD"/>
    <w:rsid w:val="00B36105"/>
    <w:rsid w:val="00B37F7B"/>
    <w:rsid w:val="00B4116C"/>
    <w:rsid w:val="00B41D74"/>
    <w:rsid w:val="00B4264F"/>
    <w:rsid w:val="00B42E17"/>
    <w:rsid w:val="00B43AEC"/>
    <w:rsid w:val="00B47714"/>
    <w:rsid w:val="00B50D66"/>
    <w:rsid w:val="00B510E2"/>
    <w:rsid w:val="00B511DC"/>
    <w:rsid w:val="00B52B5C"/>
    <w:rsid w:val="00B5480B"/>
    <w:rsid w:val="00B55F7C"/>
    <w:rsid w:val="00B57066"/>
    <w:rsid w:val="00B57876"/>
    <w:rsid w:val="00B60FD8"/>
    <w:rsid w:val="00B70C05"/>
    <w:rsid w:val="00B738DF"/>
    <w:rsid w:val="00B77F50"/>
    <w:rsid w:val="00B8035A"/>
    <w:rsid w:val="00B804DC"/>
    <w:rsid w:val="00B82357"/>
    <w:rsid w:val="00B84D01"/>
    <w:rsid w:val="00B8664F"/>
    <w:rsid w:val="00B868F4"/>
    <w:rsid w:val="00B86A73"/>
    <w:rsid w:val="00B941B2"/>
    <w:rsid w:val="00B9457B"/>
    <w:rsid w:val="00B94B30"/>
    <w:rsid w:val="00B974C5"/>
    <w:rsid w:val="00BA1C51"/>
    <w:rsid w:val="00BA4E18"/>
    <w:rsid w:val="00BA5E03"/>
    <w:rsid w:val="00BA7486"/>
    <w:rsid w:val="00BA7584"/>
    <w:rsid w:val="00BA7914"/>
    <w:rsid w:val="00BB0DF3"/>
    <w:rsid w:val="00BB3D51"/>
    <w:rsid w:val="00BB4C85"/>
    <w:rsid w:val="00BC2616"/>
    <w:rsid w:val="00BC2BFF"/>
    <w:rsid w:val="00BC53B3"/>
    <w:rsid w:val="00BC5511"/>
    <w:rsid w:val="00BD3A19"/>
    <w:rsid w:val="00BD5436"/>
    <w:rsid w:val="00BD62BF"/>
    <w:rsid w:val="00BD6E4B"/>
    <w:rsid w:val="00BE0B9C"/>
    <w:rsid w:val="00BE17BD"/>
    <w:rsid w:val="00BE33C7"/>
    <w:rsid w:val="00BE6F1C"/>
    <w:rsid w:val="00BF2131"/>
    <w:rsid w:val="00BF4911"/>
    <w:rsid w:val="00BF5DF4"/>
    <w:rsid w:val="00BF6911"/>
    <w:rsid w:val="00BF7ED5"/>
    <w:rsid w:val="00C02F98"/>
    <w:rsid w:val="00C043EE"/>
    <w:rsid w:val="00C05249"/>
    <w:rsid w:val="00C0788E"/>
    <w:rsid w:val="00C07C35"/>
    <w:rsid w:val="00C100F8"/>
    <w:rsid w:val="00C10C6B"/>
    <w:rsid w:val="00C1295A"/>
    <w:rsid w:val="00C1438D"/>
    <w:rsid w:val="00C16067"/>
    <w:rsid w:val="00C1649A"/>
    <w:rsid w:val="00C172D3"/>
    <w:rsid w:val="00C17330"/>
    <w:rsid w:val="00C17A4F"/>
    <w:rsid w:val="00C303FE"/>
    <w:rsid w:val="00C311A4"/>
    <w:rsid w:val="00C31259"/>
    <w:rsid w:val="00C352AD"/>
    <w:rsid w:val="00C3689A"/>
    <w:rsid w:val="00C4138C"/>
    <w:rsid w:val="00C4308C"/>
    <w:rsid w:val="00C44903"/>
    <w:rsid w:val="00C472DB"/>
    <w:rsid w:val="00C478F1"/>
    <w:rsid w:val="00C53767"/>
    <w:rsid w:val="00C603EB"/>
    <w:rsid w:val="00C6096E"/>
    <w:rsid w:val="00C613A6"/>
    <w:rsid w:val="00C634FC"/>
    <w:rsid w:val="00C638BD"/>
    <w:rsid w:val="00C65DFB"/>
    <w:rsid w:val="00C67ACF"/>
    <w:rsid w:val="00C70692"/>
    <w:rsid w:val="00C7144F"/>
    <w:rsid w:val="00C72298"/>
    <w:rsid w:val="00C734A0"/>
    <w:rsid w:val="00C73674"/>
    <w:rsid w:val="00C77668"/>
    <w:rsid w:val="00C8625E"/>
    <w:rsid w:val="00C91EC9"/>
    <w:rsid w:val="00C92900"/>
    <w:rsid w:val="00C958EB"/>
    <w:rsid w:val="00C969FE"/>
    <w:rsid w:val="00C97B9C"/>
    <w:rsid w:val="00CA0003"/>
    <w:rsid w:val="00CA02E0"/>
    <w:rsid w:val="00CA1C25"/>
    <w:rsid w:val="00CA61DA"/>
    <w:rsid w:val="00CA720E"/>
    <w:rsid w:val="00CA7436"/>
    <w:rsid w:val="00CB0790"/>
    <w:rsid w:val="00CB1F7E"/>
    <w:rsid w:val="00CB2B5D"/>
    <w:rsid w:val="00CB2DA5"/>
    <w:rsid w:val="00CB42F0"/>
    <w:rsid w:val="00CB4A9F"/>
    <w:rsid w:val="00CB6120"/>
    <w:rsid w:val="00CB7CF1"/>
    <w:rsid w:val="00CC129C"/>
    <w:rsid w:val="00CC1CA3"/>
    <w:rsid w:val="00CC2669"/>
    <w:rsid w:val="00CC6538"/>
    <w:rsid w:val="00CC7BC3"/>
    <w:rsid w:val="00CC7E9E"/>
    <w:rsid w:val="00CD3A70"/>
    <w:rsid w:val="00CD5D28"/>
    <w:rsid w:val="00CE1D64"/>
    <w:rsid w:val="00CE2581"/>
    <w:rsid w:val="00CE34FD"/>
    <w:rsid w:val="00CE3957"/>
    <w:rsid w:val="00CE4834"/>
    <w:rsid w:val="00CE72FA"/>
    <w:rsid w:val="00CF0AB2"/>
    <w:rsid w:val="00CF3FEC"/>
    <w:rsid w:val="00CF4D31"/>
    <w:rsid w:val="00CF6454"/>
    <w:rsid w:val="00CF6A73"/>
    <w:rsid w:val="00CF7F01"/>
    <w:rsid w:val="00D00DF1"/>
    <w:rsid w:val="00D04575"/>
    <w:rsid w:val="00D04F43"/>
    <w:rsid w:val="00D063C2"/>
    <w:rsid w:val="00D06728"/>
    <w:rsid w:val="00D068EE"/>
    <w:rsid w:val="00D12E46"/>
    <w:rsid w:val="00D14657"/>
    <w:rsid w:val="00D149F0"/>
    <w:rsid w:val="00D15898"/>
    <w:rsid w:val="00D177CA"/>
    <w:rsid w:val="00D17DFF"/>
    <w:rsid w:val="00D2047F"/>
    <w:rsid w:val="00D227D3"/>
    <w:rsid w:val="00D22E45"/>
    <w:rsid w:val="00D23BDD"/>
    <w:rsid w:val="00D23D4D"/>
    <w:rsid w:val="00D25E58"/>
    <w:rsid w:val="00D25FF4"/>
    <w:rsid w:val="00D2612D"/>
    <w:rsid w:val="00D26EB3"/>
    <w:rsid w:val="00D276EC"/>
    <w:rsid w:val="00D27DFA"/>
    <w:rsid w:val="00D30D25"/>
    <w:rsid w:val="00D31FCF"/>
    <w:rsid w:val="00D320FD"/>
    <w:rsid w:val="00D33E35"/>
    <w:rsid w:val="00D34BC8"/>
    <w:rsid w:val="00D35C50"/>
    <w:rsid w:val="00D360DD"/>
    <w:rsid w:val="00D3715C"/>
    <w:rsid w:val="00D405BD"/>
    <w:rsid w:val="00D42632"/>
    <w:rsid w:val="00D429D2"/>
    <w:rsid w:val="00D42C23"/>
    <w:rsid w:val="00D4624C"/>
    <w:rsid w:val="00D46B45"/>
    <w:rsid w:val="00D46C11"/>
    <w:rsid w:val="00D47147"/>
    <w:rsid w:val="00D47BB2"/>
    <w:rsid w:val="00D545BF"/>
    <w:rsid w:val="00D55551"/>
    <w:rsid w:val="00D633DF"/>
    <w:rsid w:val="00D63E55"/>
    <w:rsid w:val="00D653FC"/>
    <w:rsid w:val="00D668C8"/>
    <w:rsid w:val="00D66A0A"/>
    <w:rsid w:val="00D6710C"/>
    <w:rsid w:val="00D70FB0"/>
    <w:rsid w:val="00D72955"/>
    <w:rsid w:val="00D72CE2"/>
    <w:rsid w:val="00D7600F"/>
    <w:rsid w:val="00D80320"/>
    <w:rsid w:val="00D805E9"/>
    <w:rsid w:val="00D8266F"/>
    <w:rsid w:val="00D8283D"/>
    <w:rsid w:val="00D859A4"/>
    <w:rsid w:val="00D87F8B"/>
    <w:rsid w:val="00D90E4B"/>
    <w:rsid w:val="00D91CF8"/>
    <w:rsid w:val="00D9380A"/>
    <w:rsid w:val="00D95D44"/>
    <w:rsid w:val="00D9663A"/>
    <w:rsid w:val="00D96F03"/>
    <w:rsid w:val="00DA039B"/>
    <w:rsid w:val="00DA1088"/>
    <w:rsid w:val="00DA119A"/>
    <w:rsid w:val="00DA1352"/>
    <w:rsid w:val="00DA6857"/>
    <w:rsid w:val="00DA6CE1"/>
    <w:rsid w:val="00DA7357"/>
    <w:rsid w:val="00DB17C2"/>
    <w:rsid w:val="00DB222D"/>
    <w:rsid w:val="00DB2BE1"/>
    <w:rsid w:val="00DB3043"/>
    <w:rsid w:val="00DB4A60"/>
    <w:rsid w:val="00DB7737"/>
    <w:rsid w:val="00DB7907"/>
    <w:rsid w:val="00DC1E00"/>
    <w:rsid w:val="00DC33A4"/>
    <w:rsid w:val="00DC504C"/>
    <w:rsid w:val="00DC6ACB"/>
    <w:rsid w:val="00DD1DAD"/>
    <w:rsid w:val="00DD4EC9"/>
    <w:rsid w:val="00DD5127"/>
    <w:rsid w:val="00DD552E"/>
    <w:rsid w:val="00DD70B0"/>
    <w:rsid w:val="00DD7901"/>
    <w:rsid w:val="00DE37B4"/>
    <w:rsid w:val="00DE579F"/>
    <w:rsid w:val="00DE61CB"/>
    <w:rsid w:val="00DF06A9"/>
    <w:rsid w:val="00DF0BE6"/>
    <w:rsid w:val="00DF15D3"/>
    <w:rsid w:val="00DF242A"/>
    <w:rsid w:val="00DF43F5"/>
    <w:rsid w:val="00DF4B99"/>
    <w:rsid w:val="00DF5068"/>
    <w:rsid w:val="00DF7805"/>
    <w:rsid w:val="00E0007A"/>
    <w:rsid w:val="00E019B9"/>
    <w:rsid w:val="00E0383C"/>
    <w:rsid w:val="00E03DB6"/>
    <w:rsid w:val="00E04430"/>
    <w:rsid w:val="00E1216A"/>
    <w:rsid w:val="00E149EA"/>
    <w:rsid w:val="00E16C2A"/>
    <w:rsid w:val="00E16C75"/>
    <w:rsid w:val="00E2034C"/>
    <w:rsid w:val="00E20B1A"/>
    <w:rsid w:val="00E225C9"/>
    <w:rsid w:val="00E23748"/>
    <w:rsid w:val="00E23C7D"/>
    <w:rsid w:val="00E25699"/>
    <w:rsid w:val="00E25CDF"/>
    <w:rsid w:val="00E2610D"/>
    <w:rsid w:val="00E270E1"/>
    <w:rsid w:val="00E27A71"/>
    <w:rsid w:val="00E30049"/>
    <w:rsid w:val="00E3213A"/>
    <w:rsid w:val="00E32260"/>
    <w:rsid w:val="00E33DDA"/>
    <w:rsid w:val="00E34A6B"/>
    <w:rsid w:val="00E3582E"/>
    <w:rsid w:val="00E378D4"/>
    <w:rsid w:val="00E4169A"/>
    <w:rsid w:val="00E4249D"/>
    <w:rsid w:val="00E424CC"/>
    <w:rsid w:val="00E43E47"/>
    <w:rsid w:val="00E446E4"/>
    <w:rsid w:val="00E449B5"/>
    <w:rsid w:val="00E4733A"/>
    <w:rsid w:val="00E478B6"/>
    <w:rsid w:val="00E47E95"/>
    <w:rsid w:val="00E47F25"/>
    <w:rsid w:val="00E51695"/>
    <w:rsid w:val="00E522DF"/>
    <w:rsid w:val="00E543F5"/>
    <w:rsid w:val="00E5727A"/>
    <w:rsid w:val="00E612C5"/>
    <w:rsid w:val="00E62E9F"/>
    <w:rsid w:val="00E644FA"/>
    <w:rsid w:val="00E65E25"/>
    <w:rsid w:val="00E66FAF"/>
    <w:rsid w:val="00E71CE3"/>
    <w:rsid w:val="00E72882"/>
    <w:rsid w:val="00E745E8"/>
    <w:rsid w:val="00E74B1A"/>
    <w:rsid w:val="00E761BB"/>
    <w:rsid w:val="00E77D40"/>
    <w:rsid w:val="00E80600"/>
    <w:rsid w:val="00E809B6"/>
    <w:rsid w:val="00E81548"/>
    <w:rsid w:val="00E82884"/>
    <w:rsid w:val="00E93143"/>
    <w:rsid w:val="00E9605A"/>
    <w:rsid w:val="00E97287"/>
    <w:rsid w:val="00E97530"/>
    <w:rsid w:val="00EA14E2"/>
    <w:rsid w:val="00EA23C8"/>
    <w:rsid w:val="00EA3EDD"/>
    <w:rsid w:val="00EA4B55"/>
    <w:rsid w:val="00EB3610"/>
    <w:rsid w:val="00EB5185"/>
    <w:rsid w:val="00EB59AB"/>
    <w:rsid w:val="00EB5BCE"/>
    <w:rsid w:val="00EB7AD2"/>
    <w:rsid w:val="00EB7EB0"/>
    <w:rsid w:val="00EC0E0B"/>
    <w:rsid w:val="00EC3C08"/>
    <w:rsid w:val="00EC43D5"/>
    <w:rsid w:val="00EC6B8D"/>
    <w:rsid w:val="00ED0F59"/>
    <w:rsid w:val="00ED3808"/>
    <w:rsid w:val="00ED3836"/>
    <w:rsid w:val="00ED529B"/>
    <w:rsid w:val="00EE04CD"/>
    <w:rsid w:val="00EE0D4F"/>
    <w:rsid w:val="00EE24F4"/>
    <w:rsid w:val="00EE5127"/>
    <w:rsid w:val="00EE5478"/>
    <w:rsid w:val="00EE709A"/>
    <w:rsid w:val="00EE718A"/>
    <w:rsid w:val="00EF07B6"/>
    <w:rsid w:val="00EF20A6"/>
    <w:rsid w:val="00EF2A70"/>
    <w:rsid w:val="00F01156"/>
    <w:rsid w:val="00F018F7"/>
    <w:rsid w:val="00F05962"/>
    <w:rsid w:val="00F0730B"/>
    <w:rsid w:val="00F11ED3"/>
    <w:rsid w:val="00F131ED"/>
    <w:rsid w:val="00F1427C"/>
    <w:rsid w:val="00F15D80"/>
    <w:rsid w:val="00F201D4"/>
    <w:rsid w:val="00F20A56"/>
    <w:rsid w:val="00F2109E"/>
    <w:rsid w:val="00F23CC0"/>
    <w:rsid w:val="00F27D8C"/>
    <w:rsid w:val="00F31E81"/>
    <w:rsid w:val="00F326F2"/>
    <w:rsid w:val="00F34CE4"/>
    <w:rsid w:val="00F37265"/>
    <w:rsid w:val="00F404BC"/>
    <w:rsid w:val="00F40679"/>
    <w:rsid w:val="00F40AA2"/>
    <w:rsid w:val="00F4573B"/>
    <w:rsid w:val="00F5085F"/>
    <w:rsid w:val="00F522F6"/>
    <w:rsid w:val="00F5261C"/>
    <w:rsid w:val="00F53CAD"/>
    <w:rsid w:val="00F545E7"/>
    <w:rsid w:val="00F547BF"/>
    <w:rsid w:val="00F60E0B"/>
    <w:rsid w:val="00F62796"/>
    <w:rsid w:val="00F656FE"/>
    <w:rsid w:val="00F71BA5"/>
    <w:rsid w:val="00F76F12"/>
    <w:rsid w:val="00F771AB"/>
    <w:rsid w:val="00F771B9"/>
    <w:rsid w:val="00F824C4"/>
    <w:rsid w:val="00F8330F"/>
    <w:rsid w:val="00F837C4"/>
    <w:rsid w:val="00F852C2"/>
    <w:rsid w:val="00F86894"/>
    <w:rsid w:val="00F87015"/>
    <w:rsid w:val="00F90D1B"/>
    <w:rsid w:val="00F90FBF"/>
    <w:rsid w:val="00F934F9"/>
    <w:rsid w:val="00FA026D"/>
    <w:rsid w:val="00FA26E9"/>
    <w:rsid w:val="00FA33E2"/>
    <w:rsid w:val="00FA4408"/>
    <w:rsid w:val="00FA62FA"/>
    <w:rsid w:val="00FB36C0"/>
    <w:rsid w:val="00FB572D"/>
    <w:rsid w:val="00FC005C"/>
    <w:rsid w:val="00FC1A48"/>
    <w:rsid w:val="00FC5156"/>
    <w:rsid w:val="00FC5979"/>
    <w:rsid w:val="00FC5CFE"/>
    <w:rsid w:val="00FC6A32"/>
    <w:rsid w:val="00FC734C"/>
    <w:rsid w:val="00FD0267"/>
    <w:rsid w:val="00FD1606"/>
    <w:rsid w:val="00FD2535"/>
    <w:rsid w:val="00FD5C8A"/>
    <w:rsid w:val="00FD73C2"/>
    <w:rsid w:val="00FD78BA"/>
    <w:rsid w:val="00FE24BD"/>
    <w:rsid w:val="00FE24ED"/>
    <w:rsid w:val="00FE5BEA"/>
    <w:rsid w:val="00FE6E34"/>
    <w:rsid w:val="00FF1AEE"/>
    <w:rsid w:val="00FF2F55"/>
    <w:rsid w:val="00FF4154"/>
    <w:rsid w:val="00FF620B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lang w:val="en-US"/>
    </w:rPr>
  </w:style>
  <w:style w:type="paragraph" w:styleId="a4">
    <w:name w:val="annotation text"/>
    <w:basedOn w:val="a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  <w:rPr>
      <w:rFonts w:ascii="Times New Roman" w:hAnsi="Times New Roman"/>
      <w:sz w:val="20"/>
    </w:rPr>
  </w:style>
  <w:style w:type="paragraph" w:styleId="61">
    <w:name w:val="index 6"/>
    <w:basedOn w:val="a"/>
    <w:next w:val="a"/>
    <w:semiHidden/>
    <w:pPr>
      <w:ind w:left="1415"/>
    </w:pPr>
    <w:rPr>
      <w:rFonts w:ascii="Times New Roman" w:hAnsi="Times New Roman"/>
      <w:sz w:val="20"/>
    </w:rPr>
  </w:style>
  <w:style w:type="paragraph" w:styleId="52">
    <w:name w:val="index 5"/>
    <w:basedOn w:val="a"/>
    <w:next w:val="a"/>
    <w:semiHidden/>
    <w:pPr>
      <w:ind w:left="1132"/>
    </w:pPr>
    <w:rPr>
      <w:rFonts w:ascii="Times New Roman" w:hAnsi="Times New Roman"/>
      <w:sz w:val="20"/>
    </w:rPr>
  </w:style>
  <w:style w:type="paragraph" w:styleId="41">
    <w:name w:val="index 4"/>
    <w:basedOn w:val="a"/>
    <w:next w:val="a"/>
    <w:semiHidden/>
    <w:pPr>
      <w:ind w:left="849"/>
    </w:pPr>
    <w:rPr>
      <w:rFonts w:ascii="Times New Roman" w:hAnsi="Times New Roman"/>
      <w:sz w:val="20"/>
    </w:rPr>
  </w:style>
  <w:style w:type="paragraph" w:styleId="31">
    <w:name w:val="index 3"/>
    <w:basedOn w:val="a"/>
    <w:next w:val="a"/>
    <w:semiHidden/>
    <w:pPr>
      <w:ind w:left="566"/>
    </w:pPr>
    <w:rPr>
      <w:rFonts w:ascii="Times New Roman" w:hAnsi="Times New Roman"/>
      <w:sz w:val="20"/>
    </w:r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5">
    <w:name w:val="line number"/>
    <w:basedOn w:val="a1"/>
  </w:style>
  <w:style w:type="paragraph" w:styleId="a6">
    <w:name w:val="footnote text"/>
    <w:basedOn w:val="a"/>
    <w:semiHidden/>
    <w:rPr>
      <w:sz w:val="20"/>
    </w:rPr>
  </w:style>
  <w:style w:type="character" w:styleId="a7">
    <w:name w:val="page number"/>
    <w:basedOn w:val="a1"/>
  </w:style>
  <w:style w:type="paragraph" w:customStyle="1" w:styleId="a8">
    <w:name w:val="боковик"/>
    <w:basedOn w:val="a"/>
    <w:pPr>
      <w:jc w:val="both"/>
    </w:pPr>
    <w:rPr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sz w:val="16"/>
    </w:rPr>
  </w:style>
  <w:style w:type="paragraph" w:customStyle="1" w:styleId="22">
    <w:name w:val="боковик2"/>
    <w:basedOn w:val="a8"/>
    <w:pPr>
      <w:ind w:left="113"/>
    </w:pPr>
  </w:style>
  <w:style w:type="paragraph" w:customStyle="1" w:styleId="32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9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9"/>
    <w:pPr>
      <w:spacing w:before="76"/>
      <w:ind w:right="113"/>
    </w:pPr>
    <w:rPr>
      <w:sz w:val="16"/>
    </w:rPr>
  </w:style>
  <w:style w:type="paragraph" w:styleId="aa">
    <w:name w:val="Body Text"/>
    <w:basedOn w:val="a"/>
    <w:link w:val="ab"/>
    <w:pPr>
      <w:spacing w:after="120"/>
    </w:pPr>
    <w:rPr>
      <w:rFonts w:ascii="Times New Roman" w:hAnsi="Times New Roman"/>
      <w:sz w:val="20"/>
    </w:rPr>
  </w:style>
  <w:style w:type="paragraph" w:styleId="ac">
    <w:name w:val="header"/>
    <w:basedOn w:val="a"/>
    <w:pPr>
      <w:tabs>
        <w:tab w:val="center" w:pos="4819"/>
        <w:tab w:val="right" w:pos="9071"/>
      </w:tabs>
    </w:pPr>
    <w:rPr>
      <w:sz w:val="18"/>
    </w:rPr>
  </w:style>
  <w:style w:type="paragraph" w:styleId="ad">
    <w:name w:val="footer"/>
    <w:basedOn w:val="a"/>
    <w:pPr>
      <w:tabs>
        <w:tab w:val="center" w:pos="4819"/>
        <w:tab w:val="right" w:pos="9071"/>
      </w:tabs>
    </w:pPr>
    <w:rPr>
      <w:sz w:val="18"/>
    </w:rPr>
  </w:style>
  <w:style w:type="paragraph" w:styleId="23">
    <w:name w:val="Body Text 2"/>
    <w:basedOn w:val="a"/>
    <w:pPr>
      <w:spacing w:after="120"/>
      <w:jc w:val="center"/>
    </w:pPr>
    <w:rPr>
      <w:b/>
      <w:noProof/>
      <w:sz w:val="16"/>
    </w:rPr>
  </w:style>
  <w:style w:type="paragraph" w:styleId="ae">
    <w:name w:val="Body Text Indent"/>
    <w:basedOn w:val="a"/>
    <w:pPr>
      <w:ind w:firstLine="284"/>
      <w:jc w:val="center"/>
    </w:pPr>
    <w:rPr>
      <w:b/>
      <w:sz w:val="16"/>
    </w:rPr>
  </w:style>
  <w:style w:type="paragraph" w:styleId="33">
    <w:name w:val="Body Text 3"/>
    <w:basedOn w:val="a"/>
    <w:pPr>
      <w:pBdr>
        <w:bottom w:val="single" w:sz="12" w:space="1" w:color="auto"/>
      </w:pBdr>
      <w:spacing w:after="480"/>
      <w:jc w:val="center"/>
    </w:pPr>
    <w:rPr>
      <w:b/>
      <w:sz w:val="24"/>
    </w:rPr>
  </w:style>
  <w:style w:type="paragraph" w:styleId="24">
    <w:name w:val="Body Text Indent 2"/>
    <w:basedOn w:val="a"/>
    <w:pPr>
      <w:tabs>
        <w:tab w:val="center" w:pos="1264"/>
      </w:tabs>
      <w:spacing w:before="72" w:line="160" w:lineRule="exact"/>
      <w:ind w:firstLine="284"/>
      <w:jc w:val="both"/>
    </w:pPr>
    <w:rPr>
      <w:sz w:val="16"/>
    </w:rPr>
  </w:style>
  <w:style w:type="paragraph" w:customStyle="1" w:styleId="FR1">
    <w:name w:val="FR1"/>
    <w:pPr>
      <w:widowControl w:val="0"/>
      <w:spacing w:before="20" w:line="360" w:lineRule="auto"/>
      <w:ind w:left="560" w:firstLine="540"/>
      <w:jc w:val="both"/>
    </w:pPr>
    <w:rPr>
      <w:snapToGrid w:val="0"/>
      <w:sz w:val="16"/>
    </w:rPr>
  </w:style>
  <w:style w:type="character" w:styleId="af">
    <w:name w:val="footnote reference"/>
    <w:semiHidden/>
    <w:rPr>
      <w:vertAlign w:val="superscript"/>
    </w:rPr>
  </w:style>
  <w:style w:type="paragraph" w:customStyle="1" w:styleId="xl31">
    <w:name w:val="xl31"/>
    <w:basedOn w:val="a"/>
    <w:pPr>
      <w:spacing w:before="100" w:beforeAutospacing="1" w:after="100" w:afterAutospacing="1"/>
      <w:ind w:firstLineChars="100" w:firstLine="100"/>
      <w:textAlignment w:val="center"/>
    </w:pPr>
    <w:rPr>
      <w:rFonts w:eastAsia="Arial Unicode MS" w:cs="Arial"/>
      <w:szCs w:val="1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styleId="34">
    <w:name w:val="Body Text Indent 3"/>
    <w:basedOn w:val="a"/>
    <w:pPr>
      <w:shd w:val="clear" w:color="auto" w:fill="FFFFFF"/>
      <w:spacing w:line="160" w:lineRule="exact"/>
      <w:ind w:firstLine="284"/>
      <w:jc w:val="both"/>
    </w:pPr>
    <w:rPr>
      <w:color w:val="000000"/>
      <w:szCs w:val="24"/>
    </w:rPr>
  </w:style>
  <w:style w:type="paragraph" w:styleId="af0">
    <w:name w:val="caption"/>
    <w:basedOn w:val="a"/>
    <w:next w:val="a"/>
    <w:qFormat/>
    <w:pPr>
      <w:spacing w:after="60"/>
      <w:jc w:val="right"/>
    </w:pPr>
    <w:rPr>
      <w:rFonts w:cs="Arial"/>
      <w:sz w:val="16"/>
      <w:szCs w:val="24"/>
    </w:rPr>
  </w:style>
  <w:style w:type="paragraph" w:styleId="af1">
    <w:name w:val="endnote text"/>
    <w:basedOn w:val="a"/>
    <w:semiHidden/>
    <w:rPr>
      <w:rFonts w:ascii="Times New Roman" w:hAnsi="Times New Roman"/>
      <w:sz w:val="20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after="100"/>
      <w:jc w:val="right"/>
    </w:pPr>
    <w:rPr>
      <w:rFonts w:eastAsia="Arial Unicode MS"/>
    </w:rPr>
  </w:style>
  <w:style w:type="paragraph" w:customStyle="1" w:styleId="af2">
    <w:name w:val="Внутренний адрес"/>
    <w:basedOn w:val="a"/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</w:pBdr>
      <w:spacing w:before="100" w:after="100"/>
      <w:jc w:val="center"/>
      <w:textAlignment w:val="top"/>
    </w:pPr>
    <w:rPr>
      <w:rFonts w:ascii="Times New Roman" w:eastAsia="Arial Unicode MS" w:hAnsi="Times New Roman"/>
      <w:b/>
      <w:sz w:val="16"/>
    </w:rPr>
  </w:style>
  <w:style w:type="paragraph" w:customStyle="1" w:styleId="xl26">
    <w:name w:val="xl26"/>
    <w:basedOn w:val="a"/>
    <w:pPr>
      <w:spacing w:before="100" w:after="100"/>
      <w:jc w:val="right"/>
    </w:pPr>
    <w:rPr>
      <w:rFonts w:ascii="Times New Roman" w:eastAsia="Arial Unicode MS" w:hAnsi="Times New Roman"/>
      <w:sz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210">
    <w:name w:val="заголовок 21"/>
    <w:basedOn w:val="a"/>
    <w:next w:val="a"/>
    <w:pPr>
      <w:keepNext/>
      <w:widowControl w:val="0"/>
      <w:spacing w:before="60"/>
      <w:ind w:left="28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3">
    <w:name w:val="Заголовок таблицы"/>
    <w:basedOn w:val="a"/>
    <w:next w:val="a"/>
    <w:pPr>
      <w:keepNext/>
      <w:spacing w:before="120" w:after="1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4">
    <w:name w:val="Шапка таблицы"/>
    <w:basedOn w:val="2"/>
    <w:pPr>
      <w:autoSpaceDE w:val="0"/>
      <w:autoSpaceDN w:val="0"/>
      <w:spacing w:after="120"/>
      <w:jc w:val="center"/>
    </w:pPr>
    <w:rPr>
      <w:rFonts w:ascii="Times New Roman" w:hAnsi="Times New Roman"/>
      <w:bCs/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 w:val="0"/>
      <w:jc w:val="right"/>
    </w:pPr>
    <w:rPr>
      <w:rFonts w:ascii="Times New Roman" w:hAnsi="Times New Roman"/>
      <w:b/>
      <w:bCs/>
      <w:sz w:val="20"/>
    </w:rPr>
  </w:style>
  <w:style w:type="paragraph" w:customStyle="1" w:styleId="af5">
    <w:name w:val="Боковик"/>
    <w:pPr>
      <w:widowControl w:val="0"/>
      <w:spacing w:before="40"/>
    </w:pPr>
    <w:rPr>
      <w:color w:val="000000"/>
      <w:sz w:val="16"/>
      <w:szCs w:val="16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53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62">
    <w:name w:val="заголовок 6"/>
    <w:basedOn w:val="a"/>
    <w:next w:val="a"/>
    <w:pPr>
      <w:keepNext/>
      <w:widowControl w:val="0"/>
      <w:spacing w:before="40" w:line="160" w:lineRule="exact"/>
      <w:ind w:right="-57"/>
    </w:pPr>
    <w:rPr>
      <w:rFonts w:ascii="Times New Roman" w:hAnsi="Times New Roman"/>
      <w:b/>
      <w:bCs/>
      <w:sz w:val="16"/>
      <w:szCs w:val="16"/>
    </w:rPr>
  </w:style>
  <w:style w:type="paragraph" w:customStyle="1" w:styleId="af6">
    <w:name w:val="Стиль"/>
    <w:pPr>
      <w:keepNext/>
      <w:widowControl w:val="0"/>
      <w:ind w:left="113"/>
    </w:pPr>
    <w:rPr>
      <w:b/>
      <w:bCs/>
      <w:sz w:val="16"/>
      <w:szCs w:val="16"/>
    </w:rPr>
  </w:style>
  <w:style w:type="paragraph" w:customStyle="1" w:styleId="xl17">
    <w:name w:val="xl17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19">
    <w:name w:val="xl19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20">
    <w:name w:val="xl20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af7">
    <w:name w:val="текст конц. сноски"/>
    <w:basedOn w:val="a"/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table" w:styleId="af8">
    <w:name w:val="Table Grid"/>
    <w:basedOn w:val="a2"/>
    <w:uiPriority w:val="39"/>
    <w:rsid w:val="00E66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rsid w:val="00BA1C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"/>
    <w:link w:val="afb"/>
    <w:rsid w:val="000A3F8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0A3F8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254709"/>
    <w:rPr>
      <w:b/>
      <w:lang w:val="ru-RU" w:eastAsia="ru-RU" w:bidi="ar-SA"/>
    </w:rPr>
  </w:style>
  <w:style w:type="character" w:customStyle="1" w:styleId="ab">
    <w:name w:val="Основной текст Знак"/>
    <w:link w:val="aa"/>
    <w:rsid w:val="006941CB"/>
    <w:rPr>
      <w:lang w:val="ru-RU" w:eastAsia="ru-RU" w:bidi="ar-SA"/>
    </w:rPr>
  </w:style>
  <w:style w:type="paragraph" w:styleId="afc">
    <w:name w:val="List Paragraph"/>
    <w:basedOn w:val="a"/>
    <w:uiPriority w:val="34"/>
    <w:qFormat/>
    <w:rsid w:val="00E745E8"/>
    <w:pPr>
      <w:ind w:left="720"/>
      <w:contextualSpacing/>
    </w:pPr>
  </w:style>
  <w:style w:type="character" w:styleId="afd">
    <w:name w:val="Hyperlink"/>
    <w:basedOn w:val="a1"/>
    <w:rsid w:val="00D37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lang w:val="en-US"/>
    </w:rPr>
  </w:style>
  <w:style w:type="paragraph" w:styleId="a4">
    <w:name w:val="annotation text"/>
    <w:basedOn w:val="a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  <w:rPr>
      <w:rFonts w:ascii="Times New Roman" w:hAnsi="Times New Roman"/>
      <w:sz w:val="20"/>
    </w:rPr>
  </w:style>
  <w:style w:type="paragraph" w:styleId="61">
    <w:name w:val="index 6"/>
    <w:basedOn w:val="a"/>
    <w:next w:val="a"/>
    <w:semiHidden/>
    <w:pPr>
      <w:ind w:left="1415"/>
    </w:pPr>
    <w:rPr>
      <w:rFonts w:ascii="Times New Roman" w:hAnsi="Times New Roman"/>
      <w:sz w:val="20"/>
    </w:rPr>
  </w:style>
  <w:style w:type="paragraph" w:styleId="52">
    <w:name w:val="index 5"/>
    <w:basedOn w:val="a"/>
    <w:next w:val="a"/>
    <w:semiHidden/>
    <w:pPr>
      <w:ind w:left="1132"/>
    </w:pPr>
    <w:rPr>
      <w:rFonts w:ascii="Times New Roman" w:hAnsi="Times New Roman"/>
      <w:sz w:val="20"/>
    </w:rPr>
  </w:style>
  <w:style w:type="paragraph" w:styleId="41">
    <w:name w:val="index 4"/>
    <w:basedOn w:val="a"/>
    <w:next w:val="a"/>
    <w:semiHidden/>
    <w:pPr>
      <w:ind w:left="849"/>
    </w:pPr>
    <w:rPr>
      <w:rFonts w:ascii="Times New Roman" w:hAnsi="Times New Roman"/>
      <w:sz w:val="20"/>
    </w:rPr>
  </w:style>
  <w:style w:type="paragraph" w:styleId="31">
    <w:name w:val="index 3"/>
    <w:basedOn w:val="a"/>
    <w:next w:val="a"/>
    <w:semiHidden/>
    <w:pPr>
      <w:ind w:left="566"/>
    </w:pPr>
    <w:rPr>
      <w:rFonts w:ascii="Times New Roman" w:hAnsi="Times New Roman"/>
      <w:sz w:val="20"/>
    </w:r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5">
    <w:name w:val="line number"/>
    <w:basedOn w:val="a1"/>
  </w:style>
  <w:style w:type="paragraph" w:styleId="a6">
    <w:name w:val="footnote text"/>
    <w:basedOn w:val="a"/>
    <w:semiHidden/>
    <w:rPr>
      <w:sz w:val="20"/>
    </w:rPr>
  </w:style>
  <w:style w:type="character" w:styleId="a7">
    <w:name w:val="page number"/>
    <w:basedOn w:val="a1"/>
  </w:style>
  <w:style w:type="paragraph" w:customStyle="1" w:styleId="a8">
    <w:name w:val="боковик"/>
    <w:basedOn w:val="a"/>
    <w:pPr>
      <w:jc w:val="both"/>
    </w:pPr>
    <w:rPr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sz w:val="16"/>
    </w:rPr>
  </w:style>
  <w:style w:type="paragraph" w:customStyle="1" w:styleId="22">
    <w:name w:val="боковик2"/>
    <w:basedOn w:val="a8"/>
    <w:pPr>
      <w:ind w:left="113"/>
    </w:pPr>
  </w:style>
  <w:style w:type="paragraph" w:customStyle="1" w:styleId="32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9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9"/>
    <w:pPr>
      <w:spacing w:before="76"/>
      <w:ind w:right="113"/>
    </w:pPr>
    <w:rPr>
      <w:sz w:val="16"/>
    </w:rPr>
  </w:style>
  <w:style w:type="paragraph" w:styleId="aa">
    <w:name w:val="Body Text"/>
    <w:basedOn w:val="a"/>
    <w:link w:val="ab"/>
    <w:pPr>
      <w:spacing w:after="120"/>
    </w:pPr>
    <w:rPr>
      <w:rFonts w:ascii="Times New Roman" w:hAnsi="Times New Roman"/>
      <w:sz w:val="20"/>
    </w:rPr>
  </w:style>
  <w:style w:type="paragraph" w:styleId="ac">
    <w:name w:val="header"/>
    <w:basedOn w:val="a"/>
    <w:pPr>
      <w:tabs>
        <w:tab w:val="center" w:pos="4819"/>
        <w:tab w:val="right" w:pos="9071"/>
      </w:tabs>
    </w:pPr>
    <w:rPr>
      <w:sz w:val="18"/>
    </w:rPr>
  </w:style>
  <w:style w:type="paragraph" w:styleId="ad">
    <w:name w:val="footer"/>
    <w:basedOn w:val="a"/>
    <w:pPr>
      <w:tabs>
        <w:tab w:val="center" w:pos="4819"/>
        <w:tab w:val="right" w:pos="9071"/>
      </w:tabs>
    </w:pPr>
    <w:rPr>
      <w:sz w:val="18"/>
    </w:rPr>
  </w:style>
  <w:style w:type="paragraph" w:styleId="23">
    <w:name w:val="Body Text 2"/>
    <w:basedOn w:val="a"/>
    <w:pPr>
      <w:spacing w:after="120"/>
      <w:jc w:val="center"/>
    </w:pPr>
    <w:rPr>
      <w:b/>
      <w:noProof/>
      <w:sz w:val="16"/>
    </w:rPr>
  </w:style>
  <w:style w:type="paragraph" w:styleId="ae">
    <w:name w:val="Body Text Indent"/>
    <w:basedOn w:val="a"/>
    <w:pPr>
      <w:ind w:firstLine="284"/>
      <w:jc w:val="center"/>
    </w:pPr>
    <w:rPr>
      <w:b/>
      <w:sz w:val="16"/>
    </w:rPr>
  </w:style>
  <w:style w:type="paragraph" w:styleId="33">
    <w:name w:val="Body Text 3"/>
    <w:basedOn w:val="a"/>
    <w:pPr>
      <w:pBdr>
        <w:bottom w:val="single" w:sz="12" w:space="1" w:color="auto"/>
      </w:pBdr>
      <w:spacing w:after="480"/>
      <w:jc w:val="center"/>
    </w:pPr>
    <w:rPr>
      <w:b/>
      <w:sz w:val="24"/>
    </w:rPr>
  </w:style>
  <w:style w:type="paragraph" w:styleId="24">
    <w:name w:val="Body Text Indent 2"/>
    <w:basedOn w:val="a"/>
    <w:pPr>
      <w:tabs>
        <w:tab w:val="center" w:pos="1264"/>
      </w:tabs>
      <w:spacing w:before="72" w:line="160" w:lineRule="exact"/>
      <w:ind w:firstLine="284"/>
      <w:jc w:val="both"/>
    </w:pPr>
    <w:rPr>
      <w:sz w:val="16"/>
    </w:rPr>
  </w:style>
  <w:style w:type="paragraph" w:customStyle="1" w:styleId="FR1">
    <w:name w:val="FR1"/>
    <w:pPr>
      <w:widowControl w:val="0"/>
      <w:spacing w:before="20" w:line="360" w:lineRule="auto"/>
      <w:ind w:left="560" w:firstLine="540"/>
      <w:jc w:val="both"/>
    </w:pPr>
    <w:rPr>
      <w:snapToGrid w:val="0"/>
      <w:sz w:val="16"/>
    </w:rPr>
  </w:style>
  <w:style w:type="character" w:styleId="af">
    <w:name w:val="footnote reference"/>
    <w:semiHidden/>
    <w:rPr>
      <w:vertAlign w:val="superscript"/>
    </w:rPr>
  </w:style>
  <w:style w:type="paragraph" w:customStyle="1" w:styleId="xl31">
    <w:name w:val="xl31"/>
    <w:basedOn w:val="a"/>
    <w:pPr>
      <w:spacing w:before="100" w:beforeAutospacing="1" w:after="100" w:afterAutospacing="1"/>
      <w:ind w:firstLineChars="100" w:firstLine="100"/>
      <w:textAlignment w:val="center"/>
    </w:pPr>
    <w:rPr>
      <w:rFonts w:eastAsia="Arial Unicode MS" w:cs="Arial"/>
      <w:szCs w:val="1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styleId="34">
    <w:name w:val="Body Text Indent 3"/>
    <w:basedOn w:val="a"/>
    <w:pPr>
      <w:shd w:val="clear" w:color="auto" w:fill="FFFFFF"/>
      <w:spacing w:line="160" w:lineRule="exact"/>
      <w:ind w:firstLine="284"/>
      <w:jc w:val="both"/>
    </w:pPr>
    <w:rPr>
      <w:color w:val="000000"/>
      <w:szCs w:val="24"/>
    </w:rPr>
  </w:style>
  <w:style w:type="paragraph" w:styleId="af0">
    <w:name w:val="caption"/>
    <w:basedOn w:val="a"/>
    <w:next w:val="a"/>
    <w:qFormat/>
    <w:pPr>
      <w:spacing w:after="60"/>
      <w:jc w:val="right"/>
    </w:pPr>
    <w:rPr>
      <w:rFonts w:cs="Arial"/>
      <w:sz w:val="16"/>
      <w:szCs w:val="24"/>
    </w:rPr>
  </w:style>
  <w:style w:type="paragraph" w:styleId="af1">
    <w:name w:val="endnote text"/>
    <w:basedOn w:val="a"/>
    <w:semiHidden/>
    <w:rPr>
      <w:rFonts w:ascii="Times New Roman" w:hAnsi="Times New Roman"/>
      <w:sz w:val="20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after="100"/>
      <w:jc w:val="right"/>
    </w:pPr>
    <w:rPr>
      <w:rFonts w:eastAsia="Arial Unicode MS"/>
    </w:rPr>
  </w:style>
  <w:style w:type="paragraph" w:customStyle="1" w:styleId="af2">
    <w:name w:val="Внутренний адрес"/>
    <w:basedOn w:val="a"/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</w:pBdr>
      <w:spacing w:before="100" w:after="100"/>
      <w:jc w:val="center"/>
      <w:textAlignment w:val="top"/>
    </w:pPr>
    <w:rPr>
      <w:rFonts w:ascii="Times New Roman" w:eastAsia="Arial Unicode MS" w:hAnsi="Times New Roman"/>
      <w:b/>
      <w:sz w:val="16"/>
    </w:rPr>
  </w:style>
  <w:style w:type="paragraph" w:customStyle="1" w:styleId="xl26">
    <w:name w:val="xl26"/>
    <w:basedOn w:val="a"/>
    <w:pPr>
      <w:spacing w:before="100" w:after="100"/>
      <w:jc w:val="right"/>
    </w:pPr>
    <w:rPr>
      <w:rFonts w:ascii="Times New Roman" w:eastAsia="Arial Unicode MS" w:hAnsi="Times New Roman"/>
      <w:sz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210">
    <w:name w:val="заголовок 21"/>
    <w:basedOn w:val="a"/>
    <w:next w:val="a"/>
    <w:pPr>
      <w:keepNext/>
      <w:widowControl w:val="0"/>
      <w:spacing w:before="60"/>
      <w:ind w:left="28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3">
    <w:name w:val="Заголовок таблицы"/>
    <w:basedOn w:val="a"/>
    <w:next w:val="a"/>
    <w:pPr>
      <w:keepNext/>
      <w:spacing w:before="120" w:after="1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4">
    <w:name w:val="Шапка таблицы"/>
    <w:basedOn w:val="2"/>
    <w:pPr>
      <w:autoSpaceDE w:val="0"/>
      <w:autoSpaceDN w:val="0"/>
      <w:spacing w:after="120"/>
      <w:jc w:val="center"/>
    </w:pPr>
    <w:rPr>
      <w:rFonts w:ascii="Times New Roman" w:hAnsi="Times New Roman"/>
      <w:bCs/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 w:val="0"/>
      <w:jc w:val="right"/>
    </w:pPr>
    <w:rPr>
      <w:rFonts w:ascii="Times New Roman" w:hAnsi="Times New Roman"/>
      <w:b/>
      <w:bCs/>
      <w:sz w:val="20"/>
    </w:rPr>
  </w:style>
  <w:style w:type="paragraph" w:customStyle="1" w:styleId="af5">
    <w:name w:val="Боковик"/>
    <w:pPr>
      <w:widowControl w:val="0"/>
      <w:spacing w:before="40"/>
    </w:pPr>
    <w:rPr>
      <w:color w:val="000000"/>
      <w:sz w:val="16"/>
      <w:szCs w:val="16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53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62">
    <w:name w:val="заголовок 6"/>
    <w:basedOn w:val="a"/>
    <w:next w:val="a"/>
    <w:pPr>
      <w:keepNext/>
      <w:widowControl w:val="0"/>
      <w:spacing w:before="40" w:line="160" w:lineRule="exact"/>
      <w:ind w:right="-57"/>
    </w:pPr>
    <w:rPr>
      <w:rFonts w:ascii="Times New Roman" w:hAnsi="Times New Roman"/>
      <w:b/>
      <w:bCs/>
      <w:sz w:val="16"/>
      <w:szCs w:val="16"/>
    </w:rPr>
  </w:style>
  <w:style w:type="paragraph" w:customStyle="1" w:styleId="af6">
    <w:name w:val="Стиль"/>
    <w:pPr>
      <w:keepNext/>
      <w:widowControl w:val="0"/>
      <w:ind w:left="113"/>
    </w:pPr>
    <w:rPr>
      <w:b/>
      <w:bCs/>
      <w:sz w:val="16"/>
      <w:szCs w:val="16"/>
    </w:rPr>
  </w:style>
  <w:style w:type="paragraph" w:customStyle="1" w:styleId="xl17">
    <w:name w:val="xl17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19">
    <w:name w:val="xl19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20">
    <w:name w:val="xl20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af7">
    <w:name w:val="текст конц. сноски"/>
    <w:basedOn w:val="a"/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table" w:styleId="af8">
    <w:name w:val="Table Grid"/>
    <w:basedOn w:val="a2"/>
    <w:uiPriority w:val="39"/>
    <w:rsid w:val="00E66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rsid w:val="00BA1C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"/>
    <w:link w:val="afb"/>
    <w:rsid w:val="000A3F8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0A3F8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254709"/>
    <w:rPr>
      <w:b/>
      <w:lang w:val="ru-RU" w:eastAsia="ru-RU" w:bidi="ar-SA"/>
    </w:rPr>
  </w:style>
  <w:style w:type="character" w:customStyle="1" w:styleId="ab">
    <w:name w:val="Основной текст Знак"/>
    <w:link w:val="aa"/>
    <w:rsid w:val="006941CB"/>
    <w:rPr>
      <w:lang w:val="ru-RU" w:eastAsia="ru-RU" w:bidi="ar-SA"/>
    </w:rPr>
  </w:style>
  <w:style w:type="paragraph" w:styleId="afc">
    <w:name w:val="List Paragraph"/>
    <w:basedOn w:val="a"/>
    <w:uiPriority w:val="34"/>
    <w:qFormat/>
    <w:rsid w:val="00E745E8"/>
    <w:pPr>
      <w:ind w:left="720"/>
      <w:contextualSpacing/>
    </w:pPr>
  </w:style>
  <w:style w:type="character" w:styleId="afd">
    <w:name w:val="Hyperlink"/>
    <w:basedOn w:val="a1"/>
    <w:rsid w:val="00D37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02647&amp;date=03.03.2022&amp;dst=100133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population/bednost/glos/nor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081E-11A8-462E-98A1-40E0D850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1733</Words>
  <Characters>12823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ВЦ Госкомстата РФ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Сергеева Тамара Васильевна</cp:lastModifiedBy>
  <cp:revision>30</cp:revision>
  <cp:lastPrinted>2021-09-28T13:32:00Z</cp:lastPrinted>
  <dcterms:created xsi:type="dcterms:W3CDTF">2021-11-22T13:08:00Z</dcterms:created>
  <dcterms:modified xsi:type="dcterms:W3CDTF">2024-03-18T14:57:00Z</dcterms:modified>
</cp:coreProperties>
</file>