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C" w:rsidRPr="00844528" w:rsidRDefault="00725F52" w:rsidP="00DF5A7C">
      <w:pPr>
        <w:pStyle w:val="30"/>
        <w:tabs>
          <w:tab w:val="left" w:pos="6383"/>
        </w:tabs>
        <w:spacing w:after="360"/>
        <w:rPr>
          <w:rFonts w:cs="Arial"/>
        </w:rPr>
      </w:pPr>
      <w:r w:rsidRPr="00844528">
        <w:rPr>
          <w:rFonts w:cs="Arial"/>
        </w:rPr>
        <w:t>8</w:t>
      </w:r>
      <w:r w:rsidR="005249DC" w:rsidRPr="00844528">
        <w:rPr>
          <w:rFonts w:cs="Arial"/>
        </w:rPr>
        <w:t>. РАСХОДЫ И ПОТРЕБЛЕНИЕ ДОМАШНИХ ХОЗЯЙСТВ</w:t>
      </w:r>
    </w:p>
    <w:p w:rsidR="005249DC" w:rsidRPr="00844528" w:rsidRDefault="005249DC" w:rsidP="00D22045">
      <w:pPr>
        <w:pStyle w:val="2"/>
        <w:tabs>
          <w:tab w:val="clear" w:pos="1264"/>
          <w:tab w:val="left" w:pos="993"/>
        </w:tabs>
        <w:spacing w:before="0" w:line="220" w:lineRule="exact"/>
        <w:rPr>
          <w:rFonts w:cs="Arial"/>
        </w:rPr>
      </w:pPr>
      <w:r w:rsidRPr="00844528">
        <w:rPr>
          <w:rFonts w:cs="Arial"/>
        </w:rPr>
        <w:t>В разделе представлены материалы, характеризующие основные итоги разработки выборочного обследования бюджетов домашних хозяйств</w:t>
      </w:r>
      <w:r w:rsidR="009E6A7D" w:rsidRPr="00844528">
        <w:rPr>
          <w:rFonts w:cs="Arial"/>
        </w:rPr>
        <w:t xml:space="preserve">. </w:t>
      </w:r>
      <w:r w:rsidRPr="00844528">
        <w:rPr>
          <w:rFonts w:cs="Arial"/>
        </w:rPr>
        <w:t xml:space="preserve">Приводится информация </w:t>
      </w:r>
      <w:r w:rsidRPr="003E7748">
        <w:rPr>
          <w:rFonts w:cs="Arial"/>
          <w:spacing w:val="-2"/>
        </w:rPr>
        <w:t xml:space="preserve">о размере и структуре располагаемых ресурсов и расходов на потребление, </w:t>
      </w:r>
      <w:r w:rsidR="00D22045">
        <w:rPr>
          <w:rFonts w:cs="Arial"/>
          <w:spacing w:val="-2"/>
        </w:rPr>
        <w:br/>
      </w:r>
      <w:r w:rsidRPr="003E7748">
        <w:rPr>
          <w:rFonts w:cs="Arial"/>
          <w:spacing w:val="-2"/>
        </w:rPr>
        <w:t>потреблении</w:t>
      </w:r>
      <w:r w:rsidRPr="00844528">
        <w:rPr>
          <w:rFonts w:cs="Arial"/>
        </w:rPr>
        <w:t xml:space="preserve"> основных продуктов питания, их пищевой и энергетической ценности, наличии </w:t>
      </w:r>
      <w:r w:rsidRPr="003E7748">
        <w:rPr>
          <w:rFonts w:cs="Arial"/>
          <w:spacing w:val="-2"/>
        </w:rPr>
        <w:t xml:space="preserve">у населения предметов </w:t>
      </w:r>
      <w:r w:rsidR="00D22045">
        <w:rPr>
          <w:rFonts w:cs="Arial"/>
          <w:spacing w:val="-2"/>
        </w:rPr>
        <w:br/>
      </w:r>
      <w:r w:rsidRPr="003E7748">
        <w:rPr>
          <w:rFonts w:cs="Arial"/>
          <w:spacing w:val="-2"/>
        </w:rPr>
        <w:t xml:space="preserve">длительного пользования и распределении их по домохозяйствам </w:t>
      </w:r>
      <w:r w:rsidRPr="00844528">
        <w:rPr>
          <w:rFonts w:cs="Arial"/>
        </w:rPr>
        <w:t>различных социально-экономических категорий.</w:t>
      </w:r>
      <w:r w:rsidR="00FB5807" w:rsidRPr="00844528">
        <w:rPr>
          <w:rFonts w:cs="Arial"/>
        </w:rPr>
        <w:t xml:space="preserve"> </w:t>
      </w:r>
    </w:p>
    <w:p w:rsidR="005249DC" w:rsidRPr="00844528" w:rsidRDefault="005249DC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3E7748">
        <w:rPr>
          <w:rFonts w:ascii="Arial" w:hAnsi="Arial" w:cs="Arial"/>
          <w:b/>
          <w:spacing w:val="-2"/>
          <w:sz w:val="16"/>
        </w:rPr>
        <w:t>Выборочное обследование бюджетов домашних хозяй</w:t>
      </w:r>
      <w:proofErr w:type="gramStart"/>
      <w:r w:rsidRPr="003E7748">
        <w:rPr>
          <w:rFonts w:ascii="Arial" w:hAnsi="Arial" w:cs="Arial"/>
          <w:b/>
          <w:spacing w:val="-2"/>
          <w:sz w:val="16"/>
        </w:rPr>
        <w:t>ств</w:t>
      </w:r>
      <w:r w:rsidR="003E7748">
        <w:rPr>
          <w:rFonts w:ascii="Arial" w:hAnsi="Arial" w:cs="Arial"/>
          <w:spacing w:val="-2"/>
          <w:sz w:val="16"/>
        </w:rPr>
        <w:t xml:space="preserve"> пр</w:t>
      </w:r>
      <w:proofErr w:type="gramEnd"/>
      <w:r w:rsidR="003E7748">
        <w:rPr>
          <w:rFonts w:ascii="Arial" w:hAnsi="Arial" w:cs="Arial"/>
          <w:spacing w:val="-2"/>
          <w:sz w:val="16"/>
        </w:rPr>
        <w:t>оводится органа</w:t>
      </w:r>
      <w:r w:rsidRPr="003E7748">
        <w:rPr>
          <w:rFonts w:ascii="Arial" w:hAnsi="Arial" w:cs="Arial"/>
          <w:spacing w:val="-2"/>
          <w:sz w:val="16"/>
        </w:rPr>
        <w:t>ми</w:t>
      </w:r>
      <w:r w:rsidRPr="00844528">
        <w:rPr>
          <w:rFonts w:ascii="Arial" w:hAnsi="Arial" w:cs="Arial"/>
          <w:sz w:val="16"/>
        </w:rPr>
        <w:t xml:space="preserve"> государственной статистики во всех субъектах Российской Федерации по выборочному методу, охватывает 4</w:t>
      </w:r>
      <w:r w:rsidR="009A517D">
        <w:rPr>
          <w:rFonts w:ascii="Arial" w:hAnsi="Arial" w:cs="Arial"/>
          <w:sz w:val="16"/>
        </w:rPr>
        <w:t>8,</w:t>
      </w:r>
      <w:r w:rsidR="00FA188B" w:rsidRPr="00FA188B">
        <w:rPr>
          <w:rFonts w:ascii="Arial" w:hAnsi="Arial" w:cs="Arial"/>
          <w:sz w:val="16"/>
        </w:rPr>
        <w:t>0</w:t>
      </w:r>
      <w:r w:rsidRPr="00844528">
        <w:rPr>
          <w:rFonts w:ascii="Arial" w:hAnsi="Arial" w:cs="Arial"/>
          <w:sz w:val="16"/>
        </w:rPr>
        <w:t xml:space="preserve"> тыс. домашних хозяйств и строится на принципе </w:t>
      </w:r>
      <w:r w:rsidR="00525FE0" w:rsidRPr="00844528">
        <w:rPr>
          <w:rFonts w:ascii="Arial" w:hAnsi="Arial" w:cs="Arial"/>
          <w:sz w:val="16"/>
        </w:rPr>
        <w:t xml:space="preserve">их </w:t>
      </w:r>
      <w:r w:rsidRPr="00844528">
        <w:rPr>
          <w:rFonts w:ascii="Arial" w:hAnsi="Arial" w:cs="Arial"/>
          <w:sz w:val="16"/>
        </w:rPr>
        <w:t>добровольного участия.</w:t>
      </w:r>
    </w:p>
    <w:p w:rsidR="005249DC" w:rsidRPr="00844528" w:rsidRDefault="005249DC" w:rsidP="00D22045">
      <w:pPr>
        <w:pStyle w:val="2"/>
        <w:tabs>
          <w:tab w:val="clear" w:pos="1264"/>
          <w:tab w:val="left" w:pos="993"/>
        </w:tabs>
        <w:spacing w:before="0" w:line="220" w:lineRule="exact"/>
        <w:rPr>
          <w:rFonts w:cs="Arial"/>
          <w:szCs w:val="24"/>
        </w:rPr>
      </w:pPr>
      <w:r w:rsidRPr="00844528">
        <w:rPr>
          <w:rFonts w:cs="Arial"/>
          <w:szCs w:val="24"/>
        </w:rPr>
        <w:t xml:space="preserve">С </w:t>
      </w:r>
      <w:smartTag w:uri="urn:schemas-microsoft-com:office:smarttags" w:element="metricconverter">
        <w:smartTagPr>
          <w:attr w:name="ProductID" w:val="1997 г"/>
        </w:smartTagPr>
        <w:r w:rsidRPr="00844528">
          <w:rPr>
            <w:rFonts w:cs="Arial"/>
            <w:szCs w:val="24"/>
          </w:rPr>
          <w:t>1997 г</w:t>
        </w:r>
      </w:smartTag>
      <w:r w:rsidRPr="00844528">
        <w:rPr>
          <w:rFonts w:cs="Arial"/>
          <w:szCs w:val="24"/>
        </w:rPr>
        <w:t>. для формирования выборочной совокупности домашних хозяй</w:t>
      </w:r>
      <w:proofErr w:type="gramStart"/>
      <w:r w:rsidRPr="00844528">
        <w:rPr>
          <w:rFonts w:cs="Arial"/>
          <w:szCs w:val="24"/>
        </w:rPr>
        <w:t>ств пр</w:t>
      </w:r>
      <w:proofErr w:type="gramEnd"/>
      <w:r w:rsidRPr="00844528">
        <w:rPr>
          <w:rFonts w:cs="Arial"/>
          <w:szCs w:val="24"/>
        </w:rPr>
        <w:t xml:space="preserve">именяется двухступенчатая случайная </w:t>
      </w:r>
      <w:r w:rsidR="00D22045">
        <w:rPr>
          <w:rFonts w:cs="Arial"/>
          <w:szCs w:val="24"/>
        </w:rPr>
        <w:br/>
      </w:r>
      <w:r w:rsidRPr="00844528">
        <w:rPr>
          <w:rFonts w:cs="Arial"/>
          <w:szCs w:val="24"/>
        </w:rPr>
        <w:t xml:space="preserve">выборка, построенная по территориальному </w:t>
      </w:r>
      <w:r w:rsidRPr="003E7748">
        <w:rPr>
          <w:rFonts w:cs="Arial"/>
          <w:spacing w:val="-2"/>
          <w:szCs w:val="24"/>
        </w:rPr>
        <w:t xml:space="preserve">принципу и обеспечивающая представительность </w:t>
      </w:r>
      <w:r w:rsidRPr="00C61DE2">
        <w:rPr>
          <w:rFonts w:cs="Arial"/>
          <w:spacing w:val="-2"/>
          <w:szCs w:val="24"/>
        </w:rPr>
        <w:t xml:space="preserve">категории "все население" </w:t>
      </w:r>
      <w:r w:rsidR="00D22045">
        <w:rPr>
          <w:rFonts w:cs="Arial"/>
          <w:spacing w:val="-2"/>
          <w:szCs w:val="24"/>
        </w:rPr>
        <w:br/>
      </w:r>
      <w:r w:rsidRPr="003E7748">
        <w:rPr>
          <w:rFonts w:cs="Arial"/>
          <w:spacing w:val="-2"/>
          <w:szCs w:val="24"/>
        </w:rPr>
        <w:t>в пределах</w:t>
      </w:r>
      <w:r w:rsidRPr="00844528">
        <w:rPr>
          <w:rFonts w:cs="Arial"/>
          <w:szCs w:val="24"/>
        </w:rPr>
        <w:t xml:space="preserve"> отдельного субъекта Российской Федерации (республики, края, области). В качестве </w:t>
      </w:r>
      <w:r w:rsidRPr="003E7748">
        <w:rPr>
          <w:rFonts w:cs="Arial"/>
          <w:spacing w:val="-2"/>
          <w:szCs w:val="24"/>
        </w:rPr>
        <w:t xml:space="preserve">основы для формирования </w:t>
      </w:r>
      <w:r w:rsidR="0066100B" w:rsidRPr="003E7748">
        <w:rPr>
          <w:rFonts w:cs="Arial"/>
          <w:spacing w:val="-2"/>
          <w:szCs w:val="24"/>
        </w:rPr>
        <w:t xml:space="preserve">действующей </w:t>
      </w:r>
      <w:r w:rsidRPr="003E7748">
        <w:rPr>
          <w:rFonts w:cs="Arial"/>
          <w:spacing w:val="-2"/>
          <w:szCs w:val="24"/>
        </w:rPr>
        <w:t>выборки использовались материалы переписи</w:t>
      </w:r>
      <w:r w:rsidRPr="00844528">
        <w:rPr>
          <w:rFonts w:cs="Arial"/>
          <w:szCs w:val="24"/>
        </w:rPr>
        <w:t xml:space="preserve"> </w:t>
      </w:r>
      <w:r w:rsidRPr="003E7748">
        <w:rPr>
          <w:rFonts w:cs="Arial"/>
          <w:spacing w:val="-2"/>
          <w:szCs w:val="24"/>
        </w:rPr>
        <w:t xml:space="preserve">населения </w:t>
      </w:r>
      <w:r w:rsidR="0066100B" w:rsidRPr="003E7748">
        <w:rPr>
          <w:rFonts w:cs="Arial"/>
          <w:spacing w:val="-2"/>
          <w:szCs w:val="24"/>
        </w:rPr>
        <w:t>20</w:t>
      </w:r>
      <w:r w:rsidR="005F62A3" w:rsidRPr="005F62A3">
        <w:rPr>
          <w:rFonts w:cs="Arial"/>
          <w:spacing w:val="-2"/>
          <w:szCs w:val="24"/>
        </w:rPr>
        <w:t>10</w:t>
      </w:r>
      <w:r w:rsidRPr="003E7748">
        <w:rPr>
          <w:rFonts w:cs="Arial"/>
          <w:spacing w:val="-2"/>
          <w:szCs w:val="24"/>
        </w:rPr>
        <w:t xml:space="preserve"> г., содержащие данные </w:t>
      </w:r>
      <w:proofErr w:type="gramStart"/>
      <w:r w:rsidRPr="003E7748">
        <w:rPr>
          <w:rFonts w:cs="Arial"/>
          <w:spacing w:val="-2"/>
          <w:szCs w:val="24"/>
        </w:rPr>
        <w:t>о</w:t>
      </w:r>
      <w:proofErr w:type="gramEnd"/>
      <w:r w:rsidRPr="003E7748">
        <w:rPr>
          <w:rFonts w:cs="Arial"/>
          <w:spacing w:val="-2"/>
          <w:szCs w:val="24"/>
        </w:rPr>
        <w:t xml:space="preserve"> всех типах домашних хозяйств, за исключением</w:t>
      </w:r>
      <w:r w:rsidRPr="00844528">
        <w:rPr>
          <w:rFonts w:cs="Arial"/>
          <w:szCs w:val="24"/>
        </w:rPr>
        <w:t xml:space="preserve"> коллективных (состоящих из лиц, долговременно находящихся в больницах, домах-</w:t>
      </w:r>
      <w:r w:rsidRPr="003E7748">
        <w:rPr>
          <w:rFonts w:cs="Arial"/>
          <w:spacing w:val="-4"/>
          <w:szCs w:val="24"/>
        </w:rPr>
        <w:t xml:space="preserve">интернатах </w:t>
      </w:r>
      <w:r w:rsidR="00D22045">
        <w:rPr>
          <w:rFonts w:cs="Arial"/>
          <w:spacing w:val="-4"/>
          <w:szCs w:val="24"/>
        </w:rPr>
        <w:br/>
      </w:r>
      <w:r w:rsidRPr="003E7748">
        <w:rPr>
          <w:rFonts w:cs="Arial"/>
          <w:spacing w:val="-4"/>
          <w:szCs w:val="24"/>
        </w:rPr>
        <w:t>для престарелых, школах-интернатах и других институциональных заведениях,</w:t>
      </w:r>
      <w:r w:rsidRPr="00844528">
        <w:rPr>
          <w:rFonts w:cs="Arial"/>
          <w:szCs w:val="24"/>
        </w:rPr>
        <w:t xml:space="preserve"> монастырях, религиозных общинах и прочих </w:t>
      </w:r>
      <w:r w:rsidR="00D22045">
        <w:rPr>
          <w:rFonts w:cs="Arial"/>
          <w:szCs w:val="24"/>
        </w:rPr>
        <w:br/>
      </w:r>
      <w:r w:rsidRPr="00844528">
        <w:rPr>
          <w:rFonts w:cs="Arial"/>
          <w:szCs w:val="24"/>
        </w:rPr>
        <w:t>коллективных жилых помещениях).</w:t>
      </w:r>
    </w:p>
    <w:p w:rsidR="005249DC" w:rsidRPr="00844528" w:rsidRDefault="005249DC" w:rsidP="00D22045">
      <w:pPr>
        <w:pStyle w:val="2"/>
        <w:tabs>
          <w:tab w:val="clear" w:pos="1264"/>
          <w:tab w:val="left" w:pos="993"/>
        </w:tabs>
        <w:spacing w:before="0" w:line="220" w:lineRule="exact"/>
        <w:rPr>
          <w:rFonts w:cs="Arial"/>
          <w:szCs w:val="24"/>
        </w:rPr>
      </w:pPr>
      <w:r w:rsidRPr="00844528">
        <w:rPr>
          <w:rFonts w:cs="Arial"/>
          <w:szCs w:val="24"/>
        </w:rPr>
        <w:t xml:space="preserve">Конечной единицей отбора является домохозяйство, представляющее собой </w:t>
      </w:r>
      <w:r w:rsidR="003E7748" w:rsidRPr="003E7748">
        <w:rPr>
          <w:rFonts w:cs="Arial"/>
          <w:spacing w:val="-2"/>
          <w:szCs w:val="24"/>
        </w:rPr>
        <w:t>сово</w:t>
      </w:r>
      <w:r w:rsidRPr="003E7748">
        <w:rPr>
          <w:rFonts w:cs="Arial"/>
          <w:spacing w:val="-2"/>
          <w:szCs w:val="24"/>
        </w:rPr>
        <w:t xml:space="preserve">купность лиц, проживающих в одном </w:t>
      </w:r>
      <w:r w:rsidR="00D22045">
        <w:rPr>
          <w:rFonts w:cs="Arial"/>
          <w:spacing w:val="-2"/>
          <w:szCs w:val="24"/>
        </w:rPr>
        <w:br/>
      </w:r>
      <w:r w:rsidRPr="003E7748">
        <w:rPr>
          <w:rFonts w:cs="Arial"/>
          <w:spacing w:val="-2"/>
          <w:szCs w:val="24"/>
        </w:rPr>
        <w:t>жилом помещении или его части, как связанных,</w:t>
      </w:r>
      <w:r w:rsidRPr="00844528">
        <w:rPr>
          <w:rFonts w:cs="Arial"/>
          <w:szCs w:val="24"/>
        </w:rPr>
        <w:t xml:space="preserve"> так и не связанных отношениями родства, совместно обеспечивающих себя всем не</w:t>
      </w:r>
      <w:r w:rsidRPr="00844528">
        <w:rPr>
          <w:rFonts w:cs="Arial"/>
          <w:szCs w:val="24"/>
        </w:rPr>
        <w:softHyphen/>
        <w:t xml:space="preserve">обходимым для жизни, </w:t>
      </w:r>
      <w:r w:rsidR="00455CF3" w:rsidRPr="00844528">
        <w:rPr>
          <w:rFonts w:cs="Arial"/>
          <w:szCs w:val="24"/>
        </w:rPr>
        <w:t>полностью или частично объединяющих и расходующих</w:t>
      </w:r>
      <w:r w:rsidRPr="00844528">
        <w:rPr>
          <w:rFonts w:cs="Arial"/>
          <w:szCs w:val="24"/>
        </w:rPr>
        <w:t xml:space="preserve"> свои средства. Домохозяйство может состоять из одного человека, проживающего самостоятельно.</w:t>
      </w:r>
    </w:p>
    <w:p w:rsidR="005249DC" w:rsidRPr="00844528" w:rsidRDefault="005249DC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844528">
        <w:rPr>
          <w:rFonts w:ascii="Arial" w:hAnsi="Arial" w:cs="Arial"/>
          <w:sz w:val="16"/>
        </w:rPr>
        <w:t>Программа обследования основывается на ведении в домохозяйстве дневниковых записей о те</w:t>
      </w:r>
      <w:r w:rsidRPr="00844528">
        <w:rPr>
          <w:rFonts w:ascii="Arial" w:hAnsi="Arial" w:cs="Arial"/>
          <w:sz w:val="16"/>
        </w:rPr>
        <w:softHyphen/>
        <w:t>кущих расходах и опросе (интервьюировании) членов домохозяйства по окончании учетного периода обследования.</w:t>
      </w:r>
    </w:p>
    <w:p w:rsidR="005249DC" w:rsidRPr="00844528" w:rsidRDefault="005249DC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844528">
        <w:rPr>
          <w:rFonts w:ascii="Arial" w:hAnsi="Arial" w:cs="Arial"/>
          <w:sz w:val="16"/>
        </w:rPr>
        <w:t xml:space="preserve">Учетный период обследования охватывает квартал. При распространении итогов обследования на генеральную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совокупность проводится статистическое взвешивание посредством присвоения каждому обследованному домохозяйству статистического веса, который характеризует общее число домохозяйств, представляемых частью, попавшей в выборку.</w:t>
      </w:r>
    </w:p>
    <w:p w:rsidR="005F62A3" w:rsidRPr="005F62A3" w:rsidRDefault="005F62A3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5F62A3">
        <w:rPr>
          <w:rFonts w:ascii="Arial" w:hAnsi="Arial" w:cs="Arial"/>
          <w:sz w:val="16"/>
        </w:rPr>
        <w:t xml:space="preserve">Более подробная информация по организации выборочного наблюдения и ошибки выборки представлена </w:t>
      </w:r>
      <w:r w:rsidR="00D22045">
        <w:rPr>
          <w:rFonts w:ascii="Arial" w:hAnsi="Arial" w:cs="Arial"/>
          <w:sz w:val="16"/>
        </w:rPr>
        <w:br/>
      </w:r>
      <w:r w:rsidRPr="005F62A3">
        <w:rPr>
          <w:rFonts w:ascii="Arial" w:hAnsi="Arial" w:cs="Arial"/>
          <w:sz w:val="16"/>
        </w:rPr>
        <w:t>в статистическом бюллетене Росстата «Доходы, расходы и потребление домашних хозяйств», размещенном в подразделе «Организационные и методологические положения» (https://rosstat.gov.ru/compendium/document/13271).</w:t>
      </w:r>
    </w:p>
    <w:p w:rsidR="005249DC" w:rsidRPr="00844528" w:rsidRDefault="005249DC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844528">
        <w:rPr>
          <w:rFonts w:ascii="Arial" w:hAnsi="Arial" w:cs="Arial"/>
          <w:sz w:val="16"/>
        </w:rPr>
        <w:t>Ниже приводятся основные определения показателей, разрабатываемых по итогам обследования.</w:t>
      </w:r>
    </w:p>
    <w:p w:rsidR="005249DC" w:rsidRPr="00844528" w:rsidRDefault="005249DC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44528">
        <w:rPr>
          <w:rFonts w:ascii="Arial" w:hAnsi="Arial" w:cs="Arial"/>
          <w:b/>
          <w:sz w:val="16"/>
        </w:rPr>
        <w:t>Расходы на потребление домашних хозяйств</w:t>
      </w:r>
      <w:r w:rsidRPr="00844528">
        <w:rPr>
          <w:rFonts w:ascii="Arial" w:hAnsi="Arial" w:cs="Arial"/>
          <w:sz w:val="16"/>
        </w:rPr>
        <w:t xml:space="preserve"> состоят из потребительских расходов, а также оценки в денежном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 xml:space="preserve">эквиваленте стоимости натуральных поступлений продуктов питания, непродовольственных товаров и услуг. В расходы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 xml:space="preserve">на потребление не включается стоимость товаров, если они были приобретены не для собственного потребления. </w:t>
      </w:r>
      <w:r w:rsidRPr="00844528">
        <w:rPr>
          <w:rFonts w:ascii="Arial" w:hAnsi="Arial" w:cs="Arial"/>
          <w:sz w:val="16"/>
          <w:szCs w:val="16"/>
        </w:rPr>
        <w:t xml:space="preserve">Учет </w:t>
      </w:r>
      <w:r w:rsidR="00D22045">
        <w:rPr>
          <w:rFonts w:ascii="Arial" w:hAnsi="Arial" w:cs="Arial"/>
          <w:sz w:val="16"/>
          <w:szCs w:val="16"/>
        </w:rPr>
        <w:br/>
      </w:r>
      <w:r w:rsidRPr="00844528">
        <w:rPr>
          <w:rFonts w:ascii="Arial" w:hAnsi="Arial" w:cs="Arial"/>
          <w:sz w:val="16"/>
          <w:szCs w:val="16"/>
        </w:rPr>
        <w:t xml:space="preserve">в составе данного показателя межхозяйственных потоков товаров, поступивших в домохозяйства или выбывших из них </w:t>
      </w:r>
      <w:r w:rsidR="00D22045">
        <w:rPr>
          <w:rFonts w:ascii="Arial" w:hAnsi="Arial" w:cs="Arial"/>
          <w:sz w:val="16"/>
          <w:szCs w:val="16"/>
        </w:rPr>
        <w:br/>
      </w:r>
      <w:r w:rsidRPr="00844528">
        <w:rPr>
          <w:rFonts w:ascii="Arial" w:hAnsi="Arial" w:cs="Arial"/>
          <w:sz w:val="16"/>
          <w:szCs w:val="16"/>
        </w:rPr>
        <w:t>в натуральном выражении, явля</w:t>
      </w:r>
      <w:r w:rsidR="003E7748">
        <w:rPr>
          <w:rFonts w:ascii="Arial" w:hAnsi="Arial" w:cs="Arial"/>
          <w:sz w:val="16"/>
          <w:szCs w:val="16"/>
        </w:rPr>
        <w:t xml:space="preserve">ется </w:t>
      </w:r>
      <w:r w:rsidRPr="00844528">
        <w:rPr>
          <w:rFonts w:ascii="Arial" w:hAnsi="Arial" w:cs="Arial"/>
          <w:sz w:val="16"/>
          <w:szCs w:val="16"/>
        </w:rPr>
        <w:t>основным его методологическим отличием от аналогичного показателя макроуровня, рассчитываемого в статистике национальных счетов. Кроме этого, данный показатель не включает условно исчисленные услуги по проживанию в собственном жилище.</w:t>
      </w:r>
    </w:p>
    <w:p w:rsidR="005E39C4" w:rsidRPr="00844528" w:rsidRDefault="005E39C4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3E7748">
        <w:rPr>
          <w:rFonts w:ascii="Arial" w:hAnsi="Arial" w:cs="Arial"/>
          <w:b/>
          <w:spacing w:val="-2"/>
          <w:sz w:val="16"/>
        </w:rPr>
        <w:t>Стоимость натуральных поступлений продуктов питания</w:t>
      </w:r>
      <w:r w:rsidRPr="003E7748">
        <w:rPr>
          <w:rFonts w:ascii="Arial" w:hAnsi="Arial" w:cs="Arial"/>
          <w:spacing w:val="-2"/>
          <w:sz w:val="16"/>
        </w:rPr>
        <w:t xml:space="preserve"> </w:t>
      </w:r>
      <w:r w:rsidR="003E7748" w:rsidRPr="003E7748">
        <w:rPr>
          <w:rFonts w:ascii="Arial" w:hAnsi="Arial" w:cs="Arial"/>
          <w:spacing w:val="-2"/>
          <w:sz w:val="16"/>
        </w:rPr>
        <w:t>–</w:t>
      </w:r>
      <w:r w:rsidRPr="003E7748">
        <w:rPr>
          <w:rFonts w:ascii="Arial" w:hAnsi="Arial" w:cs="Arial"/>
          <w:spacing w:val="-2"/>
          <w:sz w:val="16"/>
        </w:rPr>
        <w:t xml:space="preserve"> условно исчисленная </w:t>
      </w:r>
      <w:r w:rsidRPr="00844528">
        <w:rPr>
          <w:rFonts w:ascii="Arial" w:hAnsi="Arial" w:cs="Arial"/>
          <w:sz w:val="16"/>
        </w:rPr>
        <w:t>стоимость потребленных домашними хозяйствами продуктов питания, поступивших в виде сельскохозяйственной продукции собственного производства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 xml:space="preserve">и из любых других источников без оплаты (помощь родственников, в счет оплаты труда и др.). Оценка стоимости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 xml:space="preserve">производится по средним ценам покупки, исходя из данных обследования о количестве и стоимости аналогичных товаров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в пределах соответствующего субъекта Российской Федерации.</w:t>
      </w:r>
    </w:p>
    <w:p w:rsidR="005249DC" w:rsidRPr="00844528" w:rsidRDefault="005249DC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b/>
          <w:sz w:val="16"/>
        </w:rPr>
      </w:pPr>
      <w:r w:rsidRPr="003E7748">
        <w:rPr>
          <w:rFonts w:ascii="Arial" w:hAnsi="Arial" w:cs="Arial"/>
          <w:b/>
          <w:spacing w:val="-2"/>
          <w:sz w:val="16"/>
        </w:rPr>
        <w:t>Стоимость натуральных поступлений непродовольственных товаров и услуг</w:t>
      </w:r>
      <w:r w:rsidRPr="003E7748">
        <w:rPr>
          <w:rFonts w:ascii="Arial" w:hAnsi="Arial" w:cs="Arial"/>
          <w:spacing w:val="-2"/>
          <w:sz w:val="16"/>
        </w:rPr>
        <w:t xml:space="preserve"> – оценка (со слов опрашиваемых) </w:t>
      </w:r>
      <w:r w:rsidR="00D22045">
        <w:rPr>
          <w:rFonts w:ascii="Arial" w:hAnsi="Arial" w:cs="Arial"/>
          <w:spacing w:val="-2"/>
          <w:sz w:val="16"/>
        </w:rPr>
        <w:br/>
      </w:r>
      <w:r w:rsidRPr="003E7748">
        <w:rPr>
          <w:rFonts w:ascii="Arial" w:hAnsi="Arial" w:cs="Arial"/>
          <w:spacing w:val="-2"/>
          <w:sz w:val="16"/>
        </w:rPr>
        <w:t>стоимости непродовольственных товаров, поступивших</w:t>
      </w:r>
      <w:r w:rsidRPr="00844528">
        <w:rPr>
          <w:rFonts w:ascii="Arial" w:hAnsi="Arial" w:cs="Arial"/>
          <w:sz w:val="16"/>
        </w:rPr>
        <w:t xml:space="preserve"> в домохозяйство без оплаты, а также услуг, предоставленных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 xml:space="preserve">или оплаченных (полностью или частично) работодателем. </w:t>
      </w:r>
    </w:p>
    <w:p w:rsidR="005249DC" w:rsidRPr="00844528" w:rsidRDefault="005249DC" w:rsidP="00D22045">
      <w:pPr>
        <w:tabs>
          <w:tab w:val="left" w:pos="993"/>
        </w:tabs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844528">
        <w:rPr>
          <w:rFonts w:ascii="Arial" w:hAnsi="Arial" w:cs="Arial"/>
          <w:b/>
          <w:sz w:val="16"/>
        </w:rPr>
        <w:t>Потребительские расходы домашних хозяйств</w:t>
      </w:r>
      <w:r w:rsidRPr="00844528">
        <w:rPr>
          <w:rFonts w:ascii="Arial" w:hAnsi="Arial" w:cs="Arial"/>
          <w:sz w:val="16"/>
        </w:rPr>
        <w:t xml:space="preserve"> являются частью денежных рас</w:t>
      </w:r>
      <w:r w:rsidRPr="00844528">
        <w:rPr>
          <w:rFonts w:ascii="Arial" w:hAnsi="Arial" w:cs="Arial"/>
          <w:sz w:val="16"/>
        </w:rPr>
        <w:softHyphen/>
        <w:t xml:space="preserve">ходов, направленных на приобретение потребительских товаров и услуг. Учет производится по полной стоимости товаров и услуг, независимо от того, полностью или частично они были оплачены на момент приобретения и для каких целей они предназначались (для личного потребления или передачи на сторону). В составе </w:t>
      </w:r>
      <w:r w:rsidRPr="003E7748">
        <w:rPr>
          <w:rFonts w:ascii="Arial" w:hAnsi="Arial" w:cs="Arial"/>
          <w:spacing w:val="-2"/>
          <w:sz w:val="16"/>
        </w:rPr>
        <w:t>потребительских расходов не учитываются расходы на покупку произведений искусства,</w:t>
      </w:r>
      <w:r w:rsidRPr="00844528">
        <w:rPr>
          <w:rFonts w:ascii="Arial" w:hAnsi="Arial" w:cs="Arial"/>
          <w:sz w:val="16"/>
        </w:rPr>
        <w:t xml:space="preserve"> антиквариата и ювелирных изделий, приобретенных в качестве капиталовложений, оплата материалов и работ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по строительству и капитальному ремонту жилых или подсобных помещений.</w:t>
      </w:r>
    </w:p>
    <w:p w:rsidR="005249DC" w:rsidRPr="00844528" w:rsidRDefault="005249DC" w:rsidP="00D22045">
      <w:pPr>
        <w:spacing w:line="220" w:lineRule="exact"/>
        <w:ind w:firstLine="284"/>
        <w:jc w:val="both"/>
        <w:rPr>
          <w:rFonts w:ascii="Arial" w:hAnsi="Arial" w:cs="Arial"/>
          <w:bCs/>
          <w:sz w:val="16"/>
        </w:rPr>
      </w:pPr>
      <w:r w:rsidRPr="003E7748">
        <w:rPr>
          <w:rFonts w:ascii="Arial" w:hAnsi="Arial" w:cs="Arial"/>
          <w:bCs/>
          <w:spacing w:val="-2"/>
          <w:sz w:val="16"/>
        </w:rPr>
        <w:t>Сбор и обработка статистической информации, характеризующей уровень и структуру</w:t>
      </w:r>
      <w:r w:rsidRPr="00844528">
        <w:rPr>
          <w:rFonts w:ascii="Arial" w:hAnsi="Arial" w:cs="Arial"/>
          <w:bCs/>
          <w:sz w:val="16"/>
        </w:rPr>
        <w:t xml:space="preserve"> потребительских расходов населения при проведении бюджетного обследования, производится с использованием Классификатора индивидуального потребления </w:t>
      </w:r>
      <w:r w:rsidR="00B7311A" w:rsidRPr="00B7311A">
        <w:rPr>
          <w:rFonts w:ascii="Arial" w:hAnsi="Arial" w:cs="Arial"/>
          <w:bCs/>
          <w:sz w:val="16"/>
        </w:rPr>
        <w:br/>
      </w:r>
      <w:r w:rsidRPr="00844528">
        <w:rPr>
          <w:rFonts w:ascii="Arial" w:hAnsi="Arial" w:cs="Arial"/>
          <w:bCs/>
          <w:sz w:val="16"/>
        </w:rPr>
        <w:t xml:space="preserve">по целям (КИПЦ-ДХ). Классификатор разработан Росстатом на основе Международной статистической классификации </w:t>
      </w:r>
      <w:r w:rsidR="00D22045">
        <w:rPr>
          <w:rFonts w:ascii="Arial" w:hAnsi="Arial" w:cs="Arial"/>
          <w:bCs/>
          <w:sz w:val="16"/>
        </w:rPr>
        <w:br/>
      </w:r>
      <w:r w:rsidRPr="00844528">
        <w:rPr>
          <w:rFonts w:ascii="Arial" w:hAnsi="Arial" w:cs="Arial"/>
          <w:bCs/>
          <w:sz w:val="16"/>
        </w:rPr>
        <w:lastRenderedPageBreak/>
        <w:t xml:space="preserve">индивидуального потребления по целям – </w:t>
      </w:r>
      <w:r w:rsidRPr="00844528">
        <w:rPr>
          <w:rFonts w:ascii="Arial" w:hAnsi="Arial" w:cs="Arial"/>
          <w:bCs/>
          <w:sz w:val="16"/>
          <w:lang w:val="en-US"/>
        </w:rPr>
        <w:t>Classification</w:t>
      </w:r>
      <w:r w:rsidRPr="00844528">
        <w:rPr>
          <w:rFonts w:ascii="Arial" w:hAnsi="Arial" w:cs="Arial"/>
          <w:bCs/>
          <w:sz w:val="16"/>
        </w:rPr>
        <w:t xml:space="preserve"> </w:t>
      </w:r>
      <w:r w:rsidRPr="00844528">
        <w:rPr>
          <w:rFonts w:ascii="Arial" w:hAnsi="Arial" w:cs="Arial"/>
          <w:bCs/>
          <w:sz w:val="16"/>
          <w:lang w:val="en-US"/>
        </w:rPr>
        <w:t>Of</w:t>
      </w:r>
      <w:r w:rsidRPr="00844528">
        <w:rPr>
          <w:rFonts w:ascii="Arial" w:hAnsi="Arial" w:cs="Arial"/>
          <w:bCs/>
          <w:sz w:val="16"/>
        </w:rPr>
        <w:t xml:space="preserve"> </w:t>
      </w:r>
      <w:r w:rsidRPr="00844528">
        <w:rPr>
          <w:rFonts w:ascii="Arial" w:hAnsi="Arial" w:cs="Arial"/>
          <w:bCs/>
          <w:sz w:val="16"/>
          <w:lang w:val="en-US"/>
        </w:rPr>
        <w:t>Individual</w:t>
      </w:r>
      <w:r w:rsidRPr="00844528">
        <w:rPr>
          <w:rFonts w:ascii="Arial" w:hAnsi="Arial" w:cs="Arial"/>
          <w:bCs/>
          <w:sz w:val="16"/>
        </w:rPr>
        <w:t xml:space="preserve"> </w:t>
      </w:r>
      <w:r w:rsidRPr="00844528">
        <w:rPr>
          <w:rFonts w:ascii="Arial" w:hAnsi="Arial" w:cs="Arial"/>
          <w:bCs/>
          <w:sz w:val="16"/>
          <w:lang w:val="en-US"/>
        </w:rPr>
        <w:t>Consumption</w:t>
      </w:r>
      <w:r w:rsidRPr="00844528">
        <w:rPr>
          <w:rFonts w:ascii="Arial" w:hAnsi="Arial" w:cs="Arial"/>
          <w:bCs/>
          <w:sz w:val="16"/>
        </w:rPr>
        <w:t xml:space="preserve"> </w:t>
      </w:r>
      <w:r w:rsidRPr="00844528">
        <w:rPr>
          <w:rFonts w:ascii="Arial" w:hAnsi="Arial" w:cs="Arial"/>
          <w:bCs/>
          <w:sz w:val="16"/>
          <w:lang w:val="en-US"/>
        </w:rPr>
        <w:t>By</w:t>
      </w:r>
      <w:r w:rsidRPr="00844528">
        <w:rPr>
          <w:rFonts w:ascii="Arial" w:hAnsi="Arial" w:cs="Arial"/>
          <w:bCs/>
          <w:sz w:val="16"/>
        </w:rPr>
        <w:t xml:space="preserve"> </w:t>
      </w:r>
      <w:r w:rsidRPr="00844528">
        <w:rPr>
          <w:rFonts w:ascii="Arial" w:hAnsi="Arial" w:cs="Arial"/>
          <w:bCs/>
          <w:sz w:val="16"/>
          <w:lang w:val="en-US"/>
        </w:rPr>
        <w:t>Purpose</w:t>
      </w:r>
      <w:r w:rsidRPr="00844528">
        <w:rPr>
          <w:rFonts w:ascii="Arial" w:hAnsi="Arial" w:cs="Arial"/>
          <w:bCs/>
          <w:sz w:val="16"/>
        </w:rPr>
        <w:t xml:space="preserve"> (</w:t>
      </w:r>
      <w:r w:rsidRPr="00844528">
        <w:rPr>
          <w:rFonts w:ascii="Arial" w:hAnsi="Arial" w:cs="Arial"/>
          <w:bCs/>
          <w:sz w:val="16"/>
          <w:lang w:val="en-US"/>
        </w:rPr>
        <w:t>COICOP</w:t>
      </w:r>
      <w:r w:rsidRPr="00844528">
        <w:rPr>
          <w:rFonts w:ascii="Arial" w:hAnsi="Arial" w:cs="Arial"/>
          <w:bCs/>
          <w:sz w:val="16"/>
        </w:rPr>
        <w:t xml:space="preserve">), которая является одной </w:t>
      </w:r>
      <w:r w:rsidRPr="003E7748">
        <w:rPr>
          <w:rFonts w:ascii="Arial" w:hAnsi="Arial" w:cs="Arial"/>
          <w:bCs/>
          <w:spacing w:val="-4"/>
          <w:sz w:val="16"/>
        </w:rPr>
        <w:t>из функциональных классификаций СНС и служит средством стандартного группирования</w:t>
      </w:r>
      <w:r w:rsidRPr="00844528">
        <w:rPr>
          <w:rFonts w:ascii="Arial" w:hAnsi="Arial" w:cs="Arial"/>
          <w:bCs/>
          <w:sz w:val="16"/>
        </w:rPr>
        <w:t xml:space="preserve"> затрат домашних хозяйств </w:t>
      </w:r>
      <w:r w:rsidR="00D22045">
        <w:rPr>
          <w:rFonts w:ascii="Arial" w:hAnsi="Arial" w:cs="Arial"/>
          <w:bCs/>
          <w:sz w:val="16"/>
        </w:rPr>
        <w:br/>
      </w:r>
      <w:r w:rsidRPr="00844528">
        <w:rPr>
          <w:rFonts w:ascii="Arial" w:hAnsi="Arial" w:cs="Arial"/>
          <w:bCs/>
          <w:sz w:val="16"/>
        </w:rPr>
        <w:t>на личное потребление.</w:t>
      </w:r>
    </w:p>
    <w:p w:rsidR="005249DC" w:rsidRPr="00844528" w:rsidRDefault="005249DC" w:rsidP="00D22045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3E7748">
        <w:rPr>
          <w:rFonts w:ascii="Arial" w:hAnsi="Arial" w:cs="Arial"/>
          <w:b/>
          <w:spacing w:val="-2"/>
          <w:sz w:val="16"/>
        </w:rPr>
        <w:t>Расходы на питание в домашних хозяйствах</w:t>
      </w:r>
      <w:r w:rsidRPr="003E7748">
        <w:rPr>
          <w:rFonts w:ascii="Arial" w:hAnsi="Arial" w:cs="Arial"/>
          <w:spacing w:val="-2"/>
          <w:sz w:val="16"/>
        </w:rPr>
        <w:t xml:space="preserve"> складываются из денежных расходов</w:t>
      </w:r>
      <w:r w:rsidRPr="00844528">
        <w:rPr>
          <w:rFonts w:ascii="Arial" w:hAnsi="Arial" w:cs="Arial"/>
          <w:sz w:val="16"/>
        </w:rPr>
        <w:t xml:space="preserve"> на покупку продуктов,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предназначенных для личного потребления внутри домохозяйств, расходов на питание вне дома и стоимости натуральных поступлений продуктов пи</w:t>
      </w:r>
      <w:r w:rsidRPr="00844528">
        <w:rPr>
          <w:rFonts w:ascii="Arial" w:hAnsi="Arial" w:cs="Arial"/>
          <w:sz w:val="16"/>
        </w:rPr>
        <w:softHyphen/>
        <w:t>тания.</w:t>
      </w:r>
    </w:p>
    <w:p w:rsidR="005249DC" w:rsidRPr="00844528" w:rsidRDefault="005249DC" w:rsidP="00D22045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844528">
        <w:rPr>
          <w:rFonts w:ascii="Arial" w:hAnsi="Arial" w:cs="Arial"/>
          <w:b/>
          <w:sz w:val="16"/>
        </w:rPr>
        <w:t>Расходы на непродовольственные товары в домашних хозяйствах</w:t>
      </w:r>
      <w:r w:rsidRPr="00844528">
        <w:rPr>
          <w:rFonts w:ascii="Arial" w:hAnsi="Arial" w:cs="Arial"/>
          <w:sz w:val="16"/>
        </w:rPr>
        <w:t xml:space="preserve"> состоят из денежных расходов на покупку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непродовольственных товаров, предназначенных для личного потребления внутри домохозяйств, и стоимости натуральных поступлений, оцененной со слов опрашиваемых.</w:t>
      </w:r>
    </w:p>
    <w:p w:rsidR="005249DC" w:rsidRPr="00844528" w:rsidRDefault="005249DC" w:rsidP="00D22045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3E7748">
        <w:rPr>
          <w:rFonts w:ascii="Arial" w:hAnsi="Arial" w:cs="Arial"/>
          <w:b/>
          <w:bCs/>
          <w:spacing w:val="-4"/>
          <w:sz w:val="16"/>
        </w:rPr>
        <w:t xml:space="preserve">Расходы на алкогольные напитки в домашних хозяйствах </w:t>
      </w:r>
      <w:r w:rsidRPr="003E7748">
        <w:rPr>
          <w:rFonts w:ascii="Arial" w:hAnsi="Arial" w:cs="Arial"/>
          <w:spacing w:val="-4"/>
          <w:sz w:val="16"/>
        </w:rPr>
        <w:t>включают как денежные</w:t>
      </w:r>
      <w:r w:rsidRPr="00844528">
        <w:rPr>
          <w:rFonts w:ascii="Arial" w:hAnsi="Arial" w:cs="Arial"/>
          <w:sz w:val="16"/>
        </w:rPr>
        <w:t xml:space="preserve"> расходы на покупку алкогольных напитков, предназначенных для личного потребления внутри домохозяйств, так и стоимость алкогольных напитков,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поступивших в домохозяйство в натуральном выражении в результате собственного производства, в качестве подарка и т.п.</w:t>
      </w:r>
    </w:p>
    <w:p w:rsidR="005249DC" w:rsidRPr="00844528" w:rsidRDefault="005249DC" w:rsidP="00D22045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844528">
        <w:rPr>
          <w:rFonts w:ascii="Arial" w:hAnsi="Arial" w:cs="Arial"/>
          <w:b/>
          <w:bCs/>
          <w:sz w:val="16"/>
        </w:rPr>
        <w:t>Денежные расходы домашних хозяй</w:t>
      </w:r>
      <w:proofErr w:type="gramStart"/>
      <w:r w:rsidRPr="00844528">
        <w:rPr>
          <w:rFonts w:ascii="Arial" w:hAnsi="Arial" w:cs="Arial"/>
          <w:b/>
          <w:bCs/>
          <w:sz w:val="16"/>
        </w:rPr>
        <w:t>ств</w:t>
      </w:r>
      <w:r w:rsidRPr="00844528">
        <w:rPr>
          <w:rFonts w:ascii="Arial" w:hAnsi="Arial" w:cs="Arial"/>
          <w:sz w:val="16"/>
        </w:rPr>
        <w:t xml:space="preserve"> пр</w:t>
      </w:r>
      <w:proofErr w:type="gramEnd"/>
      <w:r w:rsidRPr="00844528">
        <w:rPr>
          <w:rFonts w:ascii="Arial" w:hAnsi="Arial" w:cs="Arial"/>
          <w:sz w:val="16"/>
        </w:rPr>
        <w:t xml:space="preserve">едставляют собой сумму фактических затрат, произведенных членами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домохозяйства в течение учетного периода обследования, и включают в себя потребительские расходы, а также расходы,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не связанные с потреблением.</w:t>
      </w:r>
    </w:p>
    <w:p w:rsidR="005249DC" w:rsidRPr="00844528" w:rsidRDefault="005249DC" w:rsidP="00D22045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844528">
        <w:rPr>
          <w:rFonts w:ascii="Arial" w:hAnsi="Arial" w:cs="Arial"/>
          <w:b/>
          <w:sz w:val="16"/>
        </w:rPr>
        <w:t>Располагаемые ресурсы домашних хозяйств</w:t>
      </w:r>
      <w:r w:rsidRPr="00844528">
        <w:rPr>
          <w:rFonts w:ascii="Arial" w:hAnsi="Arial" w:cs="Arial"/>
          <w:sz w:val="16"/>
        </w:rPr>
        <w:t xml:space="preserve"> – объем денежных и натуральных (в стоимостной оценке) средств,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 xml:space="preserve">которыми располагали домашние хозяйства для финансирования своего потребления и создания сбережений в период </w:t>
      </w:r>
      <w:r w:rsidR="00D22045">
        <w:rPr>
          <w:rFonts w:ascii="Arial" w:hAnsi="Arial" w:cs="Arial"/>
          <w:sz w:val="16"/>
        </w:rPr>
        <w:br/>
      </w:r>
      <w:r w:rsidRPr="00844528">
        <w:rPr>
          <w:rFonts w:ascii="Arial" w:hAnsi="Arial" w:cs="Arial"/>
          <w:sz w:val="16"/>
        </w:rPr>
        <w:t>обследования.</w:t>
      </w:r>
    </w:p>
    <w:p w:rsidR="005E39C4" w:rsidRPr="00844528" w:rsidRDefault="005E39C4" w:rsidP="00D22045">
      <w:pPr>
        <w:pStyle w:val="2"/>
        <w:tabs>
          <w:tab w:val="clear" w:pos="1264"/>
        </w:tabs>
        <w:spacing w:before="0" w:line="220" w:lineRule="exact"/>
        <w:rPr>
          <w:rFonts w:cs="Arial"/>
        </w:rPr>
      </w:pPr>
      <w:r w:rsidRPr="00844528">
        <w:rPr>
          <w:rFonts w:cs="Arial"/>
        </w:rPr>
        <w:t xml:space="preserve">Данные о </w:t>
      </w:r>
      <w:r w:rsidRPr="00844528">
        <w:rPr>
          <w:rFonts w:cs="Arial"/>
          <w:b/>
          <w:bCs/>
        </w:rPr>
        <w:t xml:space="preserve">потреблении основных продуктов питания, их пищевой и </w:t>
      </w:r>
      <w:r w:rsidRPr="007A23C9">
        <w:rPr>
          <w:rFonts w:cs="Arial"/>
          <w:b/>
          <w:bCs/>
          <w:spacing w:val="-2"/>
        </w:rPr>
        <w:t>энергетической ценности</w:t>
      </w:r>
      <w:r w:rsidRPr="007A23C9">
        <w:rPr>
          <w:rFonts w:cs="Arial"/>
          <w:spacing w:val="-2"/>
        </w:rPr>
        <w:t xml:space="preserve">, представленные </w:t>
      </w:r>
      <w:r w:rsidR="00D22045">
        <w:rPr>
          <w:rFonts w:cs="Arial"/>
          <w:spacing w:val="-2"/>
        </w:rPr>
        <w:br/>
      </w:r>
      <w:r w:rsidRPr="007A23C9">
        <w:rPr>
          <w:rFonts w:cs="Arial"/>
          <w:spacing w:val="-2"/>
        </w:rPr>
        <w:t>в разделе, получены на основе материалов</w:t>
      </w:r>
      <w:r w:rsidRPr="00844528">
        <w:rPr>
          <w:rFonts w:cs="Arial"/>
        </w:rPr>
        <w:t xml:space="preserve"> выборочного обследования бюджетов домашних хозяйств. Бюджетное </w:t>
      </w:r>
      <w:r w:rsidR="00D22045">
        <w:rPr>
          <w:rFonts w:cs="Arial"/>
        </w:rPr>
        <w:br/>
      </w:r>
      <w:r w:rsidRPr="00844528">
        <w:rPr>
          <w:rFonts w:cs="Arial"/>
        </w:rPr>
        <w:t xml:space="preserve">обследование не является специализированным обследованием по вопросам потребления продуктов питания, его основная цель </w:t>
      </w:r>
      <w:r w:rsidR="00D22045">
        <w:rPr>
          <w:rFonts w:cs="Arial"/>
        </w:rPr>
        <w:t>–</w:t>
      </w:r>
      <w:r w:rsidRPr="00844528">
        <w:rPr>
          <w:rFonts w:cs="Arial"/>
        </w:rPr>
        <w:t xml:space="preserve"> получение информации о расходах домашних хозяйств.</w:t>
      </w:r>
    </w:p>
    <w:p w:rsidR="005249DC" w:rsidRPr="00844528" w:rsidRDefault="005249DC" w:rsidP="00D22045">
      <w:pPr>
        <w:pStyle w:val="2"/>
        <w:tabs>
          <w:tab w:val="clear" w:pos="1264"/>
        </w:tabs>
        <w:spacing w:before="0" w:line="220" w:lineRule="exact"/>
        <w:rPr>
          <w:rFonts w:cs="Arial"/>
        </w:rPr>
      </w:pPr>
      <w:r w:rsidRPr="00844528">
        <w:rPr>
          <w:rFonts w:cs="Arial"/>
        </w:rPr>
        <w:t xml:space="preserve">Методика получения данных о потреблении продуктов питания основана на двухнедельных дневниковых записях </w:t>
      </w:r>
      <w:r w:rsidR="00D22045">
        <w:rPr>
          <w:rFonts w:cs="Arial"/>
        </w:rPr>
        <w:br/>
      </w:r>
      <w:r w:rsidRPr="00844528">
        <w:rPr>
          <w:rFonts w:cs="Arial"/>
        </w:rPr>
        <w:t xml:space="preserve">домашних хозяйств о денежных расходах на продовольственные товары, приросте их запасов и потреблении продуктов </w:t>
      </w:r>
      <w:r w:rsidR="00D22045">
        <w:rPr>
          <w:rFonts w:cs="Arial"/>
        </w:rPr>
        <w:br/>
      </w:r>
      <w:r w:rsidRPr="00844528">
        <w:rPr>
          <w:rFonts w:cs="Arial"/>
        </w:rPr>
        <w:t xml:space="preserve">питания, поступивших в натуральном виде. В соответствии с международной практикой проведения бюджетных </w:t>
      </w:r>
      <w:r w:rsidR="00D22045">
        <w:rPr>
          <w:rFonts w:cs="Arial"/>
        </w:rPr>
        <w:br/>
      </w:r>
      <w:r w:rsidRPr="00844528">
        <w:rPr>
          <w:rFonts w:cs="Arial"/>
        </w:rPr>
        <w:t xml:space="preserve">обследований расчет объемов потребления за квартал основан на предположении, что потребление отдельно взятого </w:t>
      </w:r>
      <w:r w:rsidR="00D22045">
        <w:rPr>
          <w:rFonts w:cs="Arial"/>
        </w:rPr>
        <w:br/>
      </w:r>
      <w:r w:rsidRPr="00844528">
        <w:rPr>
          <w:rFonts w:cs="Arial"/>
        </w:rPr>
        <w:t>домохозяйства в течение квартала в среднем остается на том же уровне, каким оно было на протяжении периода ведения дневниковых записей.</w:t>
      </w:r>
    </w:p>
    <w:p w:rsidR="005249DC" w:rsidRPr="00844528" w:rsidRDefault="005249DC" w:rsidP="00D22045">
      <w:pPr>
        <w:pStyle w:val="2"/>
        <w:tabs>
          <w:tab w:val="clear" w:pos="1264"/>
        </w:tabs>
        <w:spacing w:before="0" w:line="220" w:lineRule="exact"/>
        <w:rPr>
          <w:rFonts w:cs="Arial"/>
        </w:rPr>
      </w:pPr>
      <w:r w:rsidRPr="00844528">
        <w:rPr>
          <w:rFonts w:cs="Arial"/>
        </w:rPr>
        <w:t xml:space="preserve">Программой обследования предусматривается такой порядок регистрации данных, </w:t>
      </w:r>
      <w:r w:rsidRPr="007A23C9">
        <w:rPr>
          <w:rFonts w:cs="Arial"/>
          <w:spacing w:val="-2"/>
        </w:rPr>
        <w:t>который позволяет отнести к объему потребления продуктов питания общее количество</w:t>
      </w:r>
      <w:r w:rsidRPr="00844528">
        <w:rPr>
          <w:rFonts w:cs="Arial"/>
        </w:rPr>
        <w:t xml:space="preserve"> купленных продуктов, а также количество израсходованных на личное </w:t>
      </w:r>
      <w:r w:rsidR="00D22045">
        <w:rPr>
          <w:rFonts w:cs="Arial"/>
        </w:rPr>
        <w:br/>
      </w:r>
      <w:r w:rsidRPr="00844528">
        <w:rPr>
          <w:rFonts w:cs="Arial"/>
        </w:rPr>
        <w:t xml:space="preserve">потребление продуктов, поступивших в домашнее хозяйство без оплаты (в счет оплаты труда, в виде продукции собственного производства или самозаготовок, подарков, натуральной помощи и т.п.). </w:t>
      </w:r>
      <w:r w:rsidR="005E6EF4" w:rsidRPr="00844528">
        <w:rPr>
          <w:rFonts w:cs="Arial"/>
        </w:rPr>
        <w:t>П</w:t>
      </w:r>
      <w:r w:rsidRPr="00844528">
        <w:rPr>
          <w:rFonts w:cs="Arial"/>
        </w:rPr>
        <w:t>ри расчете объема потребления количество</w:t>
      </w:r>
      <w:r w:rsidR="00D22045">
        <w:rPr>
          <w:rFonts w:cs="Arial"/>
        </w:rPr>
        <w:br/>
      </w:r>
      <w:r w:rsidRPr="00844528">
        <w:rPr>
          <w:rFonts w:cs="Arial"/>
        </w:rPr>
        <w:t>купленных продуктов питания корректируется на прирост их запасов.</w:t>
      </w:r>
    </w:p>
    <w:p w:rsidR="005249DC" w:rsidRPr="00844528" w:rsidRDefault="005249DC" w:rsidP="00D22045">
      <w:pPr>
        <w:pStyle w:val="2"/>
        <w:tabs>
          <w:tab w:val="clear" w:pos="1264"/>
        </w:tabs>
        <w:spacing w:before="0" w:line="220" w:lineRule="exact"/>
        <w:rPr>
          <w:rFonts w:cs="Arial"/>
        </w:rPr>
      </w:pPr>
      <w:r w:rsidRPr="007A23C9">
        <w:rPr>
          <w:rFonts w:cs="Arial"/>
          <w:spacing w:val="-4"/>
        </w:rPr>
        <w:t>Среднедушевое потребление продуктов питания в домашних хозяйствах определяется</w:t>
      </w:r>
      <w:r w:rsidRPr="00844528">
        <w:rPr>
          <w:rFonts w:cs="Arial"/>
        </w:rPr>
        <w:t xml:space="preserve"> путем деления общего объема </w:t>
      </w:r>
      <w:r w:rsidR="00D22045">
        <w:rPr>
          <w:rFonts w:cs="Arial"/>
        </w:rPr>
        <w:br/>
      </w:r>
      <w:r w:rsidRPr="00844528">
        <w:rPr>
          <w:rFonts w:cs="Arial"/>
        </w:rPr>
        <w:t xml:space="preserve">потребления по отдельным продуктам питания в натуральном выражении на число лиц, фактически присутствовавших </w:t>
      </w:r>
      <w:r w:rsidR="00D22045">
        <w:rPr>
          <w:rFonts w:cs="Arial"/>
        </w:rPr>
        <w:br/>
      </w:r>
      <w:r w:rsidRPr="00844528">
        <w:rPr>
          <w:rFonts w:cs="Arial"/>
        </w:rPr>
        <w:t>в домашнем хозяйстве.</w:t>
      </w:r>
    </w:p>
    <w:p w:rsidR="005249DC" w:rsidRPr="00844528" w:rsidRDefault="005249DC" w:rsidP="00D22045">
      <w:pPr>
        <w:pStyle w:val="2"/>
        <w:tabs>
          <w:tab w:val="clear" w:pos="1264"/>
        </w:tabs>
        <w:spacing w:before="0" w:line="220" w:lineRule="exact"/>
        <w:rPr>
          <w:rFonts w:cs="Arial"/>
        </w:rPr>
      </w:pPr>
      <w:r w:rsidRPr="00844528">
        <w:rPr>
          <w:rFonts w:cs="Arial"/>
        </w:rPr>
        <w:t xml:space="preserve">В объеме потребления не учитываются продукты, потребленные вне дома (в ресторанах, кафе, столовых и других </w:t>
      </w:r>
      <w:r w:rsidR="00D22045">
        <w:rPr>
          <w:rFonts w:cs="Arial"/>
        </w:rPr>
        <w:br/>
      </w:r>
      <w:r w:rsidRPr="00844528">
        <w:rPr>
          <w:rFonts w:cs="Arial"/>
        </w:rPr>
        <w:t>организациях общественного питания, детских дошкольных учреждениях и т.п.), так как для получения такой информации необходимо проведение специализированного обследования организаций общественного питания.</w:t>
      </w:r>
    </w:p>
    <w:p w:rsidR="005249DC" w:rsidRPr="00844528" w:rsidRDefault="005249DC" w:rsidP="00D22045">
      <w:pPr>
        <w:pStyle w:val="2"/>
        <w:tabs>
          <w:tab w:val="clear" w:pos="1264"/>
        </w:tabs>
        <w:spacing w:before="0" w:line="220" w:lineRule="exact"/>
        <w:rPr>
          <w:rFonts w:cs="Arial"/>
        </w:rPr>
      </w:pPr>
      <w:r w:rsidRPr="007A23C9">
        <w:rPr>
          <w:rFonts w:cs="Arial"/>
          <w:spacing w:val="-4"/>
        </w:rPr>
        <w:t>Пищевая и энергетическая ценность потребленных продуктов питания рассчитывается</w:t>
      </w:r>
      <w:r w:rsidRPr="00844528">
        <w:rPr>
          <w:rFonts w:cs="Arial"/>
        </w:rPr>
        <w:t xml:space="preserve"> с использованием нормативов, </w:t>
      </w:r>
      <w:r w:rsidR="00D22045">
        <w:rPr>
          <w:rFonts w:cs="Arial"/>
        </w:rPr>
        <w:br/>
      </w:r>
      <w:r w:rsidRPr="00844528">
        <w:rPr>
          <w:rFonts w:cs="Arial"/>
        </w:rPr>
        <w:t>разработанных Институтом питания Российской академии медицинских наук.</w:t>
      </w:r>
    </w:p>
    <w:p w:rsidR="00C240DE" w:rsidRPr="0007747A" w:rsidRDefault="00C240DE" w:rsidP="00D22045">
      <w:pPr>
        <w:pStyle w:val="2"/>
        <w:tabs>
          <w:tab w:val="clear" w:pos="1264"/>
        </w:tabs>
        <w:spacing w:before="0" w:line="220" w:lineRule="exact"/>
        <w:rPr>
          <w:rFonts w:cs="Arial"/>
        </w:rPr>
      </w:pPr>
      <w:r w:rsidRPr="00844528">
        <w:rPr>
          <w:rFonts w:cs="Arial"/>
        </w:rPr>
        <w:t xml:space="preserve">Более подробная информация по тематике раздела представлена в статистических бюллетенях Росстата «Доходы, </w:t>
      </w:r>
      <w:r w:rsidR="00D22045">
        <w:rPr>
          <w:rFonts w:cs="Arial"/>
        </w:rPr>
        <w:br/>
      </w:r>
      <w:r w:rsidRPr="00844528">
        <w:rPr>
          <w:rFonts w:cs="Arial"/>
        </w:rPr>
        <w:t>расходы и потребление домашних хозяйств»</w:t>
      </w:r>
      <w:r w:rsidR="00DD167B" w:rsidRPr="00DD167B">
        <w:rPr>
          <w:color w:val="FF0000"/>
        </w:rPr>
        <w:t xml:space="preserve"> </w:t>
      </w:r>
      <w:r w:rsidR="00DD167B" w:rsidRPr="00DD167B">
        <w:t>(</w:t>
      </w:r>
      <w:r w:rsidR="00AE64B7" w:rsidRPr="00AE64B7">
        <w:t>https://</w:t>
      </w:r>
      <w:r w:rsidR="00AE64B7" w:rsidRPr="0007685F">
        <w:rPr>
          <w:rFonts w:cs="Arial"/>
        </w:rPr>
        <w:t>rosstat.gov.ru/</w:t>
      </w:r>
      <w:r w:rsidR="00AE64B7" w:rsidRPr="00AE64B7">
        <w:t>compendium/document/132</w:t>
      </w:r>
      <w:r w:rsidR="00DD167B" w:rsidRPr="00DD167B">
        <w:t>71)</w:t>
      </w:r>
      <w:r w:rsidR="00DD167B" w:rsidRPr="00DD167B">
        <w:rPr>
          <w:rFonts w:cs="Arial"/>
        </w:rPr>
        <w:t xml:space="preserve">, </w:t>
      </w:r>
      <w:r w:rsidRPr="00844528">
        <w:rPr>
          <w:rFonts w:cs="Arial"/>
        </w:rPr>
        <w:t>«Потребление продуктов</w:t>
      </w:r>
      <w:r w:rsidR="00DD167B">
        <w:rPr>
          <w:rFonts w:cs="Arial"/>
        </w:rPr>
        <w:t xml:space="preserve"> питания в домашних хозяйствах»</w:t>
      </w:r>
      <w:r w:rsidRPr="00844528">
        <w:rPr>
          <w:rFonts w:cs="Arial"/>
        </w:rPr>
        <w:t xml:space="preserve"> </w:t>
      </w:r>
      <w:r w:rsidR="00DD167B" w:rsidRPr="00DD167B">
        <w:t>(https://</w:t>
      </w:r>
      <w:r w:rsidR="00AE64B7" w:rsidRPr="0007685F">
        <w:rPr>
          <w:rFonts w:cs="Arial"/>
        </w:rPr>
        <w:t>rosstat.gov.ru</w:t>
      </w:r>
      <w:r w:rsidR="00DD167B" w:rsidRPr="0007685F">
        <w:rPr>
          <w:rFonts w:cs="Arial"/>
        </w:rPr>
        <w:t>/compendium</w:t>
      </w:r>
      <w:r w:rsidR="00DD167B" w:rsidRPr="00DD167B">
        <w:t>/document/13292)</w:t>
      </w:r>
      <w:r w:rsidR="00DD167B" w:rsidRPr="00DD167B">
        <w:rPr>
          <w:rFonts w:cs="Arial"/>
        </w:rPr>
        <w:t xml:space="preserve">, </w:t>
      </w:r>
      <w:r w:rsidRPr="00844528">
        <w:rPr>
          <w:rFonts w:cs="Arial"/>
        </w:rPr>
        <w:t xml:space="preserve">издаваемых по материалам выборочного </w:t>
      </w:r>
      <w:r w:rsidRPr="0007747A">
        <w:rPr>
          <w:rFonts w:cs="Arial"/>
        </w:rPr>
        <w:t>обследования бюджетов домашних хозяйств</w:t>
      </w:r>
      <w:r w:rsidR="0007747A" w:rsidRPr="0007747A">
        <w:rPr>
          <w:rFonts w:cs="Arial"/>
        </w:rPr>
        <w:t>. Информация приведена без учета итогов ВПН-2020.</w:t>
      </w:r>
      <w:bookmarkStart w:id="0" w:name="_GoBack"/>
      <w:bookmarkEnd w:id="0"/>
    </w:p>
    <w:sectPr w:rsidR="00C240DE" w:rsidRPr="0007747A" w:rsidSect="00017CA0">
      <w:headerReference w:type="even" r:id="rId9"/>
      <w:footerReference w:type="even" r:id="rId10"/>
      <w:type w:val="continuous"/>
      <w:pgSz w:w="11907" w:h="16840" w:code="9"/>
      <w:pgMar w:top="2835" w:right="1191" w:bottom="1928" w:left="1191" w:header="2268" w:footer="1474" w:gutter="0"/>
      <w:pgNumType w:start="16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CC" w:rsidRDefault="008430CC">
      <w:r>
        <w:separator/>
      </w:r>
    </w:p>
  </w:endnote>
  <w:endnote w:type="continuationSeparator" w:id="0">
    <w:p w:rsidR="008430CC" w:rsidRDefault="0084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3"/>
      <w:gridCol w:w="8722"/>
    </w:tblGrid>
    <w:tr w:rsidR="008430CC" w:rsidTr="009B4859">
      <w:trPr>
        <w:jc w:val="center"/>
      </w:trPr>
      <w:tc>
        <w:tcPr>
          <w:tcW w:w="559" w:type="dxa"/>
          <w:vAlign w:val="center"/>
        </w:tcPr>
        <w:p w:rsidR="008430CC" w:rsidRDefault="008430CC">
          <w:pPr>
            <w:pStyle w:val="a8"/>
            <w:rPr>
              <w:rFonts w:ascii="Times New Roman" w:hAnsi="Times New Roman"/>
              <w:sz w:val="20"/>
            </w:rPr>
          </w:pPr>
          <w:r>
            <w:rPr>
              <w:rStyle w:val="a7"/>
              <w:rFonts w:ascii="Times New Roman" w:hAnsi="Times New Roman"/>
              <w:sz w:val="20"/>
            </w:rPr>
            <w:fldChar w:fldCharType="begin"/>
          </w:r>
          <w:r>
            <w:rPr>
              <w:rStyle w:val="a7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7"/>
              <w:rFonts w:ascii="Times New Roman" w:hAnsi="Times New Roman"/>
              <w:sz w:val="20"/>
            </w:rPr>
            <w:fldChar w:fldCharType="separate"/>
          </w:r>
          <w:r w:rsidR="007D6192">
            <w:rPr>
              <w:rStyle w:val="a7"/>
              <w:rFonts w:ascii="Times New Roman" w:hAnsi="Times New Roman"/>
              <w:noProof/>
              <w:sz w:val="20"/>
            </w:rPr>
            <w:t>178</w:t>
          </w:r>
          <w:r>
            <w:rPr>
              <w:rStyle w:val="a7"/>
              <w:rFonts w:ascii="Times New Roman" w:hAnsi="Times New Roman"/>
              <w:sz w:val="20"/>
            </w:rPr>
            <w:fldChar w:fldCharType="end"/>
          </w:r>
        </w:p>
      </w:tc>
      <w:tc>
        <w:tcPr>
          <w:tcW w:w="6075" w:type="dxa"/>
          <w:vAlign w:val="center"/>
        </w:tcPr>
        <w:p w:rsidR="008430CC" w:rsidRPr="008571C2" w:rsidRDefault="008430CC" w:rsidP="00155095">
          <w:pPr>
            <w:pStyle w:val="a8"/>
            <w:jc w:val="right"/>
          </w:pPr>
          <w:r>
            <w:rPr>
              <w:rFonts w:ascii="Times New Roman" w:hAnsi="Times New Roman"/>
              <w:b/>
              <w:i/>
              <w:color w:val="000000"/>
              <w:sz w:val="14"/>
            </w:rPr>
            <w:t>СОЦИАЛЬНОЕ ПОЛОЖЕНИЕ И УРОВЕНЬ ЖИЗНИ НАСЕЛЕНИЯ РОССИИ. 202</w:t>
          </w:r>
          <w:r>
            <w:rPr>
              <w:rFonts w:ascii="Times New Roman" w:hAnsi="Times New Roman"/>
              <w:b/>
              <w:i/>
              <w:color w:val="000000"/>
              <w:sz w:val="14"/>
              <w:lang w:val="en-US"/>
            </w:rPr>
            <w:t>3</w:t>
          </w:r>
        </w:p>
      </w:tc>
    </w:tr>
  </w:tbl>
  <w:p w:rsidR="008430CC" w:rsidRDefault="008430CC">
    <w:pPr>
      <w:pStyle w:val="a8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CC" w:rsidRDefault="008430CC">
      <w:r>
        <w:separator/>
      </w:r>
    </w:p>
  </w:footnote>
  <w:footnote w:type="continuationSeparator" w:id="0">
    <w:p w:rsidR="008430CC" w:rsidRDefault="0084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CC" w:rsidRDefault="008430CC" w:rsidP="00B62480">
    <w:pPr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>8. РАСХОДЫ И ПОТРЕБЛЕНИЕ ДОМАШНИХ ХОЗЯЙСТВ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06445"/>
    <w:multiLevelType w:val="multilevel"/>
    <w:tmpl w:val="0AFE1C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3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865E59"/>
    <w:multiLevelType w:val="hybridMultilevel"/>
    <w:tmpl w:val="0CDEE15C"/>
    <w:lvl w:ilvl="0" w:tplc="32A687AA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B65979"/>
    <w:multiLevelType w:val="multilevel"/>
    <w:tmpl w:val="85B2A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436375"/>
    <w:multiLevelType w:val="multilevel"/>
    <w:tmpl w:val="B43296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9B22A51"/>
    <w:multiLevelType w:val="multilevel"/>
    <w:tmpl w:val="1FB84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8">
    <w:nsid w:val="78203A89"/>
    <w:multiLevelType w:val="multilevel"/>
    <w:tmpl w:val="A9189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C"/>
    <w:rsid w:val="00003B43"/>
    <w:rsid w:val="00005F5E"/>
    <w:rsid w:val="00006B53"/>
    <w:rsid w:val="00011D8F"/>
    <w:rsid w:val="00017CA0"/>
    <w:rsid w:val="00020663"/>
    <w:rsid w:val="00025206"/>
    <w:rsid w:val="0003279C"/>
    <w:rsid w:val="00032D6F"/>
    <w:rsid w:val="00041BBC"/>
    <w:rsid w:val="000430EE"/>
    <w:rsid w:val="00044525"/>
    <w:rsid w:val="00054032"/>
    <w:rsid w:val="00056265"/>
    <w:rsid w:val="00064806"/>
    <w:rsid w:val="000754B5"/>
    <w:rsid w:val="0007685F"/>
    <w:rsid w:val="0007746F"/>
    <w:rsid w:val="0007747A"/>
    <w:rsid w:val="0008193E"/>
    <w:rsid w:val="000830EE"/>
    <w:rsid w:val="00087962"/>
    <w:rsid w:val="0009185A"/>
    <w:rsid w:val="00091F84"/>
    <w:rsid w:val="00095000"/>
    <w:rsid w:val="000958FD"/>
    <w:rsid w:val="000A66F9"/>
    <w:rsid w:val="000B08E6"/>
    <w:rsid w:val="000B15F0"/>
    <w:rsid w:val="000B4037"/>
    <w:rsid w:val="000B4A03"/>
    <w:rsid w:val="000B67C0"/>
    <w:rsid w:val="000B71A2"/>
    <w:rsid w:val="000C009B"/>
    <w:rsid w:val="000C194D"/>
    <w:rsid w:val="000C2432"/>
    <w:rsid w:val="000C5569"/>
    <w:rsid w:val="000C5EEF"/>
    <w:rsid w:val="000D15CF"/>
    <w:rsid w:val="000D1985"/>
    <w:rsid w:val="000D6267"/>
    <w:rsid w:val="000E29DA"/>
    <w:rsid w:val="000F5617"/>
    <w:rsid w:val="000F6FC7"/>
    <w:rsid w:val="000F72E1"/>
    <w:rsid w:val="000F7AA7"/>
    <w:rsid w:val="0010401C"/>
    <w:rsid w:val="00105A3F"/>
    <w:rsid w:val="00105D19"/>
    <w:rsid w:val="001069DE"/>
    <w:rsid w:val="00107AAE"/>
    <w:rsid w:val="00110A59"/>
    <w:rsid w:val="0011100B"/>
    <w:rsid w:val="00115463"/>
    <w:rsid w:val="00117C95"/>
    <w:rsid w:val="00123CCA"/>
    <w:rsid w:val="0013492F"/>
    <w:rsid w:val="0014381F"/>
    <w:rsid w:val="00146642"/>
    <w:rsid w:val="00151AC7"/>
    <w:rsid w:val="00151C24"/>
    <w:rsid w:val="00153ABA"/>
    <w:rsid w:val="001542E7"/>
    <w:rsid w:val="00154C4E"/>
    <w:rsid w:val="00155095"/>
    <w:rsid w:val="00160945"/>
    <w:rsid w:val="00160BFC"/>
    <w:rsid w:val="00161C15"/>
    <w:rsid w:val="00161CE9"/>
    <w:rsid w:val="00172D5E"/>
    <w:rsid w:val="00180B72"/>
    <w:rsid w:val="00181B87"/>
    <w:rsid w:val="00186525"/>
    <w:rsid w:val="00192F28"/>
    <w:rsid w:val="00195586"/>
    <w:rsid w:val="001963CB"/>
    <w:rsid w:val="001A4E01"/>
    <w:rsid w:val="001A66A8"/>
    <w:rsid w:val="001A77D9"/>
    <w:rsid w:val="001B64B8"/>
    <w:rsid w:val="001C0085"/>
    <w:rsid w:val="001C47BA"/>
    <w:rsid w:val="001D1008"/>
    <w:rsid w:val="001D23E0"/>
    <w:rsid w:val="001D5B9B"/>
    <w:rsid w:val="001E13BA"/>
    <w:rsid w:val="001E7500"/>
    <w:rsid w:val="001F01E2"/>
    <w:rsid w:val="001F1269"/>
    <w:rsid w:val="001F2AAD"/>
    <w:rsid w:val="001F3433"/>
    <w:rsid w:val="00204719"/>
    <w:rsid w:val="00204CAD"/>
    <w:rsid w:val="00212E16"/>
    <w:rsid w:val="00225D26"/>
    <w:rsid w:val="00233CBF"/>
    <w:rsid w:val="00233F76"/>
    <w:rsid w:val="00240B9C"/>
    <w:rsid w:val="00242FB2"/>
    <w:rsid w:val="002431F1"/>
    <w:rsid w:val="00251973"/>
    <w:rsid w:val="00252A5E"/>
    <w:rsid w:val="00253D71"/>
    <w:rsid w:val="002557B7"/>
    <w:rsid w:val="002558F2"/>
    <w:rsid w:val="00261D62"/>
    <w:rsid w:val="002620C1"/>
    <w:rsid w:val="00264668"/>
    <w:rsid w:val="00264FF2"/>
    <w:rsid w:val="00270A15"/>
    <w:rsid w:val="00270D08"/>
    <w:rsid w:val="00274F9A"/>
    <w:rsid w:val="00275533"/>
    <w:rsid w:val="00275C98"/>
    <w:rsid w:val="002764FD"/>
    <w:rsid w:val="00277187"/>
    <w:rsid w:val="00286610"/>
    <w:rsid w:val="0029093B"/>
    <w:rsid w:val="00294294"/>
    <w:rsid w:val="002968B9"/>
    <w:rsid w:val="00296F15"/>
    <w:rsid w:val="002A3EE2"/>
    <w:rsid w:val="002A67C2"/>
    <w:rsid w:val="002A752D"/>
    <w:rsid w:val="002B635E"/>
    <w:rsid w:val="002C2B76"/>
    <w:rsid w:val="002C3C58"/>
    <w:rsid w:val="002C7DB9"/>
    <w:rsid w:val="002D470A"/>
    <w:rsid w:val="002D4C05"/>
    <w:rsid w:val="002D4F05"/>
    <w:rsid w:val="002E0F22"/>
    <w:rsid w:val="002E5AA1"/>
    <w:rsid w:val="002F047A"/>
    <w:rsid w:val="002F4815"/>
    <w:rsid w:val="002F6EB2"/>
    <w:rsid w:val="0031026E"/>
    <w:rsid w:val="003103C0"/>
    <w:rsid w:val="00316173"/>
    <w:rsid w:val="0032421F"/>
    <w:rsid w:val="00324E57"/>
    <w:rsid w:val="00325128"/>
    <w:rsid w:val="003255F7"/>
    <w:rsid w:val="00325EF7"/>
    <w:rsid w:val="00330651"/>
    <w:rsid w:val="003308BA"/>
    <w:rsid w:val="0033103E"/>
    <w:rsid w:val="003317C8"/>
    <w:rsid w:val="0033231A"/>
    <w:rsid w:val="00335EF1"/>
    <w:rsid w:val="003446BE"/>
    <w:rsid w:val="003457CA"/>
    <w:rsid w:val="00355134"/>
    <w:rsid w:val="003553C6"/>
    <w:rsid w:val="00357DBC"/>
    <w:rsid w:val="00363E3B"/>
    <w:rsid w:val="00365D31"/>
    <w:rsid w:val="00370FAF"/>
    <w:rsid w:val="00370FE9"/>
    <w:rsid w:val="00375B07"/>
    <w:rsid w:val="00375FF7"/>
    <w:rsid w:val="003822C1"/>
    <w:rsid w:val="003837C1"/>
    <w:rsid w:val="00385A52"/>
    <w:rsid w:val="00392512"/>
    <w:rsid w:val="003A0B57"/>
    <w:rsid w:val="003A7971"/>
    <w:rsid w:val="003B0047"/>
    <w:rsid w:val="003B3D17"/>
    <w:rsid w:val="003B67B6"/>
    <w:rsid w:val="003C0E52"/>
    <w:rsid w:val="003C4AB6"/>
    <w:rsid w:val="003D10F0"/>
    <w:rsid w:val="003D13A1"/>
    <w:rsid w:val="003D6836"/>
    <w:rsid w:val="003D6C3A"/>
    <w:rsid w:val="003D6CD6"/>
    <w:rsid w:val="003E7748"/>
    <w:rsid w:val="003F061B"/>
    <w:rsid w:val="003F1C99"/>
    <w:rsid w:val="003F267F"/>
    <w:rsid w:val="00400F51"/>
    <w:rsid w:val="00402022"/>
    <w:rsid w:val="00402245"/>
    <w:rsid w:val="0040347A"/>
    <w:rsid w:val="00404C10"/>
    <w:rsid w:val="00405B50"/>
    <w:rsid w:val="004067A0"/>
    <w:rsid w:val="004077A9"/>
    <w:rsid w:val="00407829"/>
    <w:rsid w:val="004117A1"/>
    <w:rsid w:val="00420559"/>
    <w:rsid w:val="004265E1"/>
    <w:rsid w:val="00430220"/>
    <w:rsid w:val="00435D87"/>
    <w:rsid w:val="0043728C"/>
    <w:rsid w:val="004429EF"/>
    <w:rsid w:val="00444108"/>
    <w:rsid w:val="00452842"/>
    <w:rsid w:val="00455CF3"/>
    <w:rsid w:val="00456AB4"/>
    <w:rsid w:val="00463E87"/>
    <w:rsid w:val="00464139"/>
    <w:rsid w:val="004643BE"/>
    <w:rsid w:val="00467711"/>
    <w:rsid w:val="004706F9"/>
    <w:rsid w:val="00472B03"/>
    <w:rsid w:val="00472F26"/>
    <w:rsid w:val="00473574"/>
    <w:rsid w:val="00474453"/>
    <w:rsid w:val="00474EB9"/>
    <w:rsid w:val="00477025"/>
    <w:rsid w:val="00480E22"/>
    <w:rsid w:val="00482768"/>
    <w:rsid w:val="004859D7"/>
    <w:rsid w:val="00490F24"/>
    <w:rsid w:val="00491B86"/>
    <w:rsid w:val="00493BBC"/>
    <w:rsid w:val="00494210"/>
    <w:rsid w:val="00495EF6"/>
    <w:rsid w:val="004977E3"/>
    <w:rsid w:val="004B3837"/>
    <w:rsid w:val="004B7E17"/>
    <w:rsid w:val="004C09C5"/>
    <w:rsid w:val="004C57B0"/>
    <w:rsid w:val="004C7A62"/>
    <w:rsid w:val="004D4104"/>
    <w:rsid w:val="004D53C4"/>
    <w:rsid w:val="004D6E12"/>
    <w:rsid w:val="004E0930"/>
    <w:rsid w:val="004E76FF"/>
    <w:rsid w:val="004F190B"/>
    <w:rsid w:val="004F593B"/>
    <w:rsid w:val="004F7050"/>
    <w:rsid w:val="00500A3B"/>
    <w:rsid w:val="00500E74"/>
    <w:rsid w:val="00503C5A"/>
    <w:rsid w:val="00504F8E"/>
    <w:rsid w:val="005104F8"/>
    <w:rsid w:val="00510646"/>
    <w:rsid w:val="00510848"/>
    <w:rsid w:val="00512C83"/>
    <w:rsid w:val="00517E8B"/>
    <w:rsid w:val="00523845"/>
    <w:rsid w:val="005249DC"/>
    <w:rsid w:val="00525FE0"/>
    <w:rsid w:val="005261A2"/>
    <w:rsid w:val="005267E8"/>
    <w:rsid w:val="00530FE0"/>
    <w:rsid w:val="00550093"/>
    <w:rsid w:val="005518C7"/>
    <w:rsid w:val="0056535E"/>
    <w:rsid w:val="0057037F"/>
    <w:rsid w:val="00570E52"/>
    <w:rsid w:val="0057330B"/>
    <w:rsid w:val="0057491F"/>
    <w:rsid w:val="00584E24"/>
    <w:rsid w:val="005904E8"/>
    <w:rsid w:val="005949D5"/>
    <w:rsid w:val="005A6112"/>
    <w:rsid w:val="005B0C8D"/>
    <w:rsid w:val="005B57B9"/>
    <w:rsid w:val="005B668C"/>
    <w:rsid w:val="005C371C"/>
    <w:rsid w:val="005C6917"/>
    <w:rsid w:val="005D4C8E"/>
    <w:rsid w:val="005E24E7"/>
    <w:rsid w:val="005E2F11"/>
    <w:rsid w:val="005E39C4"/>
    <w:rsid w:val="005E6EF4"/>
    <w:rsid w:val="005E7D4A"/>
    <w:rsid w:val="005F0D34"/>
    <w:rsid w:val="005F54BF"/>
    <w:rsid w:val="005F56B3"/>
    <w:rsid w:val="005F62A3"/>
    <w:rsid w:val="005F6530"/>
    <w:rsid w:val="005F69AF"/>
    <w:rsid w:val="006037BC"/>
    <w:rsid w:val="0061210A"/>
    <w:rsid w:val="0061234A"/>
    <w:rsid w:val="0062062C"/>
    <w:rsid w:val="00625F0F"/>
    <w:rsid w:val="00631AB5"/>
    <w:rsid w:val="00633029"/>
    <w:rsid w:val="00646BAC"/>
    <w:rsid w:val="006506B1"/>
    <w:rsid w:val="00653724"/>
    <w:rsid w:val="0066100B"/>
    <w:rsid w:val="006641EF"/>
    <w:rsid w:val="006705B4"/>
    <w:rsid w:val="00672F62"/>
    <w:rsid w:val="00673CC0"/>
    <w:rsid w:val="00674D85"/>
    <w:rsid w:val="00675FC4"/>
    <w:rsid w:val="00676A16"/>
    <w:rsid w:val="00676E9F"/>
    <w:rsid w:val="00680647"/>
    <w:rsid w:val="00691027"/>
    <w:rsid w:val="006924E4"/>
    <w:rsid w:val="00692F70"/>
    <w:rsid w:val="006932E9"/>
    <w:rsid w:val="00696FED"/>
    <w:rsid w:val="006971A8"/>
    <w:rsid w:val="006A4F0F"/>
    <w:rsid w:val="006A5D0C"/>
    <w:rsid w:val="006B2264"/>
    <w:rsid w:val="006B5758"/>
    <w:rsid w:val="006B5EE1"/>
    <w:rsid w:val="006D0EF5"/>
    <w:rsid w:val="006D3A7D"/>
    <w:rsid w:val="006D52F3"/>
    <w:rsid w:val="006D75F1"/>
    <w:rsid w:val="006E1106"/>
    <w:rsid w:val="006F21C6"/>
    <w:rsid w:val="006F2918"/>
    <w:rsid w:val="006F729F"/>
    <w:rsid w:val="006F7AB4"/>
    <w:rsid w:val="00701900"/>
    <w:rsid w:val="0070224A"/>
    <w:rsid w:val="00706842"/>
    <w:rsid w:val="00714FE6"/>
    <w:rsid w:val="0071517C"/>
    <w:rsid w:val="00716D8A"/>
    <w:rsid w:val="00725F52"/>
    <w:rsid w:val="00732B7E"/>
    <w:rsid w:val="00743C41"/>
    <w:rsid w:val="007469EC"/>
    <w:rsid w:val="0075006D"/>
    <w:rsid w:val="007525F7"/>
    <w:rsid w:val="007532EE"/>
    <w:rsid w:val="00763580"/>
    <w:rsid w:val="0076781D"/>
    <w:rsid w:val="00770761"/>
    <w:rsid w:val="007719A1"/>
    <w:rsid w:val="0077331A"/>
    <w:rsid w:val="00773CA8"/>
    <w:rsid w:val="007748F4"/>
    <w:rsid w:val="00782D9C"/>
    <w:rsid w:val="007843F8"/>
    <w:rsid w:val="00786754"/>
    <w:rsid w:val="00786FD5"/>
    <w:rsid w:val="007A1B8A"/>
    <w:rsid w:val="007A23C9"/>
    <w:rsid w:val="007A4318"/>
    <w:rsid w:val="007A651D"/>
    <w:rsid w:val="007B0232"/>
    <w:rsid w:val="007B0F74"/>
    <w:rsid w:val="007B4489"/>
    <w:rsid w:val="007C07F6"/>
    <w:rsid w:val="007D0E2F"/>
    <w:rsid w:val="007D6192"/>
    <w:rsid w:val="007E6755"/>
    <w:rsid w:val="007F14EA"/>
    <w:rsid w:val="00803445"/>
    <w:rsid w:val="00807E2D"/>
    <w:rsid w:val="0081029B"/>
    <w:rsid w:val="008149A1"/>
    <w:rsid w:val="00820D1B"/>
    <w:rsid w:val="00825C68"/>
    <w:rsid w:val="0082662F"/>
    <w:rsid w:val="00833172"/>
    <w:rsid w:val="00834630"/>
    <w:rsid w:val="0083596D"/>
    <w:rsid w:val="00836147"/>
    <w:rsid w:val="0083649D"/>
    <w:rsid w:val="008430CC"/>
    <w:rsid w:val="00844528"/>
    <w:rsid w:val="00845229"/>
    <w:rsid w:val="008571C2"/>
    <w:rsid w:val="008608EB"/>
    <w:rsid w:val="00860B0E"/>
    <w:rsid w:val="00862565"/>
    <w:rsid w:val="008645EA"/>
    <w:rsid w:val="0086465D"/>
    <w:rsid w:val="008647C3"/>
    <w:rsid w:val="00870313"/>
    <w:rsid w:val="0087263D"/>
    <w:rsid w:val="00872A28"/>
    <w:rsid w:val="008846AF"/>
    <w:rsid w:val="00890628"/>
    <w:rsid w:val="00891A50"/>
    <w:rsid w:val="008938CF"/>
    <w:rsid w:val="0089549F"/>
    <w:rsid w:val="008969D6"/>
    <w:rsid w:val="008A06BC"/>
    <w:rsid w:val="008A409E"/>
    <w:rsid w:val="008B1659"/>
    <w:rsid w:val="008B2FC7"/>
    <w:rsid w:val="008B3905"/>
    <w:rsid w:val="008B567C"/>
    <w:rsid w:val="008B5CCE"/>
    <w:rsid w:val="008B7171"/>
    <w:rsid w:val="008C23E8"/>
    <w:rsid w:val="008C2878"/>
    <w:rsid w:val="008C3126"/>
    <w:rsid w:val="008C5F6C"/>
    <w:rsid w:val="008C7FE0"/>
    <w:rsid w:val="008D19BF"/>
    <w:rsid w:val="008D223C"/>
    <w:rsid w:val="008D416F"/>
    <w:rsid w:val="008D42E8"/>
    <w:rsid w:val="008D5AB3"/>
    <w:rsid w:val="008E0731"/>
    <w:rsid w:val="008F3739"/>
    <w:rsid w:val="008F4402"/>
    <w:rsid w:val="008F4574"/>
    <w:rsid w:val="00900C99"/>
    <w:rsid w:val="009072D2"/>
    <w:rsid w:val="00907AE5"/>
    <w:rsid w:val="00920C19"/>
    <w:rsid w:val="009236A6"/>
    <w:rsid w:val="00931FB1"/>
    <w:rsid w:val="0093494B"/>
    <w:rsid w:val="00945247"/>
    <w:rsid w:val="00945775"/>
    <w:rsid w:val="00947D5C"/>
    <w:rsid w:val="009535C2"/>
    <w:rsid w:val="009619A1"/>
    <w:rsid w:val="00964902"/>
    <w:rsid w:val="009652BB"/>
    <w:rsid w:val="0097171F"/>
    <w:rsid w:val="00973787"/>
    <w:rsid w:val="00976270"/>
    <w:rsid w:val="0097649D"/>
    <w:rsid w:val="00976CE7"/>
    <w:rsid w:val="009836C3"/>
    <w:rsid w:val="009929E6"/>
    <w:rsid w:val="00993BCA"/>
    <w:rsid w:val="009979E2"/>
    <w:rsid w:val="009A2D39"/>
    <w:rsid w:val="009A2FC8"/>
    <w:rsid w:val="009A3EC9"/>
    <w:rsid w:val="009A517D"/>
    <w:rsid w:val="009A5992"/>
    <w:rsid w:val="009A69D6"/>
    <w:rsid w:val="009B4859"/>
    <w:rsid w:val="009B59BD"/>
    <w:rsid w:val="009B7ECC"/>
    <w:rsid w:val="009D0533"/>
    <w:rsid w:val="009E3089"/>
    <w:rsid w:val="009E3755"/>
    <w:rsid w:val="009E6A7D"/>
    <w:rsid w:val="009F5137"/>
    <w:rsid w:val="00A022EE"/>
    <w:rsid w:val="00A04443"/>
    <w:rsid w:val="00A14187"/>
    <w:rsid w:val="00A1511F"/>
    <w:rsid w:val="00A17CF1"/>
    <w:rsid w:val="00A202C5"/>
    <w:rsid w:val="00A235A0"/>
    <w:rsid w:val="00A40702"/>
    <w:rsid w:val="00A45449"/>
    <w:rsid w:val="00A509C0"/>
    <w:rsid w:val="00A55651"/>
    <w:rsid w:val="00A62CC3"/>
    <w:rsid w:val="00A64197"/>
    <w:rsid w:val="00A723D2"/>
    <w:rsid w:val="00A8231F"/>
    <w:rsid w:val="00A83240"/>
    <w:rsid w:val="00A85D30"/>
    <w:rsid w:val="00A8601F"/>
    <w:rsid w:val="00A90354"/>
    <w:rsid w:val="00A90690"/>
    <w:rsid w:val="00AA3F57"/>
    <w:rsid w:val="00AA5DD4"/>
    <w:rsid w:val="00AA66A6"/>
    <w:rsid w:val="00AA7D10"/>
    <w:rsid w:val="00AB0699"/>
    <w:rsid w:val="00AB258E"/>
    <w:rsid w:val="00AB325E"/>
    <w:rsid w:val="00AB43A6"/>
    <w:rsid w:val="00AE1457"/>
    <w:rsid w:val="00AE4A60"/>
    <w:rsid w:val="00AE64B7"/>
    <w:rsid w:val="00AF6A29"/>
    <w:rsid w:val="00AF793E"/>
    <w:rsid w:val="00B07741"/>
    <w:rsid w:val="00B16234"/>
    <w:rsid w:val="00B302EB"/>
    <w:rsid w:val="00B3295C"/>
    <w:rsid w:val="00B32AF7"/>
    <w:rsid w:val="00B40E58"/>
    <w:rsid w:val="00B4158D"/>
    <w:rsid w:val="00B43506"/>
    <w:rsid w:val="00B4391B"/>
    <w:rsid w:val="00B457DD"/>
    <w:rsid w:val="00B51EBD"/>
    <w:rsid w:val="00B54386"/>
    <w:rsid w:val="00B5772A"/>
    <w:rsid w:val="00B62480"/>
    <w:rsid w:val="00B679BF"/>
    <w:rsid w:val="00B7311A"/>
    <w:rsid w:val="00B75E45"/>
    <w:rsid w:val="00B76161"/>
    <w:rsid w:val="00B8601A"/>
    <w:rsid w:val="00B867A9"/>
    <w:rsid w:val="00B946D9"/>
    <w:rsid w:val="00BA35AA"/>
    <w:rsid w:val="00BA5438"/>
    <w:rsid w:val="00BB4579"/>
    <w:rsid w:val="00BC4B70"/>
    <w:rsid w:val="00BC71A0"/>
    <w:rsid w:val="00BD25C2"/>
    <w:rsid w:val="00BD7227"/>
    <w:rsid w:val="00BE27B3"/>
    <w:rsid w:val="00BE635E"/>
    <w:rsid w:val="00BF1168"/>
    <w:rsid w:val="00BF6917"/>
    <w:rsid w:val="00C06776"/>
    <w:rsid w:val="00C12F60"/>
    <w:rsid w:val="00C17744"/>
    <w:rsid w:val="00C23AA8"/>
    <w:rsid w:val="00C240DE"/>
    <w:rsid w:val="00C24996"/>
    <w:rsid w:val="00C27ABB"/>
    <w:rsid w:val="00C31DBE"/>
    <w:rsid w:val="00C46682"/>
    <w:rsid w:val="00C4696D"/>
    <w:rsid w:val="00C50326"/>
    <w:rsid w:val="00C61DE2"/>
    <w:rsid w:val="00C6251A"/>
    <w:rsid w:val="00C6619C"/>
    <w:rsid w:val="00C679D1"/>
    <w:rsid w:val="00C74C9C"/>
    <w:rsid w:val="00C75D20"/>
    <w:rsid w:val="00C8280D"/>
    <w:rsid w:val="00C82B34"/>
    <w:rsid w:val="00C832C4"/>
    <w:rsid w:val="00C836CC"/>
    <w:rsid w:val="00C84067"/>
    <w:rsid w:val="00C8566E"/>
    <w:rsid w:val="00C93440"/>
    <w:rsid w:val="00C93A00"/>
    <w:rsid w:val="00C966DE"/>
    <w:rsid w:val="00CA0117"/>
    <w:rsid w:val="00CA737B"/>
    <w:rsid w:val="00CB317B"/>
    <w:rsid w:val="00CC1910"/>
    <w:rsid w:val="00CC1C2A"/>
    <w:rsid w:val="00CE0D8E"/>
    <w:rsid w:val="00CE2E1B"/>
    <w:rsid w:val="00CE3388"/>
    <w:rsid w:val="00CF3E18"/>
    <w:rsid w:val="00D07FC8"/>
    <w:rsid w:val="00D14023"/>
    <w:rsid w:val="00D20BAC"/>
    <w:rsid w:val="00D22045"/>
    <w:rsid w:val="00D24044"/>
    <w:rsid w:val="00D26FB7"/>
    <w:rsid w:val="00D27368"/>
    <w:rsid w:val="00D30A13"/>
    <w:rsid w:val="00D32A84"/>
    <w:rsid w:val="00D3323F"/>
    <w:rsid w:val="00D41411"/>
    <w:rsid w:val="00D4713E"/>
    <w:rsid w:val="00D47AF8"/>
    <w:rsid w:val="00D502AA"/>
    <w:rsid w:val="00D50B75"/>
    <w:rsid w:val="00D563D9"/>
    <w:rsid w:val="00D71372"/>
    <w:rsid w:val="00D725C2"/>
    <w:rsid w:val="00D76E8B"/>
    <w:rsid w:val="00D80D45"/>
    <w:rsid w:val="00D85BA3"/>
    <w:rsid w:val="00D9010C"/>
    <w:rsid w:val="00D9629B"/>
    <w:rsid w:val="00DA0230"/>
    <w:rsid w:val="00DB0511"/>
    <w:rsid w:val="00DB14C0"/>
    <w:rsid w:val="00DB5211"/>
    <w:rsid w:val="00DB5508"/>
    <w:rsid w:val="00DB6428"/>
    <w:rsid w:val="00DC07A4"/>
    <w:rsid w:val="00DC0AD4"/>
    <w:rsid w:val="00DD167B"/>
    <w:rsid w:val="00DD602E"/>
    <w:rsid w:val="00DE1143"/>
    <w:rsid w:val="00DE323A"/>
    <w:rsid w:val="00DE6015"/>
    <w:rsid w:val="00DF41DF"/>
    <w:rsid w:val="00DF5A7C"/>
    <w:rsid w:val="00DF7F8E"/>
    <w:rsid w:val="00E02EB1"/>
    <w:rsid w:val="00E032FE"/>
    <w:rsid w:val="00E04C80"/>
    <w:rsid w:val="00E05298"/>
    <w:rsid w:val="00E07779"/>
    <w:rsid w:val="00E1088C"/>
    <w:rsid w:val="00E16D1E"/>
    <w:rsid w:val="00E23022"/>
    <w:rsid w:val="00E25695"/>
    <w:rsid w:val="00E25818"/>
    <w:rsid w:val="00E302D4"/>
    <w:rsid w:val="00E30402"/>
    <w:rsid w:val="00E31DD0"/>
    <w:rsid w:val="00E37A0A"/>
    <w:rsid w:val="00E4502B"/>
    <w:rsid w:val="00E50BB0"/>
    <w:rsid w:val="00E54905"/>
    <w:rsid w:val="00E57025"/>
    <w:rsid w:val="00E61AB7"/>
    <w:rsid w:val="00E61D35"/>
    <w:rsid w:val="00E64E7A"/>
    <w:rsid w:val="00E6501A"/>
    <w:rsid w:val="00E80F2E"/>
    <w:rsid w:val="00E8335B"/>
    <w:rsid w:val="00E87CD0"/>
    <w:rsid w:val="00E94DF7"/>
    <w:rsid w:val="00E95BF7"/>
    <w:rsid w:val="00E975F3"/>
    <w:rsid w:val="00EA1DDD"/>
    <w:rsid w:val="00EB239B"/>
    <w:rsid w:val="00EB2C65"/>
    <w:rsid w:val="00EB72B6"/>
    <w:rsid w:val="00EC7CCF"/>
    <w:rsid w:val="00ED59B2"/>
    <w:rsid w:val="00ED697D"/>
    <w:rsid w:val="00EE1BAA"/>
    <w:rsid w:val="00EE23C0"/>
    <w:rsid w:val="00EE25DD"/>
    <w:rsid w:val="00EE4F13"/>
    <w:rsid w:val="00EF68D6"/>
    <w:rsid w:val="00F00DF8"/>
    <w:rsid w:val="00F05432"/>
    <w:rsid w:val="00F05AB4"/>
    <w:rsid w:val="00F10675"/>
    <w:rsid w:val="00F16CE5"/>
    <w:rsid w:val="00F25CCF"/>
    <w:rsid w:val="00F260B0"/>
    <w:rsid w:val="00F2615C"/>
    <w:rsid w:val="00F366A7"/>
    <w:rsid w:val="00F36727"/>
    <w:rsid w:val="00F460F1"/>
    <w:rsid w:val="00F472F0"/>
    <w:rsid w:val="00F4734E"/>
    <w:rsid w:val="00F51E1E"/>
    <w:rsid w:val="00F56B2C"/>
    <w:rsid w:val="00F74C26"/>
    <w:rsid w:val="00F7598C"/>
    <w:rsid w:val="00F85966"/>
    <w:rsid w:val="00F85B06"/>
    <w:rsid w:val="00F860B9"/>
    <w:rsid w:val="00F95CF3"/>
    <w:rsid w:val="00F96DF6"/>
    <w:rsid w:val="00FA188B"/>
    <w:rsid w:val="00FA3827"/>
    <w:rsid w:val="00FA6F3C"/>
    <w:rsid w:val="00FA7B90"/>
    <w:rsid w:val="00FB3748"/>
    <w:rsid w:val="00FB4BE8"/>
    <w:rsid w:val="00FB5807"/>
    <w:rsid w:val="00FC1C97"/>
    <w:rsid w:val="00FC4977"/>
    <w:rsid w:val="00FC5ADD"/>
    <w:rsid w:val="00FC706A"/>
    <w:rsid w:val="00FC7531"/>
    <w:rsid w:val="00FD26D3"/>
    <w:rsid w:val="00FD3A4A"/>
    <w:rsid w:val="00FD4FF4"/>
    <w:rsid w:val="00FD5214"/>
    <w:rsid w:val="00FD54F0"/>
    <w:rsid w:val="00FE0FD2"/>
    <w:rsid w:val="00FE382D"/>
    <w:rsid w:val="00FE68FC"/>
    <w:rsid w:val="00FE6C24"/>
    <w:rsid w:val="00FF059F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12"/>
      <w:szCs w:val="24"/>
    </w:rPr>
  </w:style>
  <w:style w:type="paragraph" w:styleId="1">
    <w:name w:val="heading 1"/>
    <w:basedOn w:val="a0"/>
    <w:next w:val="a0"/>
    <w:qFormat/>
    <w:pPr>
      <w:keepNext/>
      <w:spacing w:before="100" w:line="140" w:lineRule="exact"/>
      <w:outlineLvl w:val="0"/>
    </w:pPr>
    <w:rPr>
      <w:rFonts w:ascii="Arial" w:hAnsi="Arial" w:cs="Arial"/>
      <w:b/>
      <w:noProof/>
    </w:rPr>
  </w:style>
  <w:style w:type="paragraph" w:styleId="3">
    <w:name w:val="heading 3"/>
    <w:basedOn w:val="a0"/>
    <w:next w:val="a1"/>
    <w:qFormat/>
    <w:pPr>
      <w:ind w:left="360"/>
      <w:outlineLvl w:val="2"/>
    </w:pPr>
    <w:rPr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708"/>
    </w:pPr>
    <w:rPr>
      <w:rFonts w:ascii="Arial" w:hAnsi="Arial"/>
      <w:sz w:val="14"/>
      <w:szCs w:val="20"/>
      <w:lang w:val="en-US"/>
    </w:rPr>
  </w:style>
  <w:style w:type="paragraph" w:styleId="30">
    <w:name w:val="Body Text 3"/>
    <w:basedOn w:val="a0"/>
    <w:pPr>
      <w:pBdr>
        <w:bottom w:val="single" w:sz="12" w:space="1" w:color="auto"/>
      </w:pBdr>
      <w:spacing w:after="480"/>
      <w:jc w:val="center"/>
    </w:pPr>
    <w:rPr>
      <w:rFonts w:ascii="Arial" w:hAnsi="Arial"/>
      <w:b/>
      <w:sz w:val="24"/>
      <w:szCs w:val="20"/>
    </w:rPr>
  </w:style>
  <w:style w:type="paragraph" w:styleId="2">
    <w:name w:val="Body Text Indent 2"/>
    <w:basedOn w:val="a0"/>
    <w:pPr>
      <w:tabs>
        <w:tab w:val="center" w:pos="1264"/>
      </w:tabs>
      <w:spacing w:before="72"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Indent 3"/>
    <w:basedOn w:val="a0"/>
    <w:pPr>
      <w:ind w:firstLine="170"/>
      <w:jc w:val="both"/>
    </w:pPr>
    <w:rPr>
      <w:rFonts w:ascii="Arial" w:hAnsi="Arial"/>
      <w:szCs w:val="20"/>
    </w:rPr>
  </w:style>
  <w:style w:type="paragraph" w:styleId="20">
    <w:name w:val="Body Text 2"/>
    <w:basedOn w:val="a0"/>
    <w:pPr>
      <w:spacing w:after="120"/>
      <w:jc w:val="center"/>
    </w:pPr>
    <w:rPr>
      <w:rFonts w:ascii="Arial" w:hAnsi="Arial"/>
      <w:b/>
      <w:noProof/>
      <w:sz w:val="16"/>
      <w:szCs w:val="20"/>
    </w:rPr>
  </w:style>
  <w:style w:type="paragraph" w:customStyle="1" w:styleId="xl29">
    <w:name w:val="xl29"/>
    <w:basedOn w:val="a0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0"/>
    <w:next w:val="a0"/>
    <w:semiHidden/>
    <w:rPr>
      <w:rFonts w:ascii="Arial" w:hAnsi="Arial"/>
      <w:sz w:val="14"/>
      <w:szCs w:val="20"/>
    </w:rPr>
  </w:style>
  <w:style w:type="paragraph" w:customStyle="1" w:styleId="5">
    <w:name w:val="заголовок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11">
    <w:name w:val="цифры1"/>
    <w:basedOn w:val="a5"/>
    <w:pPr>
      <w:spacing w:before="76"/>
      <w:ind w:right="113"/>
    </w:pPr>
    <w:rPr>
      <w:sz w:val="16"/>
    </w:rPr>
  </w:style>
  <w:style w:type="paragraph" w:customStyle="1" w:styleId="a5">
    <w:name w:val="цифры"/>
    <w:basedOn w:val="a0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a6">
    <w:name w:val="head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character" w:styleId="a7">
    <w:name w:val="page number"/>
    <w:basedOn w:val="a2"/>
  </w:style>
  <w:style w:type="paragraph" w:styleId="a8">
    <w:name w:val="foot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paragraph" w:customStyle="1" w:styleId="xl24">
    <w:name w:val="xl24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Cs w:val="12"/>
    </w:rPr>
  </w:style>
  <w:style w:type="paragraph" w:customStyle="1" w:styleId="xl25">
    <w:name w:val="xl25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6">
    <w:name w:val="xl26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7">
    <w:name w:val="xl27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8">
    <w:name w:val="xl28"/>
    <w:basedOn w:val="a0"/>
    <w:pP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caaieiaie1">
    <w:name w:val="caaieiaie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caaieiaie2">
    <w:name w:val="caaieiaie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caaieiaie3">
    <w:name w:val="caaieiaie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caaieiaie4">
    <w:name w:val="caaieiaie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5">
    <w:name w:val="caaieiaie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caaieiaie6">
    <w:name w:val="caaieiaie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eieeeieiioeooe1">
    <w:name w:val="Ie?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заголовок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21">
    <w:name w:val="заголовок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32">
    <w:name w:val="заголовок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4">
    <w:name w:val="заголовок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6">
    <w:name w:val="заголовок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a9">
    <w:name w:val="номер страницы"/>
    <w:rPr>
      <w:sz w:val="20"/>
    </w:rPr>
  </w:style>
  <w:style w:type="paragraph" w:customStyle="1" w:styleId="13">
    <w:name w:val="Верх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Основной шрифт"/>
  </w:style>
  <w:style w:type="paragraph" w:customStyle="1" w:styleId="xl22">
    <w:name w:val="xl22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5">
    <w:name w:val="çàãîëîâîê 1"/>
    <w:basedOn w:val="a0"/>
    <w:next w:val="a0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b/>
      <w:bCs/>
      <w:color w:val="000000"/>
      <w:sz w:val="16"/>
      <w:szCs w:val="16"/>
    </w:rPr>
  </w:style>
  <w:style w:type="paragraph" w:customStyle="1" w:styleId="22">
    <w:name w:val="çàãîëîâîê 2"/>
    <w:basedOn w:val="a0"/>
    <w:next w:val="a0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b/>
      <w:bCs/>
      <w:color w:val="000000"/>
      <w:sz w:val="16"/>
      <w:szCs w:val="16"/>
    </w:rPr>
  </w:style>
  <w:style w:type="paragraph" w:customStyle="1" w:styleId="33">
    <w:name w:val="çàãîëîâîê 3"/>
    <w:basedOn w:val="a0"/>
    <w:next w:val="a0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b/>
      <w:bCs/>
      <w:color w:val="000000"/>
      <w:sz w:val="16"/>
      <w:szCs w:val="16"/>
    </w:rPr>
  </w:style>
  <w:style w:type="paragraph" w:customStyle="1" w:styleId="40">
    <w:name w:val="çàãîëîâîê 4"/>
    <w:basedOn w:val="a0"/>
    <w:next w:val="a0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b/>
      <w:bCs/>
      <w:sz w:val="14"/>
      <w:szCs w:val="14"/>
    </w:rPr>
  </w:style>
  <w:style w:type="paragraph" w:customStyle="1" w:styleId="50">
    <w:name w:val="çàãîëîâîê 5"/>
    <w:basedOn w:val="a0"/>
    <w:next w:val="a0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b/>
      <w:bCs/>
      <w:color w:val="000000"/>
      <w:sz w:val="16"/>
      <w:szCs w:val="16"/>
    </w:rPr>
  </w:style>
  <w:style w:type="paragraph" w:customStyle="1" w:styleId="60">
    <w:name w:val="çàãîëîâîê 6"/>
    <w:basedOn w:val="a0"/>
    <w:next w:val="a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b">
    <w:name w:val="Âåðõ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c">
    <w:name w:val="Íèæ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íîìåð ñòðàíèöû"/>
    <w:rPr>
      <w:sz w:val="20"/>
      <w:szCs w:val="20"/>
    </w:rPr>
  </w:style>
  <w:style w:type="paragraph" w:customStyle="1" w:styleId="16">
    <w:name w:val="Âåðõ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7">
    <w:name w:val="Íèæ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8">
    <w:name w:val="Гиперссылка1"/>
    <w:rPr>
      <w:color w:val="0000FF"/>
      <w:sz w:val="20"/>
      <w:u w:val="single"/>
    </w:rPr>
  </w:style>
  <w:style w:type="paragraph" w:customStyle="1" w:styleId="210">
    <w:name w:val="Основной текст 21"/>
    <w:basedOn w:val="a0"/>
    <w:pPr>
      <w:jc w:val="center"/>
    </w:pPr>
    <w:rPr>
      <w:b/>
      <w:sz w:val="20"/>
      <w:szCs w:val="20"/>
    </w:rPr>
  </w:style>
  <w:style w:type="paragraph" w:customStyle="1" w:styleId="310">
    <w:name w:val="заголовок 31"/>
    <w:basedOn w:val="a0"/>
    <w:next w:val="a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a">
    <w:name w:val="Список с маркерами"/>
    <w:basedOn w:val="ae"/>
    <w:pPr>
      <w:numPr>
        <w:numId w:val="10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sz w:val="26"/>
    </w:rPr>
  </w:style>
  <w:style w:type="paragraph" w:styleId="ae">
    <w:name w:val="Body Text"/>
    <w:basedOn w:val="a0"/>
    <w:pPr>
      <w:spacing w:after="120"/>
    </w:pPr>
  </w:style>
  <w:style w:type="paragraph" w:customStyle="1" w:styleId="af">
    <w:name w:val="Заголовок обложки"/>
    <w:basedOn w:val="a0"/>
    <w:next w:val="a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23">
    <w:name w:val="Верхний колонтитул2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link w:val="af1"/>
    <w:rsid w:val="00DE32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E323A"/>
    <w:rPr>
      <w:rFonts w:ascii="Tahoma" w:hAnsi="Tahoma" w:cs="Tahoma"/>
      <w:sz w:val="16"/>
      <w:szCs w:val="16"/>
    </w:rPr>
  </w:style>
  <w:style w:type="character" w:styleId="af2">
    <w:name w:val="Hyperlink"/>
    <w:basedOn w:val="a2"/>
    <w:rsid w:val="00DD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12"/>
      <w:szCs w:val="24"/>
    </w:rPr>
  </w:style>
  <w:style w:type="paragraph" w:styleId="1">
    <w:name w:val="heading 1"/>
    <w:basedOn w:val="a0"/>
    <w:next w:val="a0"/>
    <w:qFormat/>
    <w:pPr>
      <w:keepNext/>
      <w:spacing w:before="100" w:line="140" w:lineRule="exact"/>
      <w:outlineLvl w:val="0"/>
    </w:pPr>
    <w:rPr>
      <w:rFonts w:ascii="Arial" w:hAnsi="Arial" w:cs="Arial"/>
      <w:b/>
      <w:noProof/>
    </w:rPr>
  </w:style>
  <w:style w:type="paragraph" w:styleId="3">
    <w:name w:val="heading 3"/>
    <w:basedOn w:val="a0"/>
    <w:next w:val="a1"/>
    <w:qFormat/>
    <w:pPr>
      <w:ind w:left="360"/>
      <w:outlineLvl w:val="2"/>
    </w:pPr>
    <w:rPr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708"/>
    </w:pPr>
    <w:rPr>
      <w:rFonts w:ascii="Arial" w:hAnsi="Arial"/>
      <w:sz w:val="14"/>
      <w:szCs w:val="20"/>
      <w:lang w:val="en-US"/>
    </w:rPr>
  </w:style>
  <w:style w:type="paragraph" w:styleId="30">
    <w:name w:val="Body Text 3"/>
    <w:basedOn w:val="a0"/>
    <w:pPr>
      <w:pBdr>
        <w:bottom w:val="single" w:sz="12" w:space="1" w:color="auto"/>
      </w:pBdr>
      <w:spacing w:after="480"/>
      <w:jc w:val="center"/>
    </w:pPr>
    <w:rPr>
      <w:rFonts w:ascii="Arial" w:hAnsi="Arial"/>
      <w:b/>
      <w:sz w:val="24"/>
      <w:szCs w:val="20"/>
    </w:rPr>
  </w:style>
  <w:style w:type="paragraph" w:styleId="2">
    <w:name w:val="Body Text Indent 2"/>
    <w:basedOn w:val="a0"/>
    <w:pPr>
      <w:tabs>
        <w:tab w:val="center" w:pos="1264"/>
      </w:tabs>
      <w:spacing w:before="72"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Indent 3"/>
    <w:basedOn w:val="a0"/>
    <w:pPr>
      <w:ind w:firstLine="170"/>
      <w:jc w:val="both"/>
    </w:pPr>
    <w:rPr>
      <w:rFonts w:ascii="Arial" w:hAnsi="Arial"/>
      <w:szCs w:val="20"/>
    </w:rPr>
  </w:style>
  <w:style w:type="paragraph" w:styleId="20">
    <w:name w:val="Body Text 2"/>
    <w:basedOn w:val="a0"/>
    <w:pPr>
      <w:spacing w:after="120"/>
      <w:jc w:val="center"/>
    </w:pPr>
    <w:rPr>
      <w:rFonts w:ascii="Arial" w:hAnsi="Arial"/>
      <w:b/>
      <w:noProof/>
      <w:sz w:val="16"/>
      <w:szCs w:val="20"/>
    </w:rPr>
  </w:style>
  <w:style w:type="paragraph" w:customStyle="1" w:styleId="xl29">
    <w:name w:val="xl29"/>
    <w:basedOn w:val="a0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0"/>
    <w:next w:val="a0"/>
    <w:semiHidden/>
    <w:rPr>
      <w:rFonts w:ascii="Arial" w:hAnsi="Arial"/>
      <w:sz w:val="14"/>
      <w:szCs w:val="20"/>
    </w:rPr>
  </w:style>
  <w:style w:type="paragraph" w:customStyle="1" w:styleId="5">
    <w:name w:val="заголовок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11">
    <w:name w:val="цифры1"/>
    <w:basedOn w:val="a5"/>
    <w:pPr>
      <w:spacing w:before="76"/>
      <w:ind w:right="113"/>
    </w:pPr>
    <w:rPr>
      <w:sz w:val="16"/>
    </w:rPr>
  </w:style>
  <w:style w:type="paragraph" w:customStyle="1" w:styleId="a5">
    <w:name w:val="цифры"/>
    <w:basedOn w:val="a0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a6">
    <w:name w:val="head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character" w:styleId="a7">
    <w:name w:val="page number"/>
    <w:basedOn w:val="a2"/>
  </w:style>
  <w:style w:type="paragraph" w:styleId="a8">
    <w:name w:val="foot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paragraph" w:customStyle="1" w:styleId="xl24">
    <w:name w:val="xl24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Cs w:val="12"/>
    </w:rPr>
  </w:style>
  <w:style w:type="paragraph" w:customStyle="1" w:styleId="xl25">
    <w:name w:val="xl25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6">
    <w:name w:val="xl26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7">
    <w:name w:val="xl27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8">
    <w:name w:val="xl28"/>
    <w:basedOn w:val="a0"/>
    <w:pP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caaieiaie1">
    <w:name w:val="caaieiaie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caaieiaie2">
    <w:name w:val="caaieiaie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caaieiaie3">
    <w:name w:val="caaieiaie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caaieiaie4">
    <w:name w:val="caaieiaie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5">
    <w:name w:val="caaieiaie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caaieiaie6">
    <w:name w:val="caaieiaie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eieeeieiioeooe1">
    <w:name w:val="Ie?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заголовок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21">
    <w:name w:val="заголовок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32">
    <w:name w:val="заголовок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4">
    <w:name w:val="заголовок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6">
    <w:name w:val="заголовок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a9">
    <w:name w:val="номер страницы"/>
    <w:rPr>
      <w:sz w:val="20"/>
    </w:rPr>
  </w:style>
  <w:style w:type="paragraph" w:customStyle="1" w:styleId="13">
    <w:name w:val="Верх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Основной шрифт"/>
  </w:style>
  <w:style w:type="paragraph" w:customStyle="1" w:styleId="xl22">
    <w:name w:val="xl22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5">
    <w:name w:val="çàãîëîâîê 1"/>
    <w:basedOn w:val="a0"/>
    <w:next w:val="a0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b/>
      <w:bCs/>
      <w:color w:val="000000"/>
      <w:sz w:val="16"/>
      <w:szCs w:val="16"/>
    </w:rPr>
  </w:style>
  <w:style w:type="paragraph" w:customStyle="1" w:styleId="22">
    <w:name w:val="çàãîëîâîê 2"/>
    <w:basedOn w:val="a0"/>
    <w:next w:val="a0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b/>
      <w:bCs/>
      <w:color w:val="000000"/>
      <w:sz w:val="16"/>
      <w:szCs w:val="16"/>
    </w:rPr>
  </w:style>
  <w:style w:type="paragraph" w:customStyle="1" w:styleId="33">
    <w:name w:val="çàãîëîâîê 3"/>
    <w:basedOn w:val="a0"/>
    <w:next w:val="a0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b/>
      <w:bCs/>
      <w:color w:val="000000"/>
      <w:sz w:val="16"/>
      <w:szCs w:val="16"/>
    </w:rPr>
  </w:style>
  <w:style w:type="paragraph" w:customStyle="1" w:styleId="40">
    <w:name w:val="çàãîëîâîê 4"/>
    <w:basedOn w:val="a0"/>
    <w:next w:val="a0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b/>
      <w:bCs/>
      <w:sz w:val="14"/>
      <w:szCs w:val="14"/>
    </w:rPr>
  </w:style>
  <w:style w:type="paragraph" w:customStyle="1" w:styleId="50">
    <w:name w:val="çàãîëîâîê 5"/>
    <w:basedOn w:val="a0"/>
    <w:next w:val="a0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b/>
      <w:bCs/>
      <w:color w:val="000000"/>
      <w:sz w:val="16"/>
      <w:szCs w:val="16"/>
    </w:rPr>
  </w:style>
  <w:style w:type="paragraph" w:customStyle="1" w:styleId="60">
    <w:name w:val="çàãîëîâîê 6"/>
    <w:basedOn w:val="a0"/>
    <w:next w:val="a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b">
    <w:name w:val="Âåðõ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c">
    <w:name w:val="Íèæ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íîìåð ñòðàíèöû"/>
    <w:rPr>
      <w:sz w:val="20"/>
      <w:szCs w:val="20"/>
    </w:rPr>
  </w:style>
  <w:style w:type="paragraph" w:customStyle="1" w:styleId="16">
    <w:name w:val="Âåðõ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7">
    <w:name w:val="Íèæ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8">
    <w:name w:val="Гиперссылка1"/>
    <w:rPr>
      <w:color w:val="0000FF"/>
      <w:sz w:val="20"/>
      <w:u w:val="single"/>
    </w:rPr>
  </w:style>
  <w:style w:type="paragraph" w:customStyle="1" w:styleId="210">
    <w:name w:val="Основной текст 21"/>
    <w:basedOn w:val="a0"/>
    <w:pPr>
      <w:jc w:val="center"/>
    </w:pPr>
    <w:rPr>
      <w:b/>
      <w:sz w:val="20"/>
      <w:szCs w:val="20"/>
    </w:rPr>
  </w:style>
  <w:style w:type="paragraph" w:customStyle="1" w:styleId="310">
    <w:name w:val="заголовок 31"/>
    <w:basedOn w:val="a0"/>
    <w:next w:val="a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a">
    <w:name w:val="Список с маркерами"/>
    <w:basedOn w:val="ae"/>
    <w:pPr>
      <w:numPr>
        <w:numId w:val="10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sz w:val="26"/>
    </w:rPr>
  </w:style>
  <w:style w:type="paragraph" w:styleId="ae">
    <w:name w:val="Body Text"/>
    <w:basedOn w:val="a0"/>
    <w:pPr>
      <w:spacing w:after="120"/>
    </w:pPr>
  </w:style>
  <w:style w:type="paragraph" w:customStyle="1" w:styleId="af">
    <w:name w:val="Заголовок обложки"/>
    <w:basedOn w:val="a0"/>
    <w:next w:val="a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23">
    <w:name w:val="Верхний колонтитул2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link w:val="af1"/>
    <w:rsid w:val="00DE32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E323A"/>
    <w:rPr>
      <w:rFonts w:ascii="Tahoma" w:hAnsi="Tahoma" w:cs="Tahoma"/>
      <w:sz w:val="16"/>
      <w:szCs w:val="16"/>
    </w:rPr>
  </w:style>
  <w:style w:type="character" w:styleId="af2">
    <w:name w:val="Hyperlink"/>
    <w:basedOn w:val="a2"/>
    <w:rsid w:val="00DD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AE94-FE16-4BFD-AB11-CB1072FA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1069</Words>
  <Characters>8349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GKS RF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Chistyakova</dc:creator>
  <cp:lastModifiedBy>Сергеева Тамара Васильевна</cp:lastModifiedBy>
  <cp:revision>93</cp:revision>
  <cp:lastPrinted>2019-12-27T11:25:00Z</cp:lastPrinted>
  <dcterms:created xsi:type="dcterms:W3CDTF">2019-11-25T08:16:00Z</dcterms:created>
  <dcterms:modified xsi:type="dcterms:W3CDTF">2024-03-25T08:46:00Z</dcterms:modified>
</cp:coreProperties>
</file>