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BF" w:rsidRPr="00790ACF" w:rsidRDefault="005D1EBF" w:rsidP="001A320F">
      <w:pPr>
        <w:pBdr>
          <w:bottom w:val="single" w:sz="12" w:space="1" w:color="auto"/>
        </w:pBdr>
        <w:spacing w:after="480"/>
        <w:jc w:val="center"/>
        <w:rPr>
          <w:rFonts w:ascii="Arial" w:hAnsi="Arial"/>
          <w:b/>
          <w:color w:val="000000"/>
          <w:sz w:val="24"/>
        </w:rPr>
      </w:pPr>
      <w:r w:rsidRPr="00790ACF">
        <w:rPr>
          <w:rFonts w:ascii="Arial" w:hAnsi="Arial"/>
          <w:b/>
          <w:color w:val="000000"/>
          <w:sz w:val="24"/>
        </w:rPr>
        <w:t>9. ЖИЛИЩНЫЕ УСЛОВИЯ</w:t>
      </w:r>
      <w:r w:rsidRPr="00790ACF">
        <w:rPr>
          <w:rFonts w:ascii="Arial" w:hAnsi="Arial"/>
          <w:b/>
          <w:color w:val="000000"/>
          <w:sz w:val="24"/>
        </w:rPr>
        <w:tab/>
      </w:r>
      <w:r w:rsidRPr="00790ACF">
        <w:rPr>
          <w:rFonts w:ascii="Arial" w:hAnsi="Arial"/>
          <w:b/>
          <w:color w:val="000000"/>
          <w:sz w:val="24"/>
        </w:rPr>
        <w:tab/>
      </w:r>
    </w:p>
    <w:p w:rsidR="005D1EBF" w:rsidRPr="000E37FB" w:rsidRDefault="005D1EBF" w:rsidP="001A320F">
      <w:pPr>
        <w:pStyle w:val="ad"/>
        <w:spacing w:before="60" w:line="240" w:lineRule="exact"/>
        <w:rPr>
          <w:color w:val="000000"/>
        </w:rPr>
      </w:pPr>
      <w:r w:rsidRPr="000E37FB">
        <w:rPr>
          <w:color w:val="000000"/>
        </w:rPr>
        <w:t xml:space="preserve">Раздел содержит данные о жилищном фонде, его благоустройстве, общей площади жилых помещений, приходящейся </w:t>
      </w:r>
      <w:r w:rsidR="001A320F">
        <w:rPr>
          <w:color w:val="000000"/>
        </w:rPr>
        <w:br/>
      </w:r>
      <w:r w:rsidRPr="000E37FB">
        <w:rPr>
          <w:color w:val="000000"/>
        </w:rPr>
        <w:t>на душу населения, ценах на жилищно-коммунальные услуги и другую информацию.</w:t>
      </w:r>
    </w:p>
    <w:p w:rsidR="005D1EBF" w:rsidRPr="000E37FB" w:rsidRDefault="005D1EBF" w:rsidP="001A320F">
      <w:pPr>
        <w:spacing w:line="240" w:lineRule="exact"/>
        <w:ind w:firstLine="284"/>
        <w:jc w:val="both"/>
        <w:rPr>
          <w:rFonts w:ascii="Arial" w:hAnsi="Arial"/>
          <w:color w:val="000000"/>
          <w:sz w:val="16"/>
        </w:rPr>
      </w:pPr>
      <w:r w:rsidRPr="000E37FB">
        <w:rPr>
          <w:rFonts w:ascii="Arial" w:hAnsi="Arial"/>
          <w:b/>
          <w:color w:val="000000"/>
          <w:sz w:val="16"/>
        </w:rPr>
        <w:t>Жилищный фонд</w:t>
      </w:r>
      <w:r w:rsidR="00B14969">
        <w:rPr>
          <w:rFonts w:ascii="Arial" w:hAnsi="Arial"/>
          <w:color w:val="000000"/>
          <w:sz w:val="16"/>
        </w:rPr>
        <w:t> </w:t>
      </w:r>
      <w:r w:rsidR="002E7DCC" w:rsidRPr="000E37FB">
        <w:rPr>
          <w:rFonts w:ascii="Arial" w:hAnsi="Arial"/>
          <w:color w:val="000000"/>
          <w:sz w:val="16"/>
        </w:rPr>
        <w:t>–</w:t>
      </w:r>
      <w:r w:rsidR="00B14969">
        <w:rPr>
          <w:rFonts w:ascii="Arial" w:hAnsi="Arial"/>
          <w:color w:val="000000"/>
          <w:sz w:val="16"/>
        </w:rPr>
        <w:t> </w:t>
      </w:r>
      <w:r w:rsidRPr="000E37FB">
        <w:rPr>
          <w:rFonts w:ascii="Arial" w:hAnsi="Arial"/>
          <w:color w:val="000000"/>
          <w:sz w:val="16"/>
        </w:rPr>
        <w:t>совокупность всех жилых помещений, находящихся на территории Российской Федерации.</w:t>
      </w:r>
    </w:p>
    <w:p w:rsidR="005D1EBF" w:rsidRPr="00F44B60" w:rsidRDefault="005D1EBF" w:rsidP="001A320F">
      <w:pPr>
        <w:spacing w:line="240" w:lineRule="exact"/>
        <w:ind w:firstLine="284"/>
        <w:jc w:val="both"/>
        <w:rPr>
          <w:rFonts w:ascii="Arial" w:hAnsi="Arial"/>
          <w:color w:val="000000"/>
          <w:spacing w:val="-2"/>
          <w:sz w:val="16"/>
        </w:rPr>
      </w:pPr>
      <w:proofErr w:type="gramStart"/>
      <w:r w:rsidRPr="00F44B60">
        <w:rPr>
          <w:rFonts w:ascii="Arial" w:hAnsi="Arial"/>
          <w:color w:val="000000"/>
          <w:spacing w:val="-2"/>
          <w:sz w:val="16"/>
        </w:rPr>
        <w:t>В составе жилищного фонда не учитываются дачи, летние садовые домики, спор</w:t>
      </w:r>
      <w:r w:rsidRPr="00F44B60">
        <w:rPr>
          <w:rFonts w:ascii="Arial" w:hAnsi="Arial"/>
          <w:color w:val="000000"/>
          <w:spacing w:val="-2"/>
          <w:sz w:val="16"/>
        </w:rPr>
        <w:softHyphen/>
        <w:t>тивные и туристские базы, мотели,</w:t>
      </w:r>
      <w:r w:rsidR="001A320F">
        <w:rPr>
          <w:rFonts w:ascii="Arial" w:hAnsi="Arial"/>
          <w:color w:val="000000"/>
          <w:spacing w:val="-2"/>
          <w:sz w:val="16"/>
        </w:rPr>
        <w:br/>
      </w:r>
      <w:r w:rsidRPr="00F44B60">
        <w:rPr>
          <w:rFonts w:ascii="Arial" w:hAnsi="Arial"/>
          <w:color w:val="000000"/>
          <w:spacing w:val="-2"/>
          <w:sz w:val="16"/>
        </w:rPr>
        <w:t xml:space="preserve"> кемпинги, санатории, дома отдыха, пансионаты, дома для приезжих, гостиницы, казармы, кельи, железнодорожные вагончики </w:t>
      </w:r>
      <w:r w:rsidR="001A320F">
        <w:rPr>
          <w:rFonts w:ascii="Arial" w:hAnsi="Arial"/>
          <w:color w:val="000000"/>
          <w:spacing w:val="-2"/>
          <w:sz w:val="16"/>
        </w:rPr>
        <w:br/>
      </w:r>
      <w:r w:rsidRPr="00F44B60">
        <w:rPr>
          <w:rFonts w:ascii="Arial" w:hAnsi="Arial"/>
          <w:color w:val="000000"/>
          <w:spacing w:val="-2"/>
          <w:sz w:val="16"/>
        </w:rPr>
        <w:t xml:space="preserve">и другие </w:t>
      </w:r>
      <w:r w:rsidRPr="00B14969">
        <w:rPr>
          <w:rFonts w:ascii="Arial" w:hAnsi="Arial"/>
          <w:color w:val="000000"/>
          <w:spacing w:val="-4"/>
          <w:sz w:val="16"/>
        </w:rPr>
        <w:t>строения и помещения, предназначенные для отдыха, сезонного и временного проживания.</w:t>
      </w:r>
      <w:proofErr w:type="gramEnd"/>
    </w:p>
    <w:p w:rsidR="005D1EBF" w:rsidRPr="000E37FB" w:rsidRDefault="005D1EBF" w:rsidP="001A320F">
      <w:pPr>
        <w:spacing w:line="240" w:lineRule="exact"/>
        <w:ind w:firstLine="284"/>
        <w:jc w:val="both"/>
        <w:rPr>
          <w:rFonts w:ascii="Arial" w:hAnsi="Arial"/>
          <w:color w:val="000000"/>
          <w:sz w:val="16"/>
        </w:rPr>
      </w:pPr>
      <w:r w:rsidRPr="000E37FB">
        <w:rPr>
          <w:rFonts w:ascii="Arial" w:hAnsi="Arial"/>
          <w:color w:val="000000"/>
          <w:sz w:val="16"/>
        </w:rPr>
        <w:t>Учет ведется по основным видам собственности</w:t>
      </w:r>
      <w:r w:rsidRPr="000E37FB">
        <w:rPr>
          <w:rFonts w:ascii="Arial" w:hAnsi="Arial"/>
          <w:color w:val="000000"/>
          <w:sz w:val="16"/>
          <w:vertAlign w:val="superscript"/>
        </w:rPr>
        <w:t>1)</w:t>
      </w:r>
      <w:r w:rsidRPr="000E37FB">
        <w:rPr>
          <w:rFonts w:ascii="Arial" w:hAnsi="Arial"/>
          <w:color w:val="000000"/>
          <w:sz w:val="16"/>
        </w:rPr>
        <w:t>:</w:t>
      </w:r>
    </w:p>
    <w:p w:rsidR="005D1EBF" w:rsidRPr="000E37FB" w:rsidRDefault="005D1EBF" w:rsidP="001A320F">
      <w:pPr>
        <w:spacing w:line="240" w:lineRule="exact"/>
        <w:ind w:firstLine="284"/>
        <w:jc w:val="both"/>
        <w:rPr>
          <w:rFonts w:ascii="Arial" w:hAnsi="Arial"/>
          <w:color w:val="000000"/>
          <w:sz w:val="16"/>
        </w:rPr>
      </w:pPr>
      <w:r w:rsidRPr="000E37FB">
        <w:rPr>
          <w:rFonts w:ascii="Arial" w:hAnsi="Arial"/>
          <w:b/>
          <w:color w:val="000000"/>
          <w:sz w:val="16"/>
        </w:rPr>
        <w:t>частный жилищный фонд</w:t>
      </w:r>
      <w:r w:rsidR="00B14969">
        <w:rPr>
          <w:rFonts w:ascii="Arial" w:hAnsi="Arial"/>
          <w:color w:val="000000"/>
          <w:sz w:val="16"/>
        </w:rPr>
        <w:t> </w:t>
      </w:r>
      <w:r w:rsidRPr="000E37FB">
        <w:rPr>
          <w:rFonts w:ascii="Arial" w:hAnsi="Arial"/>
          <w:color w:val="000000"/>
          <w:sz w:val="16"/>
        </w:rPr>
        <w:t>–</w:t>
      </w:r>
      <w:r w:rsidR="00B14969">
        <w:rPr>
          <w:rFonts w:ascii="Arial" w:hAnsi="Arial"/>
          <w:color w:val="000000"/>
          <w:sz w:val="16"/>
        </w:rPr>
        <w:t> </w:t>
      </w:r>
      <w:r w:rsidRPr="000E37FB">
        <w:rPr>
          <w:rFonts w:ascii="Arial" w:hAnsi="Arial"/>
          <w:color w:val="000000"/>
          <w:sz w:val="16"/>
        </w:rPr>
        <w:t>совокупность жилых помещений, находящихся в собственности граждан и в собственности юридических лиц;</w:t>
      </w:r>
    </w:p>
    <w:p w:rsidR="005D1EBF" w:rsidRPr="000E37FB" w:rsidRDefault="005D1EBF" w:rsidP="001A320F">
      <w:pPr>
        <w:spacing w:line="240" w:lineRule="exact"/>
        <w:ind w:firstLine="284"/>
        <w:jc w:val="both"/>
        <w:rPr>
          <w:rFonts w:ascii="Arial" w:hAnsi="Arial"/>
          <w:color w:val="000000"/>
          <w:sz w:val="16"/>
        </w:rPr>
      </w:pPr>
      <w:r w:rsidRPr="00B14969">
        <w:rPr>
          <w:rFonts w:ascii="Arial" w:hAnsi="Arial"/>
          <w:b/>
          <w:color w:val="000000"/>
          <w:spacing w:val="-4"/>
          <w:sz w:val="16"/>
        </w:rPr>
        <w:t>государственный жилищный фонд</w:t>
      </w:r>
      <w:r w:rsidRPr="00B14969">
        <w:rPr>
          <w:rFonts w:ascii="Arial" w:hAnsi="Arial"/>
          <w:color w:val="000000"/>
          <w:spacing w:val="-4"/>
          <w:sz w:val="16"/>
        </w:rPr>
        <w:t xml:space="preserve"> – </w:t>
      </w:r>
      <w:r w:rsidRPr="00B14969">
        <w:rPr>
          <w:rFonts w:ascii="Arial" w:hAnsi="Arial"/>
          <w:color w:val="000000"/>
          <w:spacing w:val="-6"/>
          <w:sz w:val="16"/>
        </w:rPr>
        <w:t>совокупность жилых</w:t>
      </w:r>
      <w:r w:rsidRPr="00B14969">
        <w:rPr>
          <w:rFonts w:ascii="Arial" w:hAnsi="Arial"/>
          <w:color w:val="000000"/>
          <w:spacing w:val="-4"/>
          <w:sz w:val="16"/>
        </w:rPr>
        <w:t xml:space="preserve"> </w:t>
      </w:r>
      <w:r w:rsidRPr="00B14969">
        <w:rPr>
          <w:rFonts w:ascii="Arial" w:hAnsi="Arial"/>
          <w:color w:val="000000"/>
          <w:spacing w:val="-6"/>
          <w:sz w:val="16"/>
        </w:rPr>
        <w:t>помещений, принадлежащих</w:t>
      </w:r>
      <w:r w:rsidRPr="000E37FB">
        <w:rPr>
          <w:rFonts w:ascii="Arial" w:hAnsi="Arial"/>
          <w:color w:val="000000"/>
          <w:sz w:val="16"/>
        </w:rPr>
        <w:t xml:space="preserve"> </w:t>
      </w:r>
      <w:r w:rsidRPr="00B14969">
        <w:rPr>
          <w:rFonts w:ascii="Arial" w:hAnsi="Arial"/>
          <w:color w:val="000000"/>
          <w:spacing w:val="-4"/>
          <w:sz w:val="16"/>
        </w:rPr>
        <w:t>на праве собственности Российской Федерации (жилищный фонд Российской Федерации),</w:t>
      </w:r>
      <w:r w:rsidRPr="000E37FB">
        <w:rPr>
          <w:rFonts w:ascii="Arial" w:hAnsi="Arial"/>
          <w:color w:val="000000"/>
          <w:sz w:val="16"/>
        </w:rPr>
        <w:t xml:space="preserve">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5D1EBF" w:rsidRPr="000E37FB" w:rsidRDefault="005D1EBF" w:rsidP="001A320F">
      <w:pPr>
        <w:spacing w:line="240" w:lineRule="exact"/>
        <w:ind w:firstLine="284"/>
        <w:jc w:val="both"/>
        <w:rPr>
          <w:rFonts w:ascii="Arial" w:hAnsi="Arial"/>
          <w:color w:val="000000"/>
          <w:sz w:val="16"/>
        </w:rPr>
      </w:pPr>
      <w:r w:rsidRPr="000E37FB">
        <w:rPr>
          <w:rFonts w:ascii="Arial" w:hAnsi="Arial"/>
          <w:b/>
          <w:color w:val="000000"/>
          <w:sz w:val="16"/>
        </w:rPr>
        <w:t>муниципальный жилищный фонд</w:t>
      </w:r>
      <w:r w:rsidR="00B14969">
        <w:rPr>
          <w:rFonts w:ascii="Arial" w:hAnsi="Arial"/>
          <w:color w:val="000000"/>
          <w:sz w:val="16"/>
        </w:rPr>
        <w:t> </w:t>
      </w:r>
      <w:r w:rsidRPr="000E37FB">
        <w:rPr>
          <w:rFonts w:ascii="Arial" w:hAnsi="Arial"/>
          <w:color w:val="000000"/>
          <w:sz w:val="16"/>
        </w:rPr>
        <w:t>–</w:t>
      </w:r>
      <w:r w:rsidR="00B14969">
        <w:rPr>
          <w:rFonts w:ascii="Arial" w:hAnsi="Arial"/>
          <w:color w:val="000000"/>
          <w:sz w:val="16"/>
        </w:rPr>
        <w:t> </w:t>
      </w:r>
      <w:r w:rsidRPr="000E37FB">
        <w:rPr>
          <w:rFonts w:ascii="Arial" w:hAnsi="Arial"/>
          <w:color w:val="000000"/>
          <w:sz w:val="16"/>
        </w:rPr>
        <w:t xml:space="preserve">совокупность жилых помещений, принадлежащих на праве собственности </w:t>
      </w:r>
      <w:r w:rsidR="001A320F">
        <w:rPr>
          <w:rFonts w:ascii="Arial" w:hAnsi="Arial"/>
          <w:color w:val="000000"/>
          <w:sz w:val="16"/>
        </w:rPr>
        <w:br/>
      </w:r>
      <w:r w:rsidRPr="000E37FB">
        <w:rPr>
          <w:rFonts w:ascii="Arial" w:hAnsi="Arial"/>
          <w:color w:val="000000"/>
          <w:sz w:val="16"/>
        </w:rPr>
        <w:t>муниципальным образованиям.</w:t>
      </w:r>
    </w:p>
    <w:p w:rsidR="00F7469E" w:rsidRPr="000E37FB" w:rsidRDefault="00F7469E" w:rsidP="001A320F">
      <w:pPr>
        <w:pStyle w:val="ad"/>
        <w:spacing w:line="240" w:lineRule="exact"/>
        <w:rPr>
          <w:bCs/>
          <w:color w:val="000000"/>
        </w:rPr>
      </w:pPr>
      <w:proofErr w:type="gramStart"/>
      <w:r w:rsidRPr="000E37FB">
        <w:rPr>
          <w:b/>
          <w:bCs/>
          <w:color w:val="000000"/>
        </w:rPr>
        <w:t xml:space="preserve">Общая площадь </w:t>
      </w:r>
      <w:r w:rsidR="0007347D" w:rsidRPr="0007347D">
        <w:rPr>
          <w:b/>
          <w:bCs/>
        </w:rPr>
        <w:t>жилых помещений во введенных в эксплуатацию жилых и нежилых зданиях, жилых домах</w:t>
      </w:r>
      <w:r w:rsidR="0007347D">
        <w:rPr>
          <w:b/>
          <w:bCs/>
          <w:color w:val="FF0000"/>
        </w:rPr>
        <w:t xml:space="preserve"> </w:t>
      </w:r>
      <w:r w:rsidR="001A320F">
        <w:rPr>
          <w:b/>
          <w:bCs/>
          <w:color w:val="FF0000"/>
        </w:rPr>
        <w:br/>
      </w:r>
      <w:r w:rsidRPr="000E37FB">
        <w:rPr>
          <w:bCs/>
          <w:color w:val="000000"/>
        </w:rPr>
        <w:t xml:space="preserve">определяется как сумма площадей всех частей жилых помещений, включая площадь помещений вспомогательного </w:t>
      </w:r>
      <w:r w:rsidR="001A320F">
        <w:rPr>
          <w:bCs/>
          <w:color w:val="000000"/>
        </w:rPr>
        <w:br/>
      </w:r>
      <w:r w:rsidRPr="000E37FB">
        <w:rPr>
          <w:bCs/>
          <w:color w:val="000000"/>
        </w:rPr>
        <w:t xml:space="preserve">использования, предназначенных для удовлетворения гражданами бытовых и иных нужд, связанных с их проживанием </w:t>
      </w:r>
      <w:r w:rsidR="001A320F">
        <w:rPr>
          <w:bCs/>
          <w:color w:val="000000"/>
        </w:rPr>
        <w:br/>
      </w:r>
      <w:r w:rsidRPr="000E37FB">
        <w:rPr>
          <w:bCs/>
          <w:color w:val="000000"/>
        </w:rPr>
        <w:t xml:space="preserve">в жилом помещении, площадей лоджий, балконов, веранд, террас, подсчитываемых с соответствующими понижающими </w:t>
      </w:r>
      <w:r w:rsidR="001A320F">
        <w:rPr>
          <w:bCs/>
          <w:color w:val="000000"/>
        </w:rPr>
        <w:br/>
      </w:r>
      <w:r w:rsidRPr="000E37FB">
        <w:rPr>
          <w:bCs/>
          <w:color w:val="000000"/>
        </w:rPr>
        <w:t>коэффициентами, а также жилых и подсобных помещений в построенных</w:t>
      </w:r>
      <w:proofErr w:type="gramEnd"/>
      <w:r w:rsidRPr="000E37FB">
        <w:rPr>
          <w:bCs/>
          <w:color w:val="000000"/>
        </w:rPr>
        <w:t xml:space="preserve"> населением индивидуальных жилых </w:t>
      </w:r>
      <w:proofErr w:type="gramStart"/>
      <w:r w:rsidRPr="000E37FB">
        <w:rPr>
          <w:bCs/>
          <w:color w:val="000000"/>
        </w:rPr>
        <w:t>домах</w:t>
      </w:r>
      <w:proofErr w:type="gramEnd"/>
      <w:r w:rsidRPr="000E37FB">
        <w:rPr>
          <w:bCs/>
          <w:color w:val="000000"/>
        </w:rPr>
        <w:t xml:space="preserve">. </w:t>
      </w:r>
      <w:r w:rsidR="001A320F">
        <w:rPr>
          <w:bCs/>
          <w:color w:val="000000"/>
        </w:rPr>
        <w:br/>
      </w:r>
      <w:r w:rsidRPr="000E37FB">
        <w:rPr>
          <w:bCs/>
          <w:color w:val="000000"/>
        </w:rPr>
        <w:t xml:space="preserve">К помещениям вспомогательного использования относятся кухни, передние, холлы, </w:t>
      </w:r>
      <w:r w:rsidRPr="00B14969">
        <w:rPr>
          <w:bCs/>
          <w:color w:val="000000"/>
          <w:spacing w:val="-4"/>
        </w:rPr>
        <w:t xml:space="preserve">внутриквартирные коридоры, ванные </w:t>
      </w:r>
      <w:r w:rsidR="001A320F">
        <w:rPr>
          <w:bCs/>
          <w:color w:val="000000"/>
        </w:rPr>
        <w:br/>
      </w:r>
      <w:r w:rsidRPr="00B14969">
        <w:rPr>
          <w:bCs/>
          <w:color w:val="000000"/>
          <w:spacing w:val="-4"/>
        </w:rPr>
        <w:t>или душевые, туалеты, кладовые или хозяйственные</w:t>
      </w:r>
      <w:r w:rsidRPr="000E37FB">
        <w:rPr>
          <w:bCs/>
          <w:color w:val="000000"/>
        </w:rPr>
        <w:t xml:space="preserve"> встроенные шкафы. В домах-интернатах для престарелых и инвалидов, ветеранов, </w:t>
      </w:r>
      <w:r w:rsidRPr="00B14969">
        <w:rPr>
          <w:bCs/>
          <w:color w:val="000000"/>
          <w:spacing w:val="-4"/>
        </w:rPr>
        <w:t>специальных домах для одиноких престарелых, детских домах к подсобным помещениям</w:t>
      </w:r>
      <w:r w:rsidRPr="000E37FB">
        <w:rPr>
          <w:bCs/>
          <w:color w:val="000000"/>
        </w:rPr>
        <w:t xml:space="preserve"> относятся столовые, </w:t>
      </w:r>
      <w:r w:rsidR="001A320F">
        <w:rPr>
          <w:bCs/>
          <w:color w:val="000000"/>
        </w:rPr>
        <w:br/>
      </w:r>
      <w:r w:rsidRPr="000E37FB">
        <w:rPr>
          <w:bCs/>
          <w:color w:val="000000"/>
        </w:rPr>
        <w:t>буфеты, клубы, читальни, спортивные залы, приемные пункты бытового обслуживания и медицинского обслуживания.</w:t>
      </w:r>
    </w:p>
    <w:p w:rsidR="0066359F" w:rsidRPr="00F44B60" w:rsidRDefault="0066359F" w:rsidP="001A320F">
      <w:pPr>
        <w:spacing w:line="240" w:lineRule="exact"/>
        <w:ind w:firstLine="284"/>
        <w:jc w:val="both"/>
        <w:rPr>
          <w:rFonts w:ascii="Arial" w:hAnsi="Arial" w:cs="Arial"/>
          <w:bCs/>
          <w:color w:val="000000"/>
          <w:spacing w:val="-2"/>
          <w:sz w:val="16"/>
          <w:szCs w:val="16"/>
        </w:rPr>
      </w:pPr>
      <w:r w:rsidRPr="00F44B60">
        <w:rPr>
          <w:rFonts w:ascii="Arial" w:hAnsi="Arial" w:cs="Arial"/>
          <w:b/>
          <w:color w:val="000000"/>
          <w:spacing w:val="-2"/>
          <w:sz w:val="16"/>
          <w:szCs w:val="16"/>
        </w:rPr>
        <w:t>Общая площадь жилых помещений</w:t>
      </w:r>
      <w:r w:rsidRPr="00F44B60">
        <w:rPr>
          <w:rFonts w:ascii="Arial" w:hAnsi="Arial" w:cs="Arial"/>
          <w:color w:val="000000"/>
          <w:spacing w:val="-2"/>
          <w:sz w:val="16"/>
          <w:szCs w:val="16"/>
        </w:rPr>
        <w:t xml:space="preserve">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</w:t>
      </w:r>
      <w:r w:rsidR="001A320F">
        <w:rPr>
          <w:rFonts w:ascii="Arial" w:hAnsi="Arial" w:cs="Arial"/>
          <w:color w:val="000000"/>
          <w:spacing w:val="-2"/>
          <w:sz w:val="16"/>
          <w:szCs w:val="16"/>
        </w:rPr>
        <w:br/>
      </w:r>
      <w:r w:rsidRPr="00F44B60">
        <w:rPr>
          <w:rFonts w:ascii="Arial" w:hAnsi="Arial" w:cs="Arial"/>
          <w:color w:val="000000"/>
          <w:spacing w:val="-2"/>
          <w:sz w:val="16"/>
          <w:szCs w:val="16"/>
        </w:rPr>
        <w:t>связанных с их проживанием в жилом помещении, за исключением балконов, лоджий, веранд и террас.</w:t>
      </w:r>
    </w:p>
    <w:p w:rsidR="005D1EBF" w:rsidRPr="000E37FB" w:rsidRDefault="005D1EBF" w:rsidP="001A320F">
      <w:pPr>
        <w:pStyle w:val="ad"/>
        <w:spacing w:line="240" w:lineRule="exact"/>
        <w:rPr>
          <w:color w:val="000000"/>
        </w:rPr>
      </w:pPr>
      <w:r w:rsidRPr="00B14969">
        <w:rPr>
          <w:b/>
          <w:bCs/>
          <w:color w:val="000000"/>
          <w:spacing w:val="-2"/>
        </w:rPr>
        <w:t>Общая площадь жилых помещений, приходящаяся в среднем на одного жителя</w:t>
      </w:r>
      <w:r w:rsidRPr="00B14969">
        <w:rPr>
          <w:color w:val="000000"/>
          <w:spacing w:val="-2"/>
        </w:rPr>
        <w:t>,</w:t>
      </w:r>
      <w:r w:rsidRPr="000E37FB">
        <w:rPr>
          <w:color w:val="000000"/>
        </w:rPr>
        <w:t xml:space="preserve"> рассчитывается делением </w:t>
      </w:r>
      <w:r w:rsidR="00D74DEA" w:rsidRPr="000E37FB">
        <w:rPr>
          <w:color w:val="000000"/>
        </w:rPr>
        <w:t>общей площади</w:t>
      </w:r>
      <w:r w:rsidRPr="000E37FB">
        <w:rPr>
          <w:color w:val="000000"/>
        </w:rPr>
        <w:t xml:space="preserve"> всего жилищного фонда на конец года на численность постоянного населения на эту же дату.</w:t>
      </w:r>
    </w:p>
    <w:p w:rsidR="005D1EBF" w:rsidRPr="00F44B60" w:rsidRDefault="005D1EBF" w:rsidP="001A320F">
      <w:pPr>
        <w:spacing w:line="240" w:lineRule="exact"/>
        <w:ind w:firstLine="284"/>
        <w:jc w:val="both"/>
        <w:rPr>
          <w:rFonts w:ascii="Arial" w:hAnsi="Arial"/>
          <w:color w:val="000000"/>
          <w:spacing w:val="-2"/>
          <w:sz w:val="16"/>
        </w:rPr>
      </w:pPr>
      <w:r w:rsidRPr="00B14969">
        <w:rPr>
          <w:rFonts w:ascii="Arial" w:hAnsi="Arial"/>
          <w:b/>
          <w:color w:val="000000"/>
          <w:spacing w:val="-4"/>
          <w:sz w:val="16"/>
        </w:rPr>
        <w:t>Объем предоставленных жилищных (ипотечных жилищных</w:t>
      </w:r>
      <w:r w:rsidR="00C80A82" w:rsidRPr="00B14969">
        <w:rPr>
          <w:rFonts w:ascii="Arial" w:hAnsi="Arial"/>
          <w:b/>
          <w:color w:val="000000"/>
          <w:spacing w:val="-4"/>
          <w:sz w:val="16"/>
        </w:rPr>
        <w:t>)</w:t>
      </w:r>
      <w:r w:rsidRPr="00B14969">
        <w:rPr>
          <w:rFonts w:ascii="Arial" w:hAnsi="Arial"/>
          <w:b/>
          <w:color w:val="000000"/>
          <w:spacing w:val="-4"/>
          <w:sz w:val="16"/>
        </w:rPr>
        <w:t xml:space="preserve"> кредитов</w:t>
      </w:r>
      <w:r w:rsidRPr="00B14969">
        <w:rPr>
          <w:rFonts w:ascii="Arial" w:hAnsi="Arial"/>
          <w:color w:val="000000"/>
          <w:spacing w:val="-4"/>
          <w:sz w:val="16"/>
        </w:rPr>
        <w:t xml:space="preserve"> – кредиты,</w:t>
      </w:r>
      <w:r w:rsidRPr="00F44B60">
        <w:rPr>
          <w:rFonts w:ascii="Arial" w:hAnsi="Arial"/>
          <w:color w:val="000000"/>
          <w:spacing w:val="-2"/>
          <w:sz w:val="16"/>
        </w:rPr>
        <w:t xml:space="preserve"> предоставленные кредитными </w:t>
      </w:r>
      <w:r w:rsidR="001A320F">
        <w:rPr>
          <w:rFonts w:ascii="Arial" w:hAnsi="Arial"/>
          <w:color w:val="000000"/>
          <w:spacing w:val="-2"/>
          <w:sz w:val="16"/>
        </w:rPr>
        <w:br/>
      </w:r>
      <w:r w:rsidRPr="00F44B60">
        <w:rPr>
          <w:rFonts w:ascii="Arial" w:hAnsi="Arial"/>
          <w:color w:val="000000"/>
          <w:spacing w:val="-2"/>
          <w:sz w:val="16"/>
        </w:rPr>
        <w:t>организациями физическим лицам</w:t>
      </w:r>
      <w:r w:rsidR="00B14969">
        <w:rPr>
          <w:rFonts w:ascii="Arial" w:hAnsi="Arial"/>
          <w:color w:val="000000"/>
          <w:spacing w:val="-2"/>
          <w:sz w:val="16"/>
        </w:rPr>
        <w:t> </w:t>
      </w:r>
      <w:r w:rsidR="002E7DCC" w:rsidRPr="000E37FB">
        <w:rPr>
          <w:rFonts w:ascii="Arial" w:hAnsi="Arial"/>
          <w:color w:val="000000"/>
          <w:sz w:val="16"/>
        </w:rPr>
        <w:t>–</w:t>
      </w:r>
      <w:r w:rsidR="00B14969">
        <w:rPr>
          <w:rFonts w:ascii="Arial" w:hAnsi="Arial"/>
          <w:color w:val="000000"/>
          <w:spacing w:val="-2"/>
          <w:sz w:val="16"/>
        </w:rPr>
        <w:t> </w:t>
      </w:r>
      <w:r w:rsidR="00E264C0" w:rsidRPr="00F44B60">
        <w:rPr>
          <w:rFonts w:ascii="Arial" w:hAnsi="Arial"/>
          <w:color w:val="000000"/>
          <w:spacing w:val="-2"/>
          <w:sz w:val="16"/>
        </w:rPr>
        <w:t>резидентам Россий</w:t>
      </w:r>
      <w:proofErr w:type="gramStart"/>
      <w:r w:rsidR="00C650AD" w:rsidRPr="00F44B60">
        <w:rPr>
          <w:rFonts w:ascii="Arial" w:hAnsi="Arial"/>
          <w:color w:val="000000"/>
          <w:spacing w:val="-2"/>
          <w:sz w:val="16"/>
          <w:lang w:val="en-US"/>
        </w:rPr>
        <w:t>c</w:t>
      </w:r>
      <w:proofErr w:type="gramEnd"/>
      <w:r w:rsidR="00E264C0" w:rsidRPr="00F44B60">
        <w:rPr>
          <w:rFonts w:ascii="Arial" w:hAnsi="Arial"/>
          <w:color w:val="000000"/>
          <w:spacing w:val="-2"/>
          <w:sz w:val="16"/>
        </w:rPr>
        <w:t>кой Федерации</w:t>
      </w:r>
      <w:r w:rsidRPr="00F44B60">
        <w:rPr>
          <w:rFonts w:ascii="Arial" w:hAnsi="Arial"/>
          <w:color w:val="000000"/>
          <w:spacing w:val="-2"/>
          <w:sz w:val="16"/>
        </w:rPr>
        <w:t xml:space="preserve"> за год</w:t>
      </w:r>
      <w:r w:rsidR="00E264C0" w:rsidRPr="00F44B60">
        <w:rPr>
          <w:rFonts w:ascii="Arial" w:hAnsi="Arial"/>
          <w:color w:val="000000"/>
          <w:spacing w:val="-2"/>
          <w:sz w:val="16"/>
        </w:rPr>
        <w:t xml:space="preserve"> по кредитным договорам (дополнительным </w:t>
      </w:r>
      <w:r w:rsidR="001A320F">
        <w:rPr>
          <w:rFonts w:ascii="Arial" w:hAnsi="Arial"/>
          <w:color w:val="000000"/>
          <w:spacing w:val="-2"/>
          <w:sz w:val="16"/>
        </w:rPr>
        <w:br/>
      </w:r>
      <w:r w:rsidR="00E264C0" w:rsidRPr="00F44B60">
        <w:rPr>
          <w:rFonts w:ascii="Arial" w:hAnsi="Arial"/>
          <w:color w:val="000000"/>
          <w:spacing w:val="-2"/>
          <w:sz w:val="16"/>
        </w:rPr>
        <w:t>соглашениям)</w:t>
      </w:r>
      <w:r w:rsidRPr="00F44B60">
        <w:rPr>
          <w:rFonts w:ascii="Arial" w:hAnsi="Arial"/>
          <w:color w:val="000000"/>
          <w:spacing w:val="-2"/>
          <w:sz w:val="16"/>
        </w:rPr>
        <w:t>.</w:t>
      </w:r>
    </w:p>
    <w:p w:rsidR="005D1EBF" w:rsidRPr="000E37FB" w:rsidRDefault="005D1EBF" w:rsidP="001A320F">
      <w:pPr>
        <w:pStyle w:val="ad"/>
        <w:spacing w:line="240" w:lineRule="exact"/>
        <w:rPr>
          <w:color w:val="000000"/>
        </w:rPr>
      </w:pPr>
      <w:r w:rsidRPr="000E37FB">
        <w:rPr>
          <w:b/>
          <w:bCs/>
          <w:color w:val="000000"/>
        </w:rPr>
        <w:t>Индексы цен на первичном и вторичном рынк</w:t>
      </w:r>
      <w:r w:rsidR="00C80A82" w:rsidRPr="000E37FB">
        <w:rPr>
          <w:b/>
          <w:bCs/>
          <w:color w:val="000000"/>
        </w:rPr>
        <w:t>ах</w:t>
      </w:r>
      <w:r w:rsidRPr="000E37FB">
        <w:rPr>
          <w:b/>
          <w:bCs/>
          <w:color w:val="000000"/>
        </w:rPr>
        <w:t xml:space="preserve"> жилья </w:t>
      </w:r>
      <w:r w:rsidRPr="000E37FB">
        <w:rPr>
          <w:color w:val="000000"/>
        </w:rPr>
        <w:t>рассчитываются на основе зарегистрированных цен на вновь пос</w:t>
      </w:r>
      <w:r w:rsidR="006316E5" w:rsidRPr="000E37FB">
        <w:rPr>
          <w:color w:val="000000"/>
        </w:rPr>
        <w:t>троенные квартиры и на квартиры</w:t>
      </w:r>
      <w:r w:rsidRPr="000E37FB">
        <w:rPr>
          <w:color w:val="000000"/>
        </w:rPr>
        <w:t xml:space="preserve"> функционирующего жилого фонда, находящиеся в собственности, если они являются объектами совершения рыночных сделок. </w:t>
      </w:r>
    </w:p>
    <w:p w:rsidR="005D1EBF" w:rsidRPr="000E37FB" w:rsidRDefault="005D1EBF" w:rsidP="001A320F">
      <w:pPr>
        <w:pStyle w:val="ad"/>
        <w:spacing w:line="240" w:lineRule="exact"/>
        <w:rPr>
          <w:color w:val="000000"/>
        </w:rPr>
      </w:pPr>
      <w:r w:rsidRPr="00B14969">
        <w:rPr>
          <w:color w:val="000000"/>
          <w:spacing w:val="-2"/>
        </w:rPr>
        <w:t>Наблюдение ведется по выборочному кругу организаций, осуществляющих операции</w:t>
      </w:r>
      <w:r w:rsidRPr="000E37FB">
        <w:rPr>
          <w:color w:val="000000"/>
        </w:rPr>
        <w:t xml:space="preserve"> </w:t>
      </w:r>
      <w:r w:rsidRPr="00B14969">
        <w:rPr>
          <w:color w:val="000000"/>
          <w:spacing w:val="-2"/>
        </w:rPr>
        <w:t>с недвижимостью в территориальных центрах и отдельных городах субъектов Российской</w:t>
      </w:r>
      <w:r w:rsidRPr="000E37FB">
        <w:rPr>
          <w:color w:val="000000"/>
        </w:rPr>
        <w:t xml:space="preserve"> Федерации. При регистрации цен на квартиры учитываются </w:t>
      </w:r>
      <w:r w:rsidR="001A320F">
        <w:rPr>
          <w:color w:val="000000"/>
        </w:rPr>
        <w:br/>
      </w:r>
      <w:r w:rsidRPr="000E37FB">
        <w:rPr>
          <w:color w:val="000000"/>
        </w:rPr>
        <w:t xml:space="preserve">их количественные </w:t>
      </w:r>
      <w:r w:rsidRPr="00B14969">
        <w:rPr>
          <w:color w:val="000000"/>
          <w:spacing w:val="-4"/>
        </w:rPr>
        <w:t>и качественные характеристики. Средние цены по Российской Федерации рассчитываются</w:t>
      </w:r>
      <w:r w:rsidRPr="000E37FB">
        <w:rPr>
          <w:color w:val="000000"/>
        </w:rPr>
        <w:t xml:space="preserve"> из средних цен, сложившихся в ее субъектах. </w:t>
      </w:r>
      <w:proofErr w:type="gramStart"/>
      <w:r w:rsidRPr="000E37FB">
        <w:rPr>
          <w:color w:val="000000"/>
        </w:rPr>
        <w:t xml:space="preserve">В качестве весов используются данные о </w:t>
      </w:r>
      <w:proofErr w:type="spellStart"/>
      <w:r w:rsidR="00F7469E" w:rsidRPr="000E37FB">
        <w:rPr>
          <w:color w:val="000000"/>
        </w:rPr>
        <w:t>количесте</w:t>
      </w:r>
      <w:proofErr w:type="spellEnd"/>
      <w:r w:rsidR="00F7469E" w:rsidRPr="000E37FB">
        <w:rPr>
          <w:color w:val="000000"/>
        </w:rPr>
        <w:t xml:space="preserve"> проданной общей площади </w:t>
      </w:r>
      <w:r w:rsidRPr="000E37FB">
        <w:rPr>
          <w:color w:val="000000"/>
        </w:rPr>
        <w:t xml:space="preserve">квартир </w:t>
      </w:r>
      <w:r w:rsidR="001A320F">
        <w:rPr>
          <w:color w:val="000000"/>
        </w:rPr>
        <w:br/>
      </w:r>
      <w:r w:rsidR="00F7469E" w:rsidRPr="000E37FB">
        <w:rPr>
          <w:color w:val="000000"/>
        </w:rPr>
        <w:t>отдельно на первичном и вторичном рынках жилья, накопленн</w:t>
      </w:r>
      <w:r w:rsidR="00690893" w:rsidRPr="000E37FB">
        <w:rPr>
          <w:color w:val="000000"/>
        </w:rPr>
        <w:t>ом</w:t>
      </w:r>
      <w:r w:rsidR="00F7469E" w:rsidRPr="000E37FB">
        <w:rPr>
          <w:color w:val="000000"/>
        </w:rPr>
        <w:t xml:space="preserve"> </w:t>
      </w:r>
      <w:r w:rsidRPr="000E37FB">
        <w:rPr>
          <w:color w:val="000000"/>
        </w:rPr>
        <w:t>за предыдущий год.</w:t>
      </w:r>
      <w:proofErr w:type="gramEnd"/>
    </w:p>
    <w:p w:rsidR="002E7DCC" w:rsidRPr="00402BD5" w:rsidRDefault="002E7DCC" w:rsidP="001A320F">
      <w:pPr>
        <w:spacing w:line="24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2E7DCC">
        <w:rPr>
          <w:rFonts w:ascii="Arial" w:hAnsi="Arial"/>
          <w:color w:val="000000"/>
          <w:sz w:val="16"/>
        </w:rPr>
        <w:t xml:space="preserve">Более подробная информация по тематике раздела представлена в сборнике </w:t>
      </w:r>
      <w:r w:rsidRPr="00B14969">
        <w:rPr>
          <w:rFonts w:ascii="Arial" w:hAnsi="Arial"/>
          <w:color w:val="000000"/>
          <w:spacing w:val="-2"/>
          <w:sz w:val="16"/>
        </w:rPr>
        <w:t xml:space="preserve">Росстата «Жилищное хозяйство в России» на официальном </w:t>
      </w:r>
      <w:r w:rsidR="00402BD5">
        <w:rPr>
          <w:rFonts w:ascii="Arial" w:hAnsi="Arial"/>
          <w:color w:val="000000"/>
          <w:spacing w:val="-2"/>
          <w:sz w:val="16"/>
        </w:rPr>
        <w:t>сайт</w:t>
      </w:r>
      <w:r w:rsidRPr="00B14969">
        <w:rPr>
          <w:rFonts w:ascii="Arial" w:hAnsi="Arial"/>
          <w:color w:val="000000"/>
          <w:spacing w:val="-2"/>
          <w:sz w:val="16"/>
        </w:rPr>
        <w:t>е Росстата</w:t>
      </w:r>
      <w:r w:rsidRPr="002E7DCC">
        <w:rPr>
          <w:rFonts w:ascii="Arial" w:hAnsi="Arial"/>
          <w:color w:val="000000"/>
          <w:sz w:val="16"/>
        </w:rPr>
        <w:t xml:space="preserve"> </w:t>
      </w:r>
      <w:r w:rsidRPr="00402BD5">
        <w:rPr>
          <w:rFonts w:ascii="Arial" w:hAnsi="Arial"/>
          <w:color w:val="000000" w:themeColor="text1"/>
          <w:sz w:val="16"/>
        </w:rPr>
        <w:t>(</w:t>
      </w:r>
      <w:r w:rsidR="0088259F" w:rsidRPr="00CC3865">
        <w:rPr>
          <w:rFonts w:ascii="Arial" w:hAnsi="Arial"/>
          <w:color w:val="000000"/>
          <w:sz w:val="16"/>
        </w:rPr>
        <w:t>https://rosstat.gov.ru/folder/210/document/1323</w:t>
      </w:r>
      <w:r w:rsidR="009500A0" w:rsidRPr="009500A0">
        <w:rPr>
          <w:rFonts w:ascii="Arial" w:hAnsi="Arial"/>
          <w:color w:val="000000"/>
          <w:sz w:val="16"/>
        </w:rPr>
        <w:t>4</w:t>
      </w:r>
      <w:r w:rsidRPr="00CC3865">
        <w:rPr>
          <w:rFonts w:ascii="Arial" w:hAnsi="Arial"/>
          <w:color w:val="000000"/>
          <w:sz w:val="16"/>
        </w:rPr>
        <w:t>).</w:t>
      </w:r>
    </w:p>
    <w:p w:rsidR="00500F32" w:rsidRPr="00500F32" w:rsidRDefault="00500F32" w:rsidP="001A320F">
      <w:pPr>
        <w:spacing w:line="240" w:lineRule="exact"/>
        <w:ind w:firstLine="284"/>
        <w:jc w:val="both"/>
        <w:rPr>
          <w:rFonts w:ascii="Arial" w:hAnsi="Arial"/>
          <w:color w:val="000000"/>
          <w:sz w:val="16"/>
        </w:rPr>
      </w:pPr>
    </w:p>
    <w:p w:rsidR="005D1EBF" w:rsidRPr="000A3A78" w:rsidRDefault="00672A5C" w:rsidP="00B14969">
      <w:pPr>
        <w:pStyle w:val="ad"/>
        <w:spacing w:line="150" w:lineRule="exact"/>
        <w:ind w:firstLine="0"/>
      </w:pPr>
      <w:r w:rsidRPr="000A3A78">
        <w:sym w:font="Symbol" w:char="F0BE"/>
      </w:r>
      <w:r w:rsidRPr="000A3A78">
        <w:sym w:font="Symbol" w:char="F0BE"/>
      </w:r>
      <w:r w:rsidRPr="000A3A78">
        <w:sym w:font="Symbol" w:char="F0BE"/>
      </w:r>
      <w:r w:rsidRPr="000A3A78">
        <w:sym w:font="Symbol" w:char="F0BE"/>
      </w:r>
      <w:r w:rsidRPr="000A3A78">
        <w:sym w:font="Symbol" w:char="F0BE"/>
      </w:r>
    </w:p>
    <w:p w:rsidR="005D1EBF" w:rsidRPr="00790ACF" w:rsidRDefault="005D1EBF" w:rsidP="00606A5D">
      <w:pPr>
        <w:jc w:val="both"/>
        <w:rPr>
          <w:rFonts w:ascii="Arial" w:hAnsi="Arial"/>
          <w:bCs/>
          <w:color w:val="000000"/>
          <w:sz w:val="12"/>
        </w:rPr>
      </w:pPr>
      <w:r w:rsidRPr="00790ACF">
        <w:rPr>
          <w:rFonts w:ascii="Arial" w:hAnsi="Arial"/>
          <w:bCs/>
          <w:color w:val="000000"/>
          <w:sz w:val="12"/>
          <w:vertAlign w:val="superscript"/>
        </w:rPr>
        <w:t>1)</w:t>
      </w:r>
      <w:r w:rsidR="000A3A78">
        <w:rPr>
          <w:rFonts w:ascii="Arial" w:hAnsi="Arial"/>
          <w:bCs/>
          <w:color w:val="000000"/>
          <w:sz w:val="12"/>
        </w:rPr>
        <w:t> </w:t>
      </w:r>
      <w:r w:rsidRPr="00790ACF">
        <w:rPr>
          <w:rFonts w:ascii="Arial" w:hAnsi="Arial"/>
          <w:bCs/>
          <w:color w:val="000000"/>
          <w:sz w:val="12"/>
        </w:rPr>
        <w:t xml:space="preserve">В соответствии с Жилищным кодексом Российской Федерации </w:t>
      </w:r>
      <w:r w:rsidR="00E53D05" w:rsidRPr="00E53D05">
        <w:rPr>
          <w:rFonts w:ascii="Arial" w:hAnsi="Arial"/>
          <w:bCs/>
          <w:sz w:val="12"/>
        </w:rPr>
        <w:t xml:space="preserve">от 29 декабря 2004 </w:t>
      </w:r>
      <w:r w:rsidR="00E53D05" w:rsidRPr="00790ACF">
        <w:rPr>
          <w:rFonts w:ascii="Arial" w:hAnsi="Arial"/>
          <w:bCs/>
          <w:color w:val="000000"/>
          <w:sz w:val="12"/>
        </w:rPr>
        <w:t xml:space="preserve">г. </w:t>
      </w:r>
      <w:r w:rsidRPr="00790ACF">
        <w:rPr>
          <w:rFonts w:ascii="Arial" w:hAnsi="Arial"/>
          <w:bCs/>
          <w:color w:val="000000"/>
          <w:sz w:val="12"/>
        </w:rPr>
        <w:t>№ 188-ФЗ.</w:t>
      </w:r>
      <w:bookmarkStart w:id="0" w:name="_GoBack"/>
      <w:bookmarkEnd w:id="0"/>
    </w:p>
    <w:sectPr w:rsidR="005D1EBF" w:rsidRPr="00790ACF" w:rsidSect="00F0402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35" w:right="1191" w:bottom="1928" w:left="1191" w:header="2268" w:footer="1474" w:gutter="0"/>
      <w:pgNumType w:start="18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23" w:rsidRDefault="00434823">
      <w:r>
        <w:separator/>
      </w:r>
    </w:p>
  </w:endnote>
  <w:endnote w:type="continuationSeparator" w:id="0">
    <w:p w:rsidR="00434823" w:rsidRDefault="0043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"/>
      <w:gridCol w:w="8711"/>
    </w:tblGrid>
    <w:tr w:rsidR="00434823">
      <w:trPr>
        <w:jc w:val="center"/>
      </w:trPr>
      <w:tc>
        <w:tcPr>
          <w:tcW w:w="567" w:type="dxa"/>
        </w:tcPr>
        <w:p w:rsidR="00434823" w:rsidRDefault="00434823" w:rsidP="005D1EBF">
          <w:pPr>
            <w:pStyle w:val="ac"/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>
            <w:rPr>
              <w:rStyle w:val="aa"/>
            </w:rPr>
            <w:fldChar w:fldCharType="separate"/>
          </w:r>
          <w:r w:rsidR="00B6762D">
            <w:rPr>
              <w:rStyle w:val="aa"/>
              <w:noProof/>
            </w:rPr>
            <w:t>196</w:t>
          </w:r>
          <w:r>
            <w:rPr>
              <w:rStyle w:val="aa"/>
            </w:rPr>
            <w:fldChar w:fldCharType="end"/>
          </w:r>
        </w:p>
      </w:tc>
      <w:tc>
        <w:tcPr>
          <w:tcW w:w="6066" w:type="dxa"/>
          <w:vAlign w:val="center"/>
        </w:tcPr>
        <w:p w:rsidR="00434823" w:rsidRDefault="00434823" w:rsidP="007E754E">
          <w:pPr>
            <w:pStyle w:val="ac"/>
            <w:jc w:val="right"/>
          </w:pPr>
          <w:r>
            <w:rPr>
              <w:b/>
              <w:i/>
              <w:color w:val="000000"/>
              <w:sz w:val="14"/>
            </w:rPr>
            <w:t>СОЦИАЛЬНОЕ ПОЛОЖЕНИЕ И УРОВЕНЬ ЖИЗНИ НАСЕЛЕНИЯ РОССИИ. 202</w:t>
          </w:r>
          <w:r>
            <w:rPr>
              <w:b/>
              <w:i/>
              <w:color w:val="000000"/>
              <w:sz w:val="14"/>
              <w:lang w:val="en-US"/>
            </w:rPr>
            <w:t>3</w:t>
          </w:r>
        </w:p>
      </w:tc>
    </w:tr>
  </w:tbl>
  <w:p w:rsidR="00434823" w:rsidRPr="005D1EBF" w:rsidRDefault="00434823" w:rsidP="000572E1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814"/>
    </w:tblGrid>
    <w:tr w:rsidR="00434823">
      <w:trPr>
        <w:jc w:val="center"/>
      </w:trPr>
      <w:tc>
        <w:tcPr>
          <w:tcW w:w="6066" w:type="dxa"/>
        </w:tcPr>
        <w:p w:rsidR="00434823" w:rsidRPr="003521C6" w:rsidRDefault="00434823" w:rsidP="007E754E">
          <w:pPr>
            <w:pStyle w:val="ac"/>
            <w:tabs>
              <w:tab w:val="clear" w:pos="4536"/>
              <w:tab w:val="center" w:pos="4819"/>
            </w:tabs>
            <w:spacing w:before="40"/>
          </w:pPr>
          <w:r>
            <w:rPr>
              <w:b/>
              <w:i/>
              <w:color w:val="000000"/>
              <w:sz w:val="14"/>
            </w:rPr>
            <w:t>СОЦИАЛЬНОЕ ПОЛОЖЕНИЕ И УРОВЕНЬ ЖИЗНИ НАСЕЛЕНИЯ РОССИИ. 202</w:t>
          </w:r>
          <w:r>
            <w:rPr>
              <w:b/>
              <w:i/>
              <w:color w:val="000000"/>
              <w:sz w:val="14"/>
              <w:lang w:val="en-US"/>
            </w:rPr>
            <w:t>3</w:t>
          </w:r>
        </w:p>
      </w:tc>
      <w:tc>
        <w:tcPr>
          <w:tcW w:w="567" w:type="dxa"/>
        </w:tcPr>
        <w:p w:rsidR="00434823" w:rsidRDefault="00434823" w:rsidP="005D1EBF">
          <w:pPr>
            <w:pStyle w:val="ac"/>
            <w:jc w:val="right"/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>
            <w:rPr>
              <w:rStyle w:val="aa"/>
            </w:rPr>
            <w:fldChar w:fldCharType="separate"/>
          </w:r>
          <w:r w:rsidR="00B6762D">
            <w:rPr>
              <w:rStyle w:val="aa"/>
              <w:noProof/>
            </w:rPr>
            <w:t>195</w:t>
          </w:r>
          <w:r>
            <w:rPr>
              <w:rStyle w:val="aa"/>
            </w:rPr>
            <w:fldChar w:fldCharType="end"/>
          </w:r>
        </w:p>
      </w:tc>
    </w:tr>
  </w:tbl>
  <w:p w:rsidR="00434823" w:rsidRPr="005D1EBF" w:rsidRDefault="00434823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23" w:rsidRDefault="00434823">
      <w:r>
        <w:separator/>
      </w:r>
    </w:p>
  </w:footnote>
  <w:footnote w:type="continuationSeparator" w:id="0">
    <w:p w:rsidR="00434823" w:rsidRDefault="0043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23" w:rsidRDefault="00434823" w:rsidP="00EA750E">
    <w:pPr>
      <w:pStyle w:val="ab"/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 xml:space="preserve">9. ЖИЛИЩНЫЕ УСЛОВИЯ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23" w:rsidRDefault="00434823">
    <w:pPr>
      <w:pStyle w:val="ab"/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 xml:space="preserve">9. ЖИЛИЩНЫЕ УСЛОВИЯ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</w:lvl>
  </w:abstractNum>
  <w:abstractNum w:abstractNumId="1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1A6303"/>
    <w:multiLevelType w:val="multilevel"/>
    <w:tmpl w:val="6458D88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CB62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5A57B1"/>
    <w:multiLevelType w:val="singleLevel"/>
    <w:tmpl w:val="D28CBC2E"/>
    <w:lvl w:ilvl="0">
      <w:start w:val="7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6">
    <w:nsid w:val="52735B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B03A35"/>
    <w:multiLevelType w:val="multilevel"/>
    <w:tmpl w:val="A2F2B1B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59D46308"/>
    <w:multiLevelType w:val="singleLevel"/>
    <w:tmpl w:val="ACB296A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</w:abstractNum>
  <w:abstractNum w:abstractNumId="9">
    <w:nsid w:val="60346D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117918"/>
    <w:multiLevelType w:val="hybridMultilevel"/>
    <w:tmpl w:val="00BEF938"/>
    <w:lvl w:ilvl="0" w:tplc="199486AC">
      <w:start w:val="6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870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BF"/>
    <w:rsid w:val="000001BD"/>
    <w:rsid w:val="0000186C"/>
    <w:rsid w:val="00002786"/>
    <w:rsid w:val="00002AF4"/>
    <w:rsid w:val="000062B9"/>
    <w:rsid w:val="00006C34"/>
    <w:rsid w:val="00011E8F"/>
    <w:rsid w:val="00012026"/>
    <w:rsid w:val="00012E84"/>
    <w:rsid w:val="00015DFC"/>
    <w:rsid w:val="00017015"/>
    <w:rsid w:val="000345A5"/>
    <w:rsid w:val="000355F3"/>
    <w:rsid w:val="00037746"/>
    <w:rsid w:val="000401C6"/>
    <w:rsid w:val="00044164"/>
    <w:rsid w:val="00047D32"/>
    <w:rsid w:val="00051EDA"/>
    <w:rsid w:val="00054E30"/>
    <w:rsid w:val="000572E1"/>
    <w:rsid w:val="00057852"/>
    <w:rsid w:val="000651FE"/>
    <w:rsid w:val="000675D2"/>
    <w:rsid w:val="0007347D"/>
    <w:rsid w:val="00073683"/>
    <w:rsid w:val="000754CD"/>
    <w:rsid w:val="00075639"/>
    <w:rsid w:val="00075BF5"/>
    <w:rsid w:val="00076D7B"/>
    <w:rsid w:val="00081789"/>
    <w:rsid w:val="00085687"/>
    <w:rsid w:val="00090D69"/>
    <w:rsid w:val="000935DC"/>
    <w:rsid w:val="00096E84"/>
    <w:rsid w:val="000A3A78"/>
    <w:rsid w:val="000A5692"/>
    <w:rsid w:val="000B103A"/>
    <w:rsid w:val="000B1380"/>
    <w:rsid w:val="000C4382"/>
    <w:rsid w:val="000C4B69"/>
    <w:rsid w:val="000D0679"/>
    <w:rsid w:val="000D3D18"/>
    <w:rsid w:val="000E0AE9"/>
    <w:rsid w:val="000E0CCA"/>
    <w:rsid w:val="000E37FB"/>
    <w:rsid w:val="000E4A9A"/>
    <w:rsid w:val="000E4F14"/>
    <w:rsid w:val="000F1BBE"/>
    <w:rsid w:val="000F2690"/>
    <w:rsid w:val="000F2E9D"/>
    <w:rsid w:val="000F319A"/>
    <w:rsid w:val="000F7350"/>
    <w:rsid w:val="000F7A10"/>
    <w:rsid w:val="001040D1"/>
    <w:rsid w:val="00111E7A"/>
    <w:rsid w:val="0011402A"/>
    <w:rsid w:val="001170F1"/>
    <w:rsid w:val="00124B0D"/>
    <w:rsid w:val="00126691"/>
    <w:rsid w:val="00130C7F"/>
    <w:rsid w:val="0013254F"/>
    <w:rsid w:val="001341C0"/>
    <w:rsid w:val="001412F5"/>
    <w:rsid w:val="00142108"/>
    <w:rsid w:val="00142677"/>
    <w:rsid w:val="001511DD"/>
    <w:rsid w:val="00151343"/>
    <w:rsid w:val="001545BB"/>
    <w:rsid w:val="00156211"/>
    <w:rsid w:val="00160E60"/>
    <w:rsid w:val="0016289D"/>
    <w:rsid w:val="0016354B"/>
    <w:rsid w:val="00163A92"/>
    <w:rsid w:val="00163D53"/>
    <w:rsid w:val="0016450E"/>
    <w:rsid w:val="0016534A"/>
    <w:rsid w:val="00170A0D"/>
    <w:rsid w:val="00177235"/>
    <w:rsid w:val="00177988"/>
    <w:rsid w:val="0018212E"/>
    <w:rsid w:val="00185470"/>
    <w:rsid w:val="00191217"/>
    <w:rsid w:val="001925EE"/>
    <w:rsid w:val="00194125"/>
    <w:rsid w:val="001953AB"/>
    <w:rsid w:val="00196144"/>
    <w:rsid w:val="00197FDC"/>
    <w:rsid w:val="001A1188"/>
    <w:rsid w:val="001A3104"/>
    <w:rsid w:val="001A320F"/>
    <w:rsid w:val="001A3653"/>
    <w:rsid w:val="001A45E0"/>
    <w:rsid w:val="001A5C63"/>
    <w:rsid w:val="001A5D58"/>
    <w:rsid w:val="001A601C"/>
    <w:rsid w:val="001A7FA2"/>
    <w:rsid w:val="001B0001"/>
    <w:rsid w:val="001B05AB"/>
    <w:rsid w:val="001B0659"/>
    <w:rsid w:val="001B2566"/>
    <w:rsid w:val="001B28A2"/>
    <w:rsid w:val="001B2F31"/>
    <w:rsid w:val="001B3725"/>
    <w:rsid w:val="001C0FD3"/>
    <w:rsid w:val="001C6407"/>
    <w:rsid w:val="001D0408"/>
    <w:rsid w:val="001D0409"/>
    <w:rsid w:val="001D480A"/>
    <w:rsid w:val="001D57BE"/>
    <w:rsid w:val="001D70AD"/>
    <w:rsid w:val="001E26A5"/>
    <w:rsid w:val="001E6BA2"/>
    <w:rsid w:val="001E797E"/>
    <w:rsid w:val="001F226E"/>
    <w:rsid w:val="001F2EAF"/>
    <w:rsid w:val="001F5F8B"/>
    <w:rsid w:val="002036DF"/>
    <w:rsid w:val="00204350"/>
    <w:rsid w:val="00204A56"/>
    <w:rsid w:val="00215356"/>
    <w:rsid w:val="002163F1"/>
    <w:rsid w:val="00216B4C"/>
    <w:rsid w:val="00220ED7"/>
    <w:rsid w:val="0022125B"/>
    <w:rsid w:val="002250AC"/>
    <w:rsid w:val="00225D53"/>
    <w:rsid w:val="00230C08"/>
    <w:rsid w:val="00235D6F"/>
    <w:rsid w:val="00235E34"/>
    <w:rsid w:val="002440BB"/>
    <w:rsid w:val="00244DA8"/>
    <w:rsid w:val="00245CD3"/>
    <w:rsid w:val="00246D81"/>
    <w:rsid w:val="002472D0"/>
    <w:rsid w:val="00252296"/>
    <w:rsid w:val="00254DA5"/>
    <w:rsid w:val="00256018"/>
    <w:rsid w:val="00257E33"/>
    <w:rsid w:val="00260196"/>
    <w:rsid w:val="00260AC6"/>
    <w:rsid w:val="0026224D"/>
    <w:rsid w:val="002625FF"/>
    <w:rsid w:val="00264EC6"/>
    <w:rsid w:val="00271D29"/>
    <w:rsid w:val="00272A3D"/>
    <w:rsid w:val="00273488"/>
    <w:rsid w:val="00275B26"/>
    <w:rsid w:val="00280987"/>
    <w:rsid w:val="00290027"/>
    <w:rsid w:val="00293547"/>
    <w:rsid w:val="002A3925"/>
    <w:rsid w:val="002A3FAC"/>
    <w:rsid w:val="002B09AF"/>
    <w:rsid w:val="002C7442"/>
    <w:rsid w:val="002D14F3"/>
    <w:rsid w:val="002D5C0B"/>
    <w:rsid w:val="002D601E"/>
    <w:rsid w:val="002D6528"/>
    <w:rsid w:val="002D6565"/>
    <w:rsid w:val="002D6A8C"/>
    <w:rsid w:val="002E24D8"/>
    <w:rsid w:val="002E4E3E"/>
    <w:rsid w:val="002E5CFD"/>
    <w:rsid w:val="002E771E"/>
    <w:rsid w:val="002E7D8F"/>
    <w:rsid w:val="002E7DCC"/>
    <w:rsid w:val="002E7E00"/>
    <w:rsid w:val="002F388E"/>
    <w:rsid w:val="002F4221"/>
    <w:rsid w:val="002F7D23"/>
    <w:rsid w:val="00302343"/>
    <w:rsid w:val="00302808"/>
    <w:rsid w:val="0030362D"/>
    <w:rsid w:val="003039F8"/>
    <w:rsid w:val="0030610F"/>
    <w:rsid w:val="003150A9"/>
    <w:rsid w:val="00320ECF"/>
    <w:rsid w:val="00324021"/>
    <w:rsid w:val="003260F4"/>
    <w:rsid w:val="0032705F"/>
    <w:rsid w:val="00327C97"/>
    <w:rsid w:val="00327D27"/>
    <w:rsid w:val="003304FA"/>
    <w:rsid w:val="003320BD"/>
    <w:rsid w:val="003338D0"/>
    <w:rsid w:val="0033458A"/>
    <w:rsid w:val="00335EE0"/>
    <w:rsid w:val="00336901"/>
    <w:rsid w:val="0033762F"/>
    <w:rsid w:val="00337F5F"/>
    <w:rsid w:val="00343AFA"/>
    <w:rsid w:val="00345207"/>
    <w:rsid w:val="00345709"/>
    <w:rsid w:val="00347D50"/>
    <w:rsid w:val="00350A38"/>
    <w:rsid w:val="003521C6"/>
    <w:rsid w:val="0035413E"/>
    <w:rsid w:val="00357A33"/>
    <w:rsid w:val="003629B7"/>
    <w:rsid w:val="00362C5E"/>
    <w:rsid w:val="00365318"/>
    <w:rsid w:val="00365877"/>
    <w:rsid w:val="0037313E"/>
    <w:rsid w:val="003733A0"/>
    <w:rsid w:val="00373B03"/>
    <w:rsid w:val="003746FF"/>
    <w:rsid w:val="00375FD6"/>
    <w:rsid w:val="00377DA9"/>
    <w:rsid w:val="00381153"/>
    <w:rsid w:val="00381A52"/>
    <w:rsid w:val="00381AC2"/>
    <w:rsid w:val="00382522"/>
    <w:rsid w:val="00386B05"/>
    <w:rsid w:val="00390220"/>
    <w:rsid w:val="00391E33"/>
    <w:rsid w:val="00392578"/>
    <w:rsid w:val="003955A8"/>
    <w:rsid w:val="00396CF7"/>
    <w:rsid w:val="00397B05"/>
    <w:rsid w:val="003A130F"/>
    <w:rsid w:val="003A2DF6"/>
    <w:rsid w:val="003A3843"/>
    <w:rsid w:val="003A39C4"/>
    <w:rsid w:val="003A7048"/>
    <w:rsid w:val="003A7D8A"/>
    <w:rsid w:val="003B07B2"/>
    <w:rsid w:val="003B640E"/>
    <w:rsid w:val="003B7870"/>
    <w:rsid w:val="003C08CC"/>
    <w:rsid w:val="003C1CC8"/>
    <w:rsid w:val="003C24E0"/>
    <w:rsid w:val="003C2A7C"/>
    <w:rsid w:val="003C3EB9"/>
    <w:rsid w:val="003C5159"/>
    <w:rsid w:val="003C76EB"/>
    <w:rsid w:val="003D7DEE"/>
    <w:rsid w:val="003E27DE"/>
    <w:rsid w:val="003E316B"/>
    <w:rsid w:val="003E4BDF"/>
    <w:rsid w:val="003E6EC3"/>
    <w:rsid w:val="003F2641"/>
    <w:rsid w:val="003F448B"/>
    <w:rsid w:val="003F4821"/>
    <w:rsid w:val="003F6842"/>
    <w:rsid w:val="003F6B04"/>
    <w:rsid w:val="003F7354"/>
    <w:rsid w:val="003F75E7"/>
    <w:rsid w:val="00401C75"/>
    <w:rsid w:val="00402BD5"/>
    <w:rsid w:val="00411A84"/>
    <w:rsid w:val="004127AF"/>
    <w:rsid w:val="004144C6"/>
    <w:rsid w:val="00414A66"/>
    <w:rsid w:val="004230E2"/>
    <w:rsid w:val="00423848"/>
    <w:rsid w:val="004266F7"/>
    <w:rsid w:val="00427332"/>
    <w:rsid w:val="00431CC6"/>
    <w:rsid w:val="004323B6"/>
    <w:rsid w:val="00433500"/>
    <w:rsid w:val="00434823"/>
    <w:rsid w:val="0043677C"/>
    <w:rsid w:val="00440161"/>
    <w:rsid w:val="004427AB"/>
    <w:rsid w:val="00446898"/>
    <w:rsid w:val="00452DF9"/>
    <w:rsid w:val="004548A3"/>
    <w:rsid w:val="00457F1A"/>
    <w:rsid w:val="00460C54"/>
    <w:rsid w:val="004640CA"/>
    <w:rsid w:val="004755D0"/>
    <w:rsid w:val="00482ED3"/>
    <w:rsid w:val="00485FE5"/>
    <w:rsid w:val="00486105"/>
    <w:rsid w:val="00491891"/>
    <w:rsid w:val="00491CBD"/>
    <w:rsid w:val="00494E84"/>
    <w:rsid w:val="004967EE"/>
    <w:rsid w:val="004A030B"/>
    <w:rsid w:val="004A4BA8"/>
    <w:rsid w:val="004B25AB"/>
    <w:rsid w:val="004B2660"/>
    <w:rsid w:val="004B2BA9"/>
    <w:rsid w:val="004B5338"/>
    <w:rsid w:val="004B7058"/>
    <w:rsid w:val="004C2D50"/>
    <w:rsid w:val="004C3928"/>
    <w:rsid w:val="004C75CA"/>
    <w:rsid w:val="004C768B"/>
    <w:rsid w:val="004C778C"/>
    <w:rsid w:val="004C7EFA"/>
    <w:rsid w:val="004D329E"/>
    <w:rsid w:val="004E07FA"/>
    <w:rsid w:val="004E3FFB"/>
    <w:rsid w:val="004E4F96"/>
    <w:rsid w:val="004F0C1C"/>
    <w:rsid w:val="004F27FE"/>
    <w:rsid w:val="004F32DE"/>
    <w:rsid w:val="004F7778"/>
    <w:rsid w:val="00500F32"/>
    <w:rsid w:val="00501633"/>
    <w:rsid w:val="00505C7E"/>
    <w:rsid w:val="0050638F"/>
    <w:rsid w:val="00507A0A"/>
    <w:rsid w:val="005130B7"/>
    <w:rsid w:val="005133BE"/>
    <w:rsid w:val="00514B00"/>
    <w:rsid w:val="00514F90"/>
    <w:rsid w:val="00516353"/>
    <w:rsid w:val="00517298"/>
    <w:rsid w:val="0052245C"/>
    <w:rsid w:val="0052248C"/>
    <w:rsid w:val="00522D44"/>
    <w:rsid w:val="0052379D"/>
    <w:rsid w:val="00524285"/>
    <w:rsid w:val="00524C74"/>
    <w:rsid w:val="0052521D"/>
    <w:rsid w:val="0053034C"/>
    <w:rsid w:val="00531288"/>
    <w:rsid w:val="00531D81"/>
    <w:rsid w:val="0053513A"/>
    <w:rsid w:val="00535840"/>
    <w:rsid w:val="00540DF9"/>
    <w:rsid w:val="005416AA"/>
    <w:rsid w:val="005431AD"/>
    <w:rsid w:val="00555F9B"/>
    <w:rsid w:val="00557B3C"/>
    <w:rsid w:val="00561D5B"/>
    <w:rsid w:val="0056531B"/>
    <w:rsid w:val="0056650D"/>
    <w:rsid w:val="00573622"/>
    <w:rsid w:val="0057472E"/>
    <w:rsid w:val="0057535E"/>
    <w:rsid w:val="0057665F"/>
    <w:rsid w:val="00580CD0"/>
    <w:rsid w:val="005846CC"/>
    <w:rsid w:val="00586E06"/>
    <w:rsid w:val="00590CFF"/>
    <w:rsid w:val="005938C4"/>
    <w:rsid w:val="00596206"/>
    <w:rsid w:val="005A15D4"/>
    <w:rsid w:val="005A26AA"/>
    <w:rsid w:val="005A3F92"/>
    <w:rsid w:val="005A4C3A"/>
    <w:rsid w:val="005B249F"/>
    <w:rsid w:val="005B47C2"/>
    <w:rsid w:val="005B55EF"/>
    <w:rsid w:val="005B7632"/>
    <w:rsid w:val="005B7CEC"/>
    <w:rsid w:val="005C0ECE"/>
    <w:rsid w:val="005C1453"/>
    <w:rsid w:val="005C1629"/>
    <w:rsid w:val="005C3442"/>
    <w:rsid w:val="005C431C"/>
    <w:rsid w:val="005C71CA"/>
    <w:rsid w:val="005C7409"/>
    <w:rsid w:val="005C7436"/>
    <w:rsid w:val="005C7A07"/>
    <w:rsid w:val="005D0FBD"/>
    <w:rsid w:val="005D1D6C"/>
    <w:rsid w:val="005D1EBF"/>
    <w:rsid w:val="005D5474"/>
    <w:rsid w:val="005D7B44"/>
    <w:rsid w:val="005E459A"/>
    <w:rsid w:val="005E503F"/>
    <w:rsid w:val="005E5A47"/>
    <w:rsid w:val="005E7169"/>
    <w:rsid w:val="005F010D"/>
    <w:rsid w:val="005F19C8"/>
    <w:rsid w:val="005F327B"/>
    <w:rsid w:val="006014A5"/>
    <w:rsid w:val="0060177B"/>
    <w:rsid w:val="00601FEC"/>
    <w:rsid w:val="00604C2E"/>
    <w:rsid w:val="00606A5D"/>
    <w:rsid w:val="006101B0"/>
    <w:rsid w:val="0061204D"/>
    <w:rsid w:val="0061248A"/>
    <w:rsid w:val="00612619"/>
    <w:rsid w:val="00614213"/>
    <w:rsid w:val="00614A56"/>
    <w:rsid w:val="00617903"/>
    <w:rsid w:val="00617904"/>
    <w:rsid w:val="00623052"/>
    <w:rsid w:val="00624D81"/>
    <w:rsid w:val="00625D2F"/>
    <w:rsid w:val="00625E3B"/>
    <w:rsid w:val="006301A5"/>
    <w:rsid w:val="006316E5"/>
    <w:rsid w:val="00637D92"/>
    <w:rsid w:val="00637E38"/>
    <w:rsid w:val="006406C4"/>
    <w:rsid w:val="00645E95"/>
    <w:rsid w:val="00650F95"/>
    <w:rsid w:val="0065104C"/>
    <w:rsid w:val="00655FD7"/>
    <w:rsid w:val="00656007"/>
    <w:rsid w:val="006601EB"/>
    <w:rsid w:val="00662BFF"/>
    <w:rsid w:val="0066359F"/>
    <w:rsid w:val="00664C23"/>
    <w:rsid w:val="00664DB0"/>
    <w:rsid w:val="00665BBF"/>
    <w:rsid w:val="0066633F"/>
    <w:rsid w:val="00667D3A"/>
    <w:rsid w:val="00670919"/>
    <w:rsid w:val="00670E69"/>
    <w:rsid w:val="00672A5C"/>
    <w:rsid w:val="00673ADC"/>
    <w:rsid w:val="006742AB"/>
    <w:rsid w:val="0068132D"/>
    <w:rsid w:val="006817D6"/>
    <w:rsid w:val="006857B2"/>
    <w:rsid w:val="00686137"/>
    <w:rsid w:val="006871A5"/>
    <w:rsid w:val="00690893"/>
    <w:rsid w:val="006908FA"/>
    <w:rsid w:val="00691E7D"/>
    <w:rsid w:val="00695CBC"/>
    <w:rsid w:val="006A094C"/>
    <w:rsid w:val="006A0E6A"/>
    <w:rsid w:val="006A565E"/>
    <w:rsid w:val="006A6817"/>
    <w:rsid w:val="006B166E"/>
    <w:rsid w:val="006B1A78"/>
    <w:rsid w:val="006B37F1"/>
    <w:rsid w:val="006B3FF7"/>
    <w:rsid w:val="006B6D06"/>
    <w:rsid w:val="006B6D5E"/>
    <w:rsid w:val="006C365E"/>
    <w:rsid w:val="006C448B"/>
    <w:rsid w:val="006C659C"/>
    <w:rsid w:val="006C728C"/>
    <w:rsid w:val="006C7CF3"/>
    <w:rsid w:val="006D120A"/>
    <w:rsid w:val="006D4F4B"/>
    <w:rsid w:val="006D5863"/>
    <w:rsid w:val="006E2D22"/>
    <w:rsid w:val="006E3094"/>
    <w:rsid w:val="006E4F41"/>
    <w:rsid w:val="006E6D2A"/>
    <w:rsid w:val="006F4B45"/>
    <w:rsid w:val="00705401"/>
    <w:rsid w:val="00705C0C"/>
    <w:rsid w:val="00721F23"/>
    <w:rsid w:val="0072380C"/>
    <w:rsid w:val="007253BE"/>
    <w:rsid w:val="00725C6A"/>
    <w:rsid w:val="00725E70"/>
    <w:rsid w:val="00727457"/>
    <w:rsid w:val="007306E2"/>
    <w:rsid w:val="00731023"/>
    <w:rsid w:val="007313C2"/>
    <w:rsid w:val="00731BBB"/>
    <w:rsid w:val="0073359D"/>
    <w:rsid w:val="00735820"/>
    <w:rsid w:val="0073756B"/>
    <w:rsid w:val="00740E56"/>
    <w:rsid w:val="00742585"/>
    <w:rsid w:val="0074322D"/>
    <w:rsid w:val="00745701"/>
    <w:rsid w:val="00755E2A"/>
    <w:rsid w:val="00756AEF"/>
    <w:rsid w:val="00771CEA"/>
    <w:rsid w:val="00772664"/>
    <w:rsid w:val="00773531"/>
    <w:rsid w:val="007749A0"/>
    <w:rsid w:val="007761D2"/>
    <w:rsid w:val="007768D4"/>
    <w:rsid w:val="007808D0"/>
    <w:rsid w:val="00785ECA"/>
    <w:rsid w:val="00787BAC"/>
    <w:rsid w:val="00790ACF"/>
    <w:rsid w:val="0079300C"/>
    <w:rsid w:val="00794A6F"/>
    <w:rsid w:val="007A2484"/>
    <w:rsid w:val="007A26ED"/>
    <w:rsid w:val="007A2E1A"/>
    <w:rsid w:val="007A3296"/>
    <w:rsid w:val="007A3548"/>
    <w:rsid w:val="007B4AF7"/>
    <w:rsid w:val="007B71E6"/>
    <w:rsid w:val="007C1CEE"/>
    <w:rsid w:val="007C326E"/>
    <w:rsid w:val="007C60F4"/>
    <w:rsid w:val="007C7AA4"/>
    <w:rsid w:val="007D3E80"/>
    <w:rsid w:val="007D58AF"/>
    <w:rsid w:val="007D66EC"/>
    <w:rsid w:val="007E1750"/>
    <w:rsid w:val="007E6A87"/>
    <w:rsid w:val="007E7521"/>
    <w:rsid w:val="007E754E"/>
    <w:rsid w:val="007F0DCE"/>
    <w:rsid w:val="007F11F3"/>
    <w:rsid w:val="007F4ADF"/>
    <w:rsid w:val="00802651"/>
    <w:rsid w:val="00803081"/>
    <w:rsid w:val="00811591"/>
    <w:rsid w:val="00812461"/>
    <w:rsid w:val="00812A43"/>
    <w:rsid w:val="00815FC8"/>
    <w:rsid w:val="00823181"/>
    <w:rsid w:val="00832A85"/>
    <w:rsid w:val="00841A8E"/>
    <w:rsid w:val="00843E80"/>
    <w:rsid w:val="00850DC8"/>
    <w:rsid w:val="008516B5"/>
    <w:rsid w:val="008609D9"/>
    <w:rsid w:val="008628C7"/>
    <w:rsid w:val="00863448"/>
    <w:rsid w:val="00872060"/>
    <w:rsid w:val="00874358"/>
    <w:rsid w:val="00881927"/>
    <w:rsid w:val="0088259F"/>
    <w:rsid w:val="008859D4"/>
    <w:rsid w:val="00890A9E"/>
    <w:rsid w:val="008A3C47"/>
    <w:rsid w:val="008A49A4"/>
    <w:rsid w:val="008A7194"/>
    <w:rsid w:val="008A7718"/>
    <w:rsid w:val="008B36A2"/>
    <w:rsid w:val="008C0277"/>
    <w:rsid w:val="008C09F0"/>
    <w:rsid w:val="008C1188"/>
    <w:rsid w:val="008C1DD2"/>
    <w:rsid w:val="008C641E"/>
    <w:rsid w:val="008C7936"/>
    <w:rsid w:val="008D0A53"/>
    <w:rsid w:val="008D2CC6"/>
    <w:rsid w:val="008D3985"/>
    <w:rsid w:val="008D5FD9"/>
    <w:rsid w:val="008D607F"/>
    <w:rsid w:val="008D6166"/>
    <w:rsid w:val="008D7BCA"/>
    <w:rsid w:val="008E03E5"/>
    <w:rsid w:val="008E0D63"/>
    <w:rsid w:val="008E1F2F"/>
    <w:rsid w:val="008E2039"/>
    <w:rsid w:val="008E49D8"/>
    <w:rsid w:val="008E5DBC"/>
    <w:rsid w:val="008E7F7C"/>
    <w:rsid w:val="008F3709"/>
    <w:rsid w:val="008F58A4"/>
    <w:rsid w:val="008F7F9B"/>
    <w:rsid w:val="00912D63"/>
    <w:rsid w:val="00912FA0"/>
    <w:rsid w:val="009170B7"/>
    <w:rsid w:val="009229E5"/>
    <w:rsid w:val="00923099"/>
    <w:rsid w:val="009263AE"/>
    <w:rsid w:val="0093112D"/>
    <w:rsid w:val="00932A9F"/>
    <w:rsid w:val="00933CE1"/>
    <w:rsid w:val="0093522E"/>
    <w:rsid w:val="00937A43"/>
    <w:rsid w:val="009407C3"/>
    <w:rsid w:val="0094183C"/>
    <w:rsid w:val="00941DF5"/>
    <w:rsid w:val="009438F1"/>
    <w:rsid w:val="009500A0"/>
    <w:rsid w:val="00950332"/>
    <w:rsid w:val="00962023"/>
    <w:rsid w:val="009629F2"/>
    <w:rsid w:val="009702A1"/>
    <w:rsid w:val="00974EE4"/>
    <w:rsid w:val="009904D2"/>
    <w:rsid w:val="00991213"/>
    <w:rsid w:val="0099471B"/>
    <w:rsid w:val="009A1320"/>
    <w:rsid w:val="009A3896"/>
    <w:rsid w:val="009A6156"/>
    <w:rsid w:val="009A6315"/>
    <w:rsid w:val="009B04CE"/>
    <w:rsid w:val="009B0AE6"/>
    <w:rsid w:val="009B0D3C"/>
    <w:rsid w:val="009B26A0"/>
    <w:rsid w:val="009B772B"/>
    <w:rsid w:val="009C54E2"/>
    <w:rsid w:val="009C5EF9"/>
    <w:rsid w:val="009C64D9"/>
    <w:rsid w:val="009C66C5"/>
    <w:rsid w:val="009C6EE3"/>
    <w:rsid w:val="009D1E95"/>
    <w:rsid w:val="009D79FE"/>
    <w:rsid w:val="009E022D"/>
    <w:rsid w:val="009E259D"/>
    <w:rsid w:val="009E537A"/>
    <w:rsid w:val="009F0827"/>
    <w:rsid w:val="009F127A"/>
    <w:rsid w:val="009F32C4"/>
    <w:rsid w:val="009F3B42"/>
    <w:rsid w:val="009F6FBE"/>
    <w:rsid w:val="00A00C1E"/>
    <w:rsid w:val="00A10F18"/>
    <w:rsid w:val="00A14420"/>
    <w:rsid w:val="00A15C12"/>
    <w:rsid w:val="00A201ED"/>
    <w:rsid w:val="00A231B5"/>
    <w:rsid w:val="00A312E0"/>
    <w:rsid w:val="00A32FEC"/>
    <w:rsid w:val="00A33451"/>
    <w:rsid w:val="00A33FE8"/>
    <w:rsid w:val="00A353C0"/>
    <w:rsid w:val="00A35540"/>
    <w:rsid w:val="00A355D5"/>
    <w:rsid w:val="00A44117"/>
    <w:rsid w:val="00A50E30"/>
    <w:rsid w:val="00A5402B"/>
    <w:rsid w:val="00A543D5"/>
    <w:rsid w:val="00A73597"/>
    <w:rsid w:val="00A74360"/>
    <w:rsid w:val="00A749FF"/>
    <w:rsid w:val="00A815CF"/>
    <w:rsid w:val="00A84C6F"/>
    <w:rsid w:val="00A866FE"/>
    <w:rsid w:val="00A87153"/>
    <w:rsid w:val="00A928F0"/>
    <w:rsid w:val="00A97637"/>
    <w:rsid w:val="00AA105E"/>
    <w:rsid w:val="00AA5A7A"/>
    <w:rsid w:val="00AA7142"/>
    <w:rsid w:val="00AB04BF"/>
    <w:rsid w:val="00AB17BD"/>
    <w:rsid w:val="00AB7752"/>
    <w:rsid w:val="00AC05C7"/>
    <w:rsid w:val="00AC07D9"/>
    <w:rsid w:val="00AD0D72"/>
    <w:rsid w:val="00AD2587"/>
    <w:rsid w:val="00AD26A1"/>
    <w:rsid w:val="00AD449F"/>
    <w:rsid w:val="00AD575D"/>
    <w:rsid w:val="00AD5863"/>
    <w:rsid w:val="00AD6328"/>
    <w:rsid w:val="00AD79DF"/>
    <w:rsid w:val="00AE5B1D"/>
    <w:rsid w:val="00AF3D80"/>
    <w:rsid w:val="00AF66E3"/>
    <w:rsid w:val="00AF6F4A"/>
    <w:rsid w:val="00B0416C"/>
    <w:rsid w:val="00B05F35"/>
    <w:rsid w:val="00B14969"/>
    <w:rsid w:val="00B16272"/>
    <w:rsid w:val="00B16D28"/>
    <w:rsid w:val="00B210C9"/>
    <w:rsid w:val="00B21898"/>
    <w:rsid w:val="00B23289"/>
    <w:rsid w:val="00B23FBA"/>
    <w:rsid w:val="00B2768C"/>
    <w:rsid w:val="00B32E9B"/>
    <w:rsid w:val="00B33463"/>
    <w:rsid w:val="00B340DF"/>
    <w:rsid w:val="00B348A4"/>
    <w:rsid w:val="00B35E60"/>
    <w:rsid w:val="00B42673"/>
    <w:rsid w:val="00B42930"/>
    <w:rsid w:val="00B47406"/>
    <w:rsid w:val="00B47B01"/>
    <w:rsid w:val="00B47E2E"/>
    <w:rsid w:val="00B574CE"/>
    <w:rsid w:val="00B62AE8"/>
    <w:rsid w:val="00B64C03"/>
    <w:rsid w:val="00B6762D"/>
    <w:rsid w:val="00B70145"/>
    <w:rsid w:val="00B73F8E"/>
    <w:rsid w:val="00B80904"/>
    <w:rsid w:val="00B819DA"/>
    <w:rsid w:val="00B8250A"/>
    <w:rsid w:val="00B841DB"/>
    <w:rsid w:val="00B910A9"/>
    <w:rsid w:val="00BA5702"/>
    <w:rsid w:val="00BA716F"/>
    <w:rsid w:val="00BB3612"/>
    <w:rsid w:val="00BB4742"/>
    <w:rsid w:val="00BB573F"/>
    <w:rsid w:val="00BB6874"/>
    <w:rsid w:val="00BC2C25"/>
    <w:rsid w:val="00BC5EFF"/>
    <w:rsid w:val="00BC6F32"/>
    <w:rsid w:val="00BD0774"/>
    <w:rsid w:val="00BD7905"/>
    <w:rsid w:val="00BE67AF"/>
    <w:rsid w:val="00BE6FA4"/>
    <w:rsid w:val="00BE72B1"/>
    <w:rsid w:val="00BF47A4"/>
    <w:rsid w:val="00BF6088"/>
    <w:rsid w:val="00C014F7"/>
    <w:rsid w:val="00C0207B"/>
    <w:rsid w:val="00C03049"/>
    <w:rsid w:val="00C0483B"/>
    <w:rsid w:val="00C049A8"/>
    <w:rsid w:val="00C0693E"/>
    <w:rsid w:val="00C12CB9"/>
    <w:rsid w:val="00C144C1"/>
    <w:rsid w:val="00C1540F"/>
    <w:rsid w:val="00C213AB"/>
    <w:rsid w:val="00C22D77"/>
    <w:rsid w:val="00C23EBF"/>
    <w:rsid w:val="00C2424D"/>
    <w:rsid w:val="00C26F76"/>
    <w:rsid w:val="00C2730B"/>
    <w:rsid w:val="00C27F88"/>
    <w:rsid w:val="00C33F43"/>
    <w:rsid w:val="00C40DB2"/>
    <w:rsid w:val="00C4120C"/>
    <w:rsid w:val="00C47D91"/>
    <w:rsid w:val="00C47FF9"/>
    <w:rsid w:val="00C50948"/>
    <w:rsid w:val="00C50D1D"/>
    <w:rsid w:val="00C52E2C"/>
    <w:rsid w:val="00C55D9A"/>
    <w:rsid w:val="00C55F6A"/>
    <w:rsid w:val="00C5674D"/>
    <w:rsid w:val="00C604F3"/>
    <w:rsid w:val="00C605FF"/>
    <w:rsid w:val="00C650AD"/>
    <w:rsid w:val="00C7161F"/>
    <w:rsid w:val="00C7237E"/>
    <w:rsid w:val="00C732F3"/>
    <w:rsid w:val="00C73338"/>
    <w:rsid w:val="00C80A82"/>
    <w:rsid w:val="00C8284E"/>
    <w:rsid w:val="00C8433B"/>
    <w:rsid w:val="00C86980"/>
    <w:rsid w:val="00C917A1"/>
    <w:rsid w:val="00C91BBD"/>
    <w:rsid w:val="00CA49EE"/>
    <w:rsid w:val="00CB4865"/>
    <w:rsid w:val="00CC35B6"/>
    <w:rsid w:val="00CC3865"/>
    <w:rsid w:val="00CD0C17"/>
    <w:rsid w:val="00CD3CF9"/>
    <w:rsid w:val="00CD5A45"/>
    <w:rsid w:val="00CD6D0C"/>
    <w:rsid w:val="00CE0140"/>
    <w:rsid w:val="00CE2B27"/>
    <w:rsid w:val="00CE4EAB"/>
    <w:rsid w:val="00CF09CC"/>
    <w:rsid w:val="00CF5C5A"/>
    <w:rsid w:val="00CF7897"/>
    <w:rsid w:val="00CF796E"/>
    <w:rsid w:val="00D02DBE"/>
    <w:rsid w:val="00D03474"/>
    <w:rsid w:val="00D06695"/>
    <w:rsid w:val="00D16633"/>
    <w:rsid w:val="00D16FE7"/>
    <w:rsid w:val="00D2300A"/>
    <w:rsid w:val="00D24F36"/>
    <w:rsid w:val="00D26438"/>
    <w:rsid w:val="00D323DD"/>
    <w:rsid w:val="00D35A45"/>
    <w:rsid w:val="00D414E2"/>
    <w:rsid w:val="00D423E9"/>
    <w:rsid w:val="00D426E6"/>
    <w:rsid w:val="00D4719A"/>
    <w:rsid w:val="00D47F5C"/>
    <w:rsid w:val="00D53574"/>
    <w:rsid w:val="00D54335"/>
    <w:rsid w:val="00D61BD5"/>
    <w:rsid w:val="00D654E6"/>
    <w:rsid w:val="00D66672"/>
    <w:rsid w:val="00D67BE2"/>
    <w:rsid w:val="00D70299"/>
    <w:rsid w:val="00D72664"/>
    <w:rsid w:val="00D74DEA"/>
    <w:rsid w:val="00D76916"/>
    <w:rsid w:val="00D76DA0"/>
    <w:rsid w:val="00D772F3"/>
    <w:rsid w:val="00D849EE"/>
    <w:rsid w:val="00D85D9B"/>
    <w:rsid w:val="00D87A15"/>
    <w:rsid w:val="00D87B3F"/>
    <w:rsid w:val="00D91077"/>
    <w:rsid w:val="00D92F7C"/>
    <w:rsid w:val="00D955A3"/>
    <w:rsid w:val="00D960B6"/>
    <w:rsid w:val="00D97671"/>
    <w:rsid w:val="00DA2B18"/>
    <w:rsid w:val="00DA4DEF"/>
    <w:rsid w:val="00DA67EE"/>
    <w:rsid w:val="00DA6E51"/>
    <w:rsid w:val="00DB297F"/>
    <w:rsid w:val="00DB2D07"/>
    <w:rsid w:val="00DB6827"/>
    <w:rsid w:val="00DC27D4"/>
    <w:rsid w:val="00DC5ABF"/>
    <w:rsid w:val="00DC6BBA"/>
    <w:rsid w:val="00DD1B73"/>
    <w:rsid w:val="00DD34A4"/>
    <w:rsid w:val="00DD4FE5"/>
    <w:rsid w:val="00DD5520"/>
    <w:rsid w:val="00DE5906"/>
    <w:rsid w:val="00DF4401"/>
    <w:rsid w:val="00DF5AC1"/>
    <w:rsid w:val="00DF73B5"/>
    <w:rsid w:val="00E030D0"/>
    <w:rsid w:val="00E03350"/>
    <w:rsid w:val="00E04CBD"/>
    <w:rsid w:val="00E04DA6"/>
    <w:rsid w:val="00E1138B"/>
    <w:rsid w:val="00E127AC"/>
    <w:rsid w:val="00E14BE4"/>
    <w:rsid w:val="00E154C0"/>
    <w:rsid w:val="00E252A5"/>
    <w:rsid w:val="00E264C0"/>
    <w:rsid w:val="00E27749"/>
    <w:rsid w:val="00E3022A"/>
    <w:rsid w:val="00E30A8A"/>
    <w:rsid w:val="00E3129A"/>
    <w:rsid w:val="00E34240"/>
    <w:rsid w:val="00E34FC2"/>
    <w:rsid w:val="00E405F4"/>
    <w:rsid w:val="00E45627"/>
    <w:rsid w:val="00E47F9C"/>
    <w:rsid w:val="00E53D05"/>
    <w:rsid w:val="00E60F18"/>
    <w:rsid w:val="00E62873"/>
    <w:rsid w:val="00E70747"/>
    <w:rsid w:val="00E70750"/>
    <w:rsid w:val="00E70DD0"/>
    <w:rsid w:val="00E7503E"/>
    <w:rsid w:val="00E7538F"/>
    <w:rsid w:val="00E76912"/>
    <w:rsid w:val="00E80ECD"/>
    <w:rsid w:val="00E829BE"/>
    <w:rsid w:val="00E82EFC"/>
    <w:rsid w:val="00E82FE8"/>
    <w:rsid w:val="00E859F0"/>
    <w:rsid w:val="00E85BB3"/>
    <w:rsid w:val="00E85FC9"/>
    <w:rsid w:val="00E86014"/>
    <w:rsid w:val="00E86205"/>
    <w:rsid w:val="00E9097C"/>
    <w:rsid w:val="00E92C34"/>
    <w:rsid w:val="00E935B8"/>
    <w:rsid w:val="00E94AA3"/>
    <w:rsid w:val="00E96329"/>
    <w:rsid w:val="00E96AC2"/>
    <w:rsid w:val="00EA750E"/>
    <w:rsid w:val="00EB35CC"/>
    <w:rsid w:val="00EB3CA9"/>
    <w:rsid w:val="00EB62C3"/>
    <w:rsid w:val="00EC407D"/>
    <w:rsid w:val="00EC4C19"/>
    <w:rsid w:val="00EC68DC"/>
    <w:rsid w:val="00ED2245"/>
    <w:rsid w:val="00ED33BA"/>
    <w:rsid w:val="00EE0BB2"/>
    <w:rsid w:val="00EE175D"/>
    <w:rsid w:val="00EE1BBC"/>
    <w:rsid w:val="00EE33DF"/>
    <w:rsid w:val="00EE7211"/>
    <w:rsid w:val="00EF01EC"/>
    <w:rsid w:val="00F04021"/>
    <w:rsid w:val="00F05D1E"/>
    <w:rsid w:val="00F10CA7"/>
    <w:rsid w:val="00F20EB5"/>
    <w:rsid w:val="00F22298"/>
    <w:rsid w:val="00F23055"/>
    <w:rsid w:val="00F25453"/>
    <w:rsid w:val="00F355A1"/>
    <w:rsid w:val="00F369BC"/>
    <w:rsid w:val="00F44B60"/>
    <w:rsid w:val="00F57F09"/>
    <w:rsid w:val="00F60183"/>
    <w:rsid w:val="00F60403"/>
    <w:rsid w:val="00F62F8F"/>
    <w:rsid w:val="00F64FD1"/>
    <w:rsid w:val="00F65376"/>
    <w:rsid w:val="00F71213"/>
    <w:rsid w:val="00F72C36"/>
    <w:rsid w:val="00F7469E"/>
    <w:rsid w:val="00F75B10"/>
    <w:rsid w:val="00F76D34"/>
    <w:rsid w:val="00F805B3"/>
    <w:rsid w:val="00F80A79"/>
    <w:rsid w:val="00F82868"/>
    <w:rsid w:val="00F848D0"/>
    <w:rsid w:val="00F90F65"/>
    <w:rsid w:val="00F91D66"/>
    <w:rsid w:val="00F92676"/>
    <w:rsid w:val="00F9488A"/>
    <w:rsid w:val="00F94A30"/>
    <w:rsid w:val="00F95F03"/>
    <w:rsid w:val="00F97B8C"/>
    <w:rsid w:val="00FA30D4"/>
    <w:rsid w:val="00FA4055"/>
    <w:rsid w:val="00FB0F81"/>
    <w:rsid w:val="00FB401E"/>
    <w:rsid w:val="00FB4E3E"/>
    <w:rsid w:val="00FB6A18"/>
    <w:rsid w:val="00FC72C0"/>
    <w:rsid w:val="00FD09FE"/>
    <w:rsid w:val="00FD28D6"/>
    <w:rsid w:val="00FD2ABF"/>
    <w:rsid w:val="00FD4F0A"/>
    <w:rsid w:val="00FE11E2"/>
    <w:rsid w:val="00FE58CE"/>
    <w:rsid w:val="00FF175B"/>
    <w:rsid w:val="00FF1C80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5">
    <w:name w:val="line number"/>
    <w:basedOn w:val="a1"/>
  </w:style>
  <w:style w:type="paragraph" w:styleId="a6">
    <w:name w:val="footnote text"/>
    <w:basedOn w:val="a"/>
    <w:semiHidden/>
  </w:style>
  <w:style w:type="paragraph" w:customStyle="1" w:styleId="a7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2">
    <w:name w:val="боковик2"/>
    <w:basedOn w:val="a7"/>
    <w:pPr>
      <w:ind w:left="113"/>
    </w:pPr>
  </w:style>
  <w:style w:type="paragraph" w:customStyle="1" w:styleId="32">
    <w:name w:val="боковик3"/>
    <w:basedOn w:val="a7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13">
    <w:name w:val="цифры1"/>
    <w:basedOn w:val="a8"/>
    <w:pPr>
      <w:spacing w:before="76"/>
      <w:ind w:right="113"/>
    </w:pPr>
    <w:rPr>
      <w:sz w:val="16"/>
    </w:rPr>
  </w:style>
  <w:style w:type="paragraph" w:styleId="a9">
    <w:name w:val="Body Text"/>
    <w:basedOn w:val="a"/>
    <w:pPr>
      <w:spacing w:after="120"/>
    </w:pPr>
  </w:style>
  <w:style w:type="character" w:styleId="aa">
    <w:name w:val="page number"/>
    <w:basedOn w:val="a1"/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styleId="23">
    <w:name w:val="Body Text 2"/>
    <w:basedOn w:val="a"/>
    <w:pPr>
      <w:spacing w:after="120"/>
      <w:jc w:val="center"/>
    </w:pPr>
    <w:rPr>
      <w:rFonts w:ascii="Arial" w:hAnsi="Arial"/>
      <w:sz w:val="14"/>
    </w:rPr>
  </w:style>
  <w:style w:type="paragraph" w:styleId="ad">
    <w:name w:val="Body Text Indent"/>
    <w:basedOn w:val="a"/>
    <w:pPr>
      <w:spacing w:line="190" w:lineRule="exact"/>
      <w:ind w:firstLine="284"/>
      <w:jc w:val="both"/>
    </w:pPr>
    <w:rPr>
      <w:rFonts w:ascii="Arial" w:hAnsi="Arial"/>
      <w:sz w:val="16"/>
    </w:rPr>
  </w:style>
  <w:style w:type="paragraph" w:styleId="33">
    <w:name w:val="Body Text 3"/>
    <w:basedOn w:val="a"/>
    <w:pPr>
      <w:jc w:val="center"/>
    </w:pPr>
    <w:rPr>
      <w:rFonts w:ascii="Arial" w:hAnsi="Arial"/>
      <w:b/>
      <w:sz w:val="16"/>
    </w:rPr>
  </w:style>
  <w:style w:type="paragraph" w:customStyle="1" w:styleId="xl24">
    <w:name w:val="xl24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</w:rPr>
  </w:style>
  <w:style w:type="paragraph" w:customStyle="1" w:styleId="42">
    <w:name w:val="заголовок 4"/>
    <w:basedOn w:val="a"/>
    <w:next w:val="a"/>
    <w:pPr>
      <w:keepNext/>
      <w:widowControl w:val="0"/>
      <w:jc w:val="center"/>
    </w:pPr>
    <w:rPr>
      <w:b/>
      <w:sz w:val="18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Цитата1"/>
    <w:basedOn w:val="a"/>
    <w:rsid w:val="00673ADC"/>
    <w:pPr>
      <w:overflowPunct w:val="0"/>
      <w:autoSpaceDE w:val="0"/>
      <w:autoSpaceDN w:val="0"/>
      <w:adjustRightInd w:val="0"/>
      <w:ind w:left="-142" w:right="-521"/>
      <w:jc w:val="center"/>
      <w:textAlignment w:val="baseline"/>
    </w:pPr>
    <w:rPr>
      <w:sz w:val="28"/>
    </w:rPr>
  </w:style>
  <w:style w:type="paragraph" w:styleId="ae">
    <w:name w:val="Balloon Text"/>
    <w:basedOn w:val="a"/>
    <w:link w:val="af"/>
    <w:rsid w:val="00CD0C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D0C1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A33451"/>
    <w:pPr>
      <w:tabs>
        <w:tab w:val="center" w:pos="6634"/>
      </w:tabs>
      <w:overflowPunct w:val="0"/>
      <w:autoSpaceDE w:val="0"/>
      <w:autoSpaceDN w:val="0"/>
      <w:adjustRightInd w:val="0"/>
      <w:spacing w:before="48" w:line="120" w:lineRule="exact"/>
      <w:textAlignment w:val="baseline"/>
    </w:pPr>
    <w:rPr>
      <w:rFonts w:ascii="Arial" w:eastAsia="Calibri" w:hAnsi="Arial"/>
      <w:sz w:val="14"/>
      <w:szCs w:val="24"/>
    </w:rPr>
  </w:style>
  <w:style w:type="paragraph" w:styleId="af0">
    <w:name w:val="No Spacing"/>
    <w:uiPriority w:val="1"/>
    <w:qFormat/>
    <w:rsid w:val="00755E2A"/>
  </w:style>
  <w:style w:type="character" w:styleId="af1">
    <w:name w:val="Hyperlink"/>
    <w:basedOn w:val="a1"/>
    <w:rsid w:val="00402BD5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B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5">
    <w:name w:val="line number"/>
    <w:basedOn w:val="a1"/>
  </w:style>
  <w:style w:type="paragraph" w:styleId="a6">
    <w:name w:val="footnote text"/>
    <w:basedOn w:val="a"/>
    <w:semiHidden/>
  </w:style>
  <w:style w:type="paragraph" w:customStyle="1" w:styleId="a7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2">
    <w:name w:val="боковик2"/>
    <w:basedOn w:val="a7"/>
    <w:pPr>
      <w:ind w:left="113"/>
    </w:pPr>
  </w:style>
  <w:style w:type="paragraph" w:customStyle="1" w:styleId="32">
    <w:name w:val="боковик3"/>
    <w:basedOn w:val="a7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13">
    <w:name w:val="цифры1"/>
    <w:basedOn w:val="a8"/>
    <w:pPr>
      <w:spacing w:before="76"/>
      <w:ind w:right="113"/>
    </w:pPr>
    <w:rPr>
      <w:sz w:val="16"/>
    </w:rPr>
  </w:style>
  <w:style w:type="paragraph" w:styleId="a9">
    <w:name w:val="Body Text"/>
    <w:basedOn w:val="a"/>
    <w:pPr>
      <w:spacing w:after="120"/>
    </w:pPr>
  </w:style>
  <w:style w:type="character" w:styleId="aa">
    <w:name w:val="page number"/>
    <w:basedOn w:val="a1"/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styleId="23">
    <w:name w:val="Body Text 2"/>
    <w:basedOn w:val="a"/>
    <w:pPr>
      <w:spacing w:after="120"/>
      <w:jc w:val="center"/>
    </w:pPr>
    <w:rPr>
      <w:rFonts w:ascii="Arial" w:hAnsi="Arial"/>
      <w:sz w:val="14"/>
    </w:rPr>
  </w:style>
  <w:style w:type="paragraph" w:styleId="ad">
    <w:name w:val="Body Text Indent"/>
    <w:basedOn w:val="a"/>
    <w:pPr>
      <w:spacing w:line="190" w:lineRule="exact"/>
      <w:ind w:firstLine="284"/>
      <w:jc w:val="both"/>
    </w:pPr>
    <w:rPr>
      <w:rFonts w:ascii="Arial" w:hAnsi="Arial"/>
      <w:sz w:val="16"/>
    </w:rPr>
  </w:style>
  <w:style w:type="paragraph" w:styleId="33">
    <w:name w:val="Body Text 3"/>
    <w:basedOn w:val="a"/>
    <w:pPr>
      <w:jc w:val="center"/>
    </w:pPr>
    <w:rPr>
      <w:rFonts w:ascii="Arial" w:hAnsi="Arial"/>
      <w:b/>
      <w:sz w:val="16"/>
    </w:rPr>
  </w:style>
  <w:style w:type="paragraph" w:customStyle="1" w:styleId="xl24">
    <w:name w:val="xl24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</w:rPr>
  </w:style>
  <w:style w:type="paragraph" w:customStyle="1" w:styleId="42">
    <w:name w:val="заголовок 4"/>
    <w:basedOn w:val="a"/>
    <w:next w:val="a"/>
    <w:pPr>
      <w:keepNext/>
      <w:widowControl w:val="0"/>
      <w:jc w:val="center"/>
    </w:pPr>
    <w:rPr>
      <w:b/>
      <w:sz w:val="18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Цитата1"/>
    <w:basedOn w:val="a"/>
    <w:rsid w:val="00673ADC"/>
    <w:pPr>
      <w:overflowPunct w:val="0"/>
      <w:autoSpaceDE w:val="0"/>
      <w:autoSpaceDN w:val="0"/>
      <w:adjustRightInd w:val="0"/>
      <w:ind w:left="-142" w:right="-521"/>
      <w:jc w:val="center"/>
      <w:textAlignment w:val="baseline"/>
    </w:pPr>
    <w:rPr>
      <w:sz w:val="28"/>
    </w:rPr>
  </w:style>
  <w:style w:type="paragraph" w:styleId="ae">
    <w:name w:val="Balloon Text"/>
    <w:basedOn w:val="a"/>
    <w:link w:val="af"/>
    <w:rsid w:val="00CD0C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D0C1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A33451"/>
    <w:pPr>
      <w:tabs>
        <w:tab w:val="center" w:pos="6634"/>
      </w:tabs>
      <w:overflowPunct w:val="0"/>
      <w:autoSpaceDE w:val="0"/>
      <w:autoSpaceDN w:val="0"/>
      <w:adjustRightInd w:val="0"/>
      <w:spacing w:before="48" w:line="120" w:lineRule="exact"/>
      <w:textAlignment w:val="baseline"/>
    </w:pPr>
    <w:rPr>
      <w:rFonts w:ascii="Arial" w:eastAsia="Calibri" w:hAnsi="Arial"/>
      <w:sz w:val="14"/>
      <w:szCs w:val="24"/>
    </w:rPr>
  </w:style>
  <w:style w:type="paragraph" w:styleId="af0">
    <w:name w:val="No Spacing"/>
    <w:uiPriority w:val="1"/>
    <w:qFormat/>
    <w:rsid w:val="00755E2A"/>
  </w:style>
  <w:style w:type="character" w:styleId="af1">
    <w:name w:val="Hyperlink"/>
    <w:basedOn w:val="a1"/>
    <w:rsid w:val="00402BD5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B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E82E3E-A612-482B-BF0E-000FAD22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477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ЖИЛИЩНЫЕ УСЛОВИЯ</vt:lpstr>
    </vt:vector>
  </TitlesOfParts>
  <Company>ВЦ Госкомстата РФ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ЖИЛИЩНЫЕ УСЛОВИЯ</dc:title>
  <dc:creator>Vlv</dc:creator>
  <cp:lastModifiedBy>Сергеева Тамара Васильевна</cp:lastModifiedBy>
  <cp:revision>116</cp:revision>
  <cp:lastPrinted>2021-09-15T11:46:00Z</cp:lastPrinted>
  <dcterms:created xsi:type="dcterms:W3CDTF">2019-11-25T08:44:00Z</dcterms:created>
  <dcterms:modified xsi:type="dcterms:W3CDTF">2024-03-25T12:01:00Z</dcterms:modified>
</cp:coreProperties>
</file>