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8B" w:rsidRPr="00554D20" w:rsidRDefault="0039128B" w:rsidP="00783045">
      <w:pPr>
        <w:pBdr>
          <w:bottom w:val="single" w:sz="12" w:space="1" w:color="auto"/>
        </w:pBdr>
        <w:tabs>
          <w:tab w:val="left" w:pos="5387"/>
        </w:tabs>
        <w:spacing w:after="360"/>
        <w:jc w:val="center"/>
        <w:rPr>
          <w:rFonts w:ascii="Arial" w:hAnsi="Arial"/>
          <w:b/>
          <w:sz w:val="24"/>
        </w:rPr>
      </w:pPr>
      <w:r w:rsidRPr="00554D20">
        <w:rPr>
          <w:rFonts w:ascii="Arial" w:hAnsi="Arial"/>
          <w:b/>
          <w:sz w:val="24"/>
        </w:rPr>
        <w:t>12. КУЛЬТУРА, ТУРИЗМ И ОТДЫХ</w:t>
      </w:r>
    </w:p>
    <w:p w:rsidR="00B1094C" w:rsidRPr="004F5F96" w:rsidRDefault="00B1094C" w:rsidP="00B1094C">
      <w:pPr>
        <w:pStyle w:val="ad"/>
        <w:spacing w:line="240" w:lineRule="exact"/>
        <w:rPr>
          <w:color w:val="000000"/>
        </w:rPr>
      </w:pPr>
      <w:r w:rsidRPr="001322F2">
        <w:rPr>
          <w:color w:val="000000"/>
          <w:spacing w:val="-2"/>
        </w:rPr>
        <w:t xml:space="preserve">В разделе представлена информация о числе и посещаемости организаций культуры, </w:t>
      </w:r>
      <w:r w:rsidRPr="004F5F96">
        <w:rPr>
          <w:color w:val="000000"/>
        </w:rPr>
        <w:t xml:space="preserve">выпуске печатных изданий, числе </w:t>
      </w:r>
      <w:r w:rsidR="003B4B91">
        <w:rPr>
          <w:color w:val="000000"/>
        </w:rPr>
        <w:br/>
      </w:r>
      <w:r w:rsidRPr="004F5F96">
        <w:rPr>
          <w:color w:val="000000"/>
        </w:rPr>
        <w:t xml:space="preserve">религиозных организаций. Приводятся данные о международных туристских поездках, численности лиц, размещенных </w:t>
      </w:r>
      <w:r w:rsidR="003B4B91">
        <w:rPr>
          <w:color w:val="000000"/>
        </w:rPr>
        <w:br/>
      </w:r>
      <w:r w:rsidRPr="004F5F96">
        <w:rPr>
          <w:color w:val="000000"/>
        </w:rPr>
        <w:t>в коллективных средствах размещения, потребительских ценах и индексах на услуги организаций культуры и отдыха и другая информация.</w:t>
      </w:r>
    </w:p>
    <w:p w:rsidR="00B1094C" w:rsidRPr="00B1094C" w:rsidRDefault="00B1094C" w:rsidP="00B1094C">
      <w:pPr>
        <w:spacing w:line="240" w:lineRule="exact"/>
        <w:ind w:firstLine="284"/>
        <w:jc w:val="both"/>
        <w:rPr>
          <w:rFonts w:ascii="Arial" w:hAnsi="Arial"/>
          <w:sz w:val="16"/>
        </w:rPr>
      </w:pPr>
      <w:r w:rsidRPr="004F5F96">
        <w:rPr>
          <w:rFonts w:ascii="Arial" w:hAnsi="Arial"/>
          <w:color w:val="000000"/>
          <w:sz w:val="16"/>
        </w:rPr>
        <w:t>К числу</w:t>
      </w:r>
      <w:r w:rsidRPr="004F5F96">
        <w:rPr>
          <w:rFonts w:ascii="Arial" w:hAnsi="Arial"/>
          <w:b/>
          <w:color w:val="000000"/>
          <w:sz w:val="16"/>
        </w:rPr>
        <w:t xml:space="preserve"> общедоступных</w:t>
      </w:r>
      <w:r w:rsidRPr="004F5F96">
        <w:rPr>
          <w:rFonts w:ascii="Arial" w:hAnsi="Arial"/>
          <w:color w:val="000000"/>
          <w:sz w:val="16"/>
        </w:rPr>
        <w:t xml:space="preserve"> (публичных) </w:t>
      </w:r>
      <w:r w:rsidRPr="004F5F96">
        <w:rPr>
          <w:rFonts w:ascii="Arial" w:hAnsi="Arial"/>
          <w:b/>
          <w:color w:val="000000"/>
          <w:sz w:val="16"/>
        </w:rPr>
        <w:t>библиотек</w:t>
      </w:r>
      <w:r w:rsidRPr="004F5F96">
        <w:rPr>
          <w:rFonts w:ascii="Arial" w:hAnsi="Arial"/>
          <w:color w:val="000000"/>
          <w:sz w:val="16"/>
        </w:rPr>
        <w:t xml:space="preserve"> </w:t>
      </w:r>
      <w:r w:rsidRPr="004F5F96">
        <w:rPr>
          <w:rFonts w:ascii="Arial" w:hAnsi="Arial" w:cs="Arial"/>
          <w:color w:val="000000"/>
          <w:sz w:val="16"/>
        </w:rPr>
        <w:t xml:space="preserve">отнесены библиотеки, имеющие </w:t>
      </w:r>
      <w:r w:rsidRPr="00B1094C">
        <w:rPr>
          <w:rFonts w:ascii="Arial" w:hAnsi="Arial" w:cs="Arial"/>
          <w:sz w:val="16"/>
        </w:rPr>
        <w:t xml:space="preserve">универсальные книжные фонды </w:t>
      </w:r>
      <w:r w:rsidR="003B4B91">
        <w:rPr>
          <w:rFonts w:ascii="Arial" w:hAnsi="Arial" w:cs="Arial"/>
          <w:sz w:val="16"/>
        </w:rPr>
        <w:br/>
      </w:r>
      <w:r w:rsidRPr="00B1094C">
        <w:rPr>
          <w:rFonts w:ascii="Arial" w:hAnsi="Arial" w:cs="Arial"/>
          <w:sz w:val="16"/>
        </w:rPr>
        <w:t xml:space="preserve">и удовлетворяющие массовые запросы населения на литературу. Кроме того, на территории Российской Федерации </w:t>
      </w:r>
      <w:r w:rsidR="003B4B91">
        <w:rPr>
          <w:rFonts w:ascii="Arial" w:hAnsi="Arial" w:cs="Arial"/>
          <w:sz w:val="16"/>
        </w:rPr>
        <w:br/>
      </w:r>
      <w:r w:rsidRPr="00B1094C">
        <w:rPr>
          <w:rFonts w:ascii="Arial" w:hAnsi="Arial" w:cs="Arial"/>
          <w:sz w:val="16"/>
        </w:rPr>
        <w:t xml:space="preserve">осуществляют </w:t>
      </w:r>
      <w:r w:rsidR="001322F2">
        <w:rPr>
          <w:rFonts w:ascii="Arial" w:hAnsi="Arial" w:cs="Arial"/>
          <w:sz w:val="16"/>
        </w:rPr>
        <w:br/>
      </w:r>
      <w:r w:rsidRPr="00B1094C">
        <w:rPr>
          <w:rFonts w:ascii="Arial" w:hAnsi="Arial" w:cs="Arial"/>
          <w:sz w:val="16"/>
        </w:rPr>
        <w:t xml:space="preserve">деятельность научные, учебные, технические и другие специальные библиотеки. Учет </w:t>
      </w:r>
      <w:r w:rsidRPr="001322F2">
        <w:rPr>
          <w:rFonts w:ascii="Arial" w:hAnsi="Arial" w:cs="Arial"/>
          <w:spacing w:val="-2"/>
          <w:sz w:val="16"/>
        </w:rPr>
        <w:t>таких библиотек осуществляется путем проведения переписей, последняя библиотечная</w:t>
      </w:r>
      <w:r w:rsidRPr="00B1094C">
        <w:rPr>
          <w:rFonts w:ascii="Arial" w:hAnsi="Arial" w:cs="Arial"/>
          <w:sz w:val="16"/>
        </w:rPr>
        <w:t xml:space="preserve"> перепись проведена в 2011 году.</w:t>
      </w:r>
    </w:p>
    <w:p w:rsidR="00B1094C" w:rsidRPr="00A76B44" w:rsidRDefault="00B1094C" w:rsidP="00B1094C">
      <w:pPr>
        <w:spacing w:line="240" w:lineRule="exact"/>
        <w:ind w:firstLine="284"/>
        <w:jc w:val="both"/>
        <w:rPr>
          <w:rFonts w:ascii="Arial" w:hAnsi="Arial"/>
          <w:spacing w:val="-2"/>
          <w:sz w:val="16"/>
        </w:rPr>
      </w:pPr>
      <w:r w:rsidRPr="00B1094C">
        <w:rPr>
          <w:rFonts w:ascii="Arial" w:hAnsi="Arial"/>
          <w:spacing w:val="-2"/>
          <w:sz w:val="16"/>
        </w:rPr>
        <w:t>К числу</w:t>
      </w:r>
      <w:r w:rsidRPr="00B1094C">
        <w:rPr>
          <w:rFonts w:ascii="Arial" w:hAnsi="Arial"/>
          <w:b/>
          <w:spacing w:val="-2"/>
          <w:sz w:val="16"/>
        </w:rPr>
        <w:t xml:space="preserve"> организаций культурно-досугового типа </w:t>
      </w:r>
      <w:r w:rsidRPr="00B1094C">
        <w:rPr>
          <w:rFonts w:ascii="Arial" w:hAnsi="Arial" w:cs="Arial"/>
          <w:sz w:val="16"/>
        </w:rPr>
        <w:t xml:space="preserve">отнесены клубы, дворцы и дома культуры, центры культуры и досуга; дома </w:t>
      </w:r>
      <w:proofErr w:type="spellStart"/>
      <w:r w:rsidRPr="00B1094C">
        <w:rPr>
          <w:rFonts w:ascii="Arial" w:hAnsi="Arial" w:cs="Arial"/>
          <w:sz w:val="16"/>
        </w:rPr>
        <w:t>интеллегенции</w:t>
      </w:r>
      <w:proofErr w:type="spellEnd"/>
      <w:r w:rsidRPr="00B1094C">
        <w:rPr>
          <w:rFonts w:ascii="Arial" w:hAnsi="Arial" w:cs="Arial"/>
          <w:sz w:val="16"/>
        </w:rPr>
        <w:t>, книги, кино, эстетического воспитания детей, женщин, молодежи, пенсионеров; национальные культу</w:t>
      </w:r>
      <w:r w:rsidRPr="00B1094C">
        <w:rPr>
          <w:rFonts w:ascii="Arial" w:hAnsi="Arial" w:cs="Arial"/>
          <w:sz w:val="16"/>
        </w:rPr>
        <w:t>р</w:t>
      </w:r>
      <w:r w:rsidRPr="00B1094C">
        <w:rPr>
          <w:rFonts w:ascii="Arial" w:hAnsi="Arial" w:cs="Arial"/>
          <w:sz w:val="16"/>
        </w:rPr>
        <w:t xml:space="preserve">ные </w:t>
      </w:r>
      <w:r w:rsidR="001322F2">
        <w:rPr>
          <w:rFonts w:ascii="Arial" w:hAnsi="Arial" w:cs="Arial"/>
          <w:sz w:val="16"/>
        </w:rPr>
        <w:br/>
      </w:r>
      <w:r w:rsidRPr="00B1094C">
        <w:rPr>
          <w:rFonts w:ascii="Arial" w:hAnsi="Arial" w:cs="Arial"/>
          <w:sz w:val="16"/>
        </w:rPr>
        <w:t xml:space="preserve">центры; центры традиционной культуры; дома ремесел и фольклора; автоклубы, </w:t>
      </w:r>
      <w:proofErr w:type="spellStart"/>
      <w:r w:rsidRPr="00B1094C">
        <w:rPr>
          <w:rFonts w:ascii="Arial" w:hAnsi="Arial" w:cs="Arial"/>
          <w:sz w:val="16"/>
        </w:rPr>
        <w:t>агиткультбригады</w:t>
      </w:r>
      <w:proofErr w:type="spellEnd"/>
      <w:r w:rsidRPr="00B1094C">
        <w:rPr>
          <w:rFonts w:ascii="Arial" w:hAnsi="Arial" w:cs="Arial"/>
          <w:sz w:val="16"/>
        </w:rPr>
        <w:t xml:space="preserve">, плавучие </w:t>
      </w:r>
      <w:proofErr w:type="spellStart"/>
      <w:r w:rsidRPr="00B1094C">
        <w:rPr>
          <w:rFonts w:ascii="Arial" w:hAnsi="Arial" w:cs="Arial"/>
          <w:sz w:val="16"/>
        </w:rPr>
        <w:t>культбазы</w:t>
      </w:r>
      <w:proofErr w:type="spellEnd"/>
      <w:r w:rsidRPr="00B1094C">
        <w:rPr>
          <w:rFonts w:ascii="Arial" w:hAnsi="Arial" w:cs="Arial"/>
          <w:sz w:val="16"/>
        </w:rPr>
        <w:t>; культурно-спортивные и социально-культурные компл</w:t>
      </w:r>
      <w:r w:rsidR="001322F2">
        <w:rPr>
          <w:rFonts w:ascii="Arial" w:hAnsi="Arial" w:cs="Arial"/>
          <w:sz w:val="16"/>
        </w:rPr>
        <w:t>е</w:t>
      </w:r>
      <w:r w:rsidRPr="00B1094C">
        <w:rPr>
          <w:rFonts w:ascii="Arial" w:hAnsi="Arial" w:cs="Arial"/>
          <w:sz w:val="16"/>
        </w:rPr>
        <w:t>ксы и др.</w:t>
      </w:r>
      <w:r w:rsidRPr="00B1094C">
        <w:rPr>
          <w:rFonts w:ascii="Arial" w:hAnsi="Arial"/>
          <w:spacing w:val="-2"/>
          <w:sz w:val="16"/>
        </w:rPr>
        <w:t xml:space="preserve"> </w:t>
      </w:r>
    </w:p>
    <w:p w:rsidR="004421D7" w:rsidRPr="004421D7" w:rsidRDefault="004421D7" w:rsidP="004421D7">
      <w:pPr>
        <w:spacing w:line="240" w:lineRule="exact"/>
        <w:ind w:firstLine="284"/>
        <w:jc w:val="both"/>
        <w:rPr>
          <w:rFonts w:ascii="Arial" w:hAnsi="Arial"/>
          <w:spacing w:val="-2"/>
          <w:sz w:val="16"/>
        </w:rPr>
      </w:pPr>
      <w:r w:rsidRPr="004421D7">
        <w:rPr>
          <w:rFonts w:ascii="Arial" w:hAnsi="Arial"/>
          <w:spacing w:val="-2"/>
          <w:sz w:val="16"/>
        </w:rPr>
        <w:t>Методология по расчету основных показателей статистики культуры размещена на официальном сайте Росстата в разделе «Методология» (https://rosstat.gov.ru/statistics/education/methodology).</w:t>
      </w:r>
    </w:p>
    <w:p w:rsidR="00A76B44" w:rsidRPr="00EF4ED9" w:rsidRDefault="00A76B44" w:rsidP="00A76B44">
      <w:pPr>
        <w:spacing w:line="240" w:lineRule="exact"/>
        <w:ind w:firstLine="284"/>
        <w:jc w:val="both"/>
        <w:rPr>
          <w:rFonts w:ascii="Arial" w:hAnsi="Arial"/>
          <w:color w:val="000000" w:themeColor="text1"/>
          <w:spacing w:val="-2"/>
          <w:sz w:val="16"/>
        </w:rPr>
      </w:pPr>
      <w:r w:rsidRPr="00EF4ED9">
        <w:rPr>
          <w:rFonts w:ascii="Arial" w:hAnsi="Arial"/>
          <w:b/>
          <w:color w:val="000000" w:themeColor="text1"/>
          <w:spacing w:val="-2"/>
          <w:sz w:val="16"/>
        </w:rPr>
        <w:t>Иностранные граждане</w:t>
      </w:r>
      <w:r w:rsidRPr="00EF4ED9">
        <w:rPr>
          <w:rFonts w:ascii="Arial" w:hAnsi="Arial"/>
          <w:color w:val="000000" w:themeColor="text1"/>
          <w:spacing w:val="-2"/>
          <w:sz w:val="16"/>
        </w:rPr>
        <w:t xml:space="preserve"> – лица, посещающие другую страну, не являющуюся страной их постоянного проживания, на срок менее года с любой целью, кроме переезда на постоянное место жительства.</w:t>
      </w:r>
    </w:p>
    <w:p w:rsidR="00A76B44" w:rsidRPr="00EF4ED9" w:rsidRDefault="00A76B44" w:rsidP="00A76B44">
      <w:pPr>
        <w:shd w:val="clear" w:color="auto" w:fill="FFFFFF"/>
        <w:spacing w:line="24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</w:rPr>
      </w:pPr>
      <w:r w:rsidRPr="00EF4ED9">
        <w:rPr>
          <w:rFonts w:ascii="Arial" w:hAnsi="Arial" w:cs="Arial"/>
          <w:b/>
          <w:bCs/>
          <w:color w:val="000000" w:themeColor="text1"/>
          <w:sz w:val="16"/>
        </w:rPr>
        <w:t>Въездная туристская поездка</w:t>
      </w:r>
      <w:r w:rsidRPr="00EF4ED9">
        <w:rPr>
          <w:rFonts w:ascii="Arial" w:hAnsi="Arial" w:cs="Arial"/>
          <w:bCs/>
          <w:color w:val="000000" w:themeColor="text1"/>
          <w:sz w:val="16"/>
        </w:rPr>
        <w:t xml:space="preserve"> – путешествие посетителя с момента въезда в страну до момента выезда.</w:t>
      </w:r>
    </w:p>
    <w:p w:rsidR="00A76B44" w:rsidRPr="00EF4ED9" w:rsidRDefault="00A76B44" w:rsidP="00A76B44">
      <w:pPr>
        <w:pStyle w:val="FR1"/>
        <w:widowControl/>
        <w:spacing w:line="240" w:lineRule="exact"/>
        <w:ind w:firstLine="284"/>
        <w:rPr>
          <w:color w:val="000000" w:themeColor="text1"/>
          <w:sz w:val="16"/>
        </w:rPr>
      </w:pPr>
      <w:r w:rsidRPr="00EF4ED9">
        <w:rPr>
          <w:rFonts w:cs="Arial"/>
          <w:b/>
          <w:bCs/>
          <w:color w:val="000000" w:themeColor="text1"/>
          <w:sz w:val="16"/>
        </w:rPr>
        <w:t>Выездная туристская поездка</w:t>
      </w:r>
      <w:r w:rsidRPr="00EF4ED9">
        <w:rPr>
          <w:rFonts w:cs="Arial"/>
          <w:bCs/>
          <w:color w:val="000000" w:themeColor="text1"/>
          <w:sz w:val="16"/>
        </w:rPr>
        <w:t xml:space="preserve"> – путешествие посетителя с момента отъезда из страны постоянного проживания </w:t>
      </w:r>
      <w:r w:rsidR="003B4B91">
        <w:rPr>
          <w:rFonts w:cs="Arial"/>
          <w:bCs/>
          <w:color w:val="000000" w:themeColor="text1"/>
          <w:sz w:val="16"/>
        </w:rPr>
        <w:br/>
      </w:r>
      <w:r w:rsidRPr="00EF4ED9">
        <w:rPr>
          <w:rFonts w:cs="Arial"/>
          <w:bCs/>
          <w:color w:val="000000" w:themeColor="text1"/>
          <w:sz w:val="16"/>
        </w:rPr>
        <w:t>до момента возвращения.</w:t>
      </w:r>
    </w:p>
    <w:p w:rsidR="00B1094C" w:rsidRPr="004F5F96" w:rsidRDefault="00B1094C" w:rsidP="00B1094C">
      <w:pPr>
        <w:spacing w:line="240" w:lineRule="exact"/>
        <w:ind w:firstLine="284"/>
        <w:jc w:val="both"/>
        <w:rPr>
          <w:rFonts w:ascii="Arial" w:hAnsi="Arial" w:cs="Arial"/>
          <w:bCs/>
          <w:color w:val="000000"/>
          <w:sz w:val="16"/>
          <w:szCs w:val="15"/>
        </w:rPr>
      </w:pPr>
      <w:r w:rsidRPr="004F5F96">
        <w:rPr>
          <w:rFonts w:ascii="Arial" w:hAnsi="Arial" w:cs="Arial"/>
          <w:b/>
          <w:bCs/>
          <w:color w:val="000000"/>
          <w:sz w:val="16"/>
          <w:szCs w:val="15"/>
        </w:rPr>
        <w:t xml:space="preserve">Коллективные средства размещения </w:t>
      </w:r>
      <w:r w:rsidRPr="004F5F96">
        <w:rPr>
          <w:rFonts w:ascii="Arial" w:hAnsi="Arial" w:cs="Arial"/>
          <w:bCs/>
          <w:color w:val="000000"/>
          <w:sz w:val="16"/>
          <w:szCs w:val="15"/>
        </w:rPr>
        <w:sym w:font="Symbol" w:char="F02D"/>
      </w:r>
      <w:r w:rsidRPr="004F5F96">
        <w:rPr>
          <w:rFonts w:ascii="Arial" w:hAnsi="Arial" w:cs="Arial"/>
          <w:bCs/>
          <w:color w:val="000000"/>
          <w:sz w:val="16"/>
          <w:szCs w:val="15"/>
        </w:rPr>
        <w:t xml:space="preserve"> средства размещения (здания, часть здания, помещения), используемые </w:t>
      </w:r>
      <w:r w:rsidR="003B4B91">
        <w:rPr>
          <w:rFonts w:ascii="Arial" w:hAnsi="Arial" w:cs="Arial"/>
          <w:bCs/>
          <w:color w:val="000000"/>
          <w:sz w:val="16"/>
          <w:szCs w:val="15"/>
        </w:rPr>
        <w:br/>
      </w:r>
      <w:r w:rsidRPr="004F5F96">
        <w:rPr>
          <w:rFonts w:ascii="Arial" w:hAnsi="Arial" w:cs="Arial"/>
          <w:bCs/>
          <w:color w:val="000000"/>
          <w:sz w:val="16"/>
          <w:szCs w:val="15"/>
        </w:rPr>
        <w:t>для предоставления услуг средств размещения юридически</w:t>
      </w:r>
      <w:r w:rsidR="00713742">
        <w:rPr>
          <w:rFonts w:ascii="Arial" w:hAnsi="Arial" w:cs="Arial"/>
          <w:bCs/>
          <w:color w:val="000000"/>
          <w:sz w:val="16"/>
          <w:szCs w:val="15"/>
        </w:rPr>
        <w:t xml:space="preserve">ми лицами или индивидуальными </w:t>
      </w:r>
      <w:r w:rsidRPr="004F5F96">
        <w:rPr>
          <w:rFonts w:ascii="Arial" w:hAnsi="Arial" w:cs="Arial"/>
          <w:bCs/>
          <w:color w:val="000000"/>
          <w:sz w:val="16"/>
          <w:szCs w:val="15"/>
        </w:rPr>
        <w:t>предпринимателями.</w:t>
      </w:r>
    </w:p>
    <w:p w:rsidR="00B1094C" w:rsidRPr="00744C8E" w:rsidRDefault="00B1094C" w:rsidP="00B1094C">
      <w:pPr>
        <w:pStyle w:val="FR1"/>
        <w:widowControl/>
        <w:spacing w:line="240" w:lineRule="exact"/>
        <w:ind w:firstLine="284"/>
        <w:rPr>
          <w:color w:val="000000"/>
          <w:sz w:val="16"/>
        </w:rPr>
      </w:pPr>
      <w:r w:rsidRPr="001322F2">
        <w:rPr>
          <w:rFonts w:cs="Arial"/>
          <w:b/>
          <w:bCs/>
          <w:color w:val="000000"/>
          <w:spacing w:val="-4"/>
          <w:sz w:val="16"/>
        </w:rPr>
        <w:t xml:space="preserve">Гостиницы и </w:t>
      </w:r>
      <w:r w:rsidRPr="001322F2">
        <w:rPr>
          <w:rFonts w:cs="Arial"/>
          <w:b/>
          <w:color w:val="000000"/>
          <w:spacing w:val="-4"/>
          <w:sz w:val="16"/>
        </w:rPr>
        <w:t xml:space="preserve">аналогичные средства размещения </w:t>
      </w:r>
      <w:r w:rsidRPr="001322F2">
        <w:rPr>
          <w:rFonts w:cs="Arial"/>
          <w:bCs/>
          <w:color w:val="000000"/>
          <w:spacing w:val="-4"/>
          <w:sz w:val="16"/>
        </w:rPr>
        <w:t xml:space="preserve">– </w:t>
      </w:r>
      <w:r w:rsidRPr="001322F2">
        <w:rPr>
          <w:rFonts w:cs="Arial"/>
          <w:color w:val="000000"/>
          <w:spacing w:val="-4"/>
          <w:sz w:val="16"/>
        </w:rPr>
        <w:t xml:space="preserve">организации, предоставляющие </w:t>
      </w:r>
      <w:r w:rsidRPr="004F5F96">
        <w:rPr>
          <w:rFonts w:cs="Arial"/>
          <w:color w:val="000000"/>
          <w:sz w:val="16"/>
        </w:rPr>
        <w:t xml:space="preserve">помещение для временного </w:t>
      </w:r>
      <w:r w:rsidR="003B4B91">
        <w:rPr>
          <w:rFonts w:cs="Arial"/>
          <w:color w:val="000000"/>
          <w:sz w:val="16"/>
        </w:rPr>
        <w:br/>
      </w:r>
      <w:r w:rsidRPr="004F5F96">
        <w:rPr>
          <w:rFonts w:cs="Arial"/>
          <w:color w:val="000000"/>
          <w:sz w:val="16"/>
        </w:rPr>
        <w:t>проживания (гостиницы, мотели, хостелы и другие организации гостиничного типа).</w:t>
      </w:r>
      <w:r w:rsidRPr="004F5F96">
        <w:rPr>
          <w:color w:val="000000"/>
          <w:sz w:val="16"/>
        </w:rPr>
        <w:t xml:space="preserve"> </w:t>
      </w:r>
    </w:p>
    <w:p w:rsidR="00B1094C" w:rsidRPr="004F5F96" w:rsidRDefault="00B1094C" w:rsidP="00B1094C">
      <w:pPr>
        <w:spacing w:line="240" w:lineRule="exact"/>
        <w:ind w:firstLine="284"/>
        <w:jc w:val="both"/>
        <w:rPr>
          <w:rFonts w:ascii="Arial" w:hAnsi="Arial" w:cs="Arial"/>
          <w:bCs/>
          <w:color w:val="000000"/>
          <w:sz w:val="16"/>
          <w:szCs w:val="15"/>
        </w:rPr>
      </w:pPr>
      <w:r w:rsidRPr="004F5F96">
        <w:rPr>
          <w:rFonts w:ascii="Arial" w:hAnsi="Arial" w:cs="Arial"/>
          <w:b/>
          <w:bCs/>
          <w:color w:val="000000"/>
          <w:sz w:val="16"/>
          <w:szCs w:val="15"/>
        </w:rPr>
        <w:t xml:space="preserve">Специализированные средства размещения </w:t>
      </w:r>
      <w:r w:rsidR="006313E4" w:rsidRPr="004F5F96">
        <w:rPr>
          <w:rFonts w:cs="Arial"/>
          <w:bCs/>
          <w:color w:val="000000"/>
          <w:sz w:val="16"/>
        </w:rPr>
        <w:t>–</w:t>
      </w:r>
      <w:r w:rsidRPr="004F5F96">
        <w:rPr>
          <w:rFonts w:ascii="Arial" w:hAnsi="Arial" w:cs="Arial"/>
          <w:b/>
          <w:bCs/>
          <w:color w:val="000000"/>
          <w:sz w:val="16"/>
          <w:szCs w:val="15"/>
        </w:rPr>
        <w:t xml:space="preserve"> </w:t>
      </w:r>
      <w:r w:rsidRPr="004F5F96">
        <w:rPr>
          <w:rFonts w:ascii="Arial" w:hAnsi="Arial" w:cs="Arial"/>
          <w:bCs/>
          <w:color w:val="000000"/>
          <w:sz w:val="16"/>
          <w:szCs w:val="15"/>
        </w:rPr>
        <w:t>объекты туристской индустрии, представляющие собой коллективные средства размещения, которые предоставляют услуги размещения и дополнительные  услуги в соответствии с назначением, специализацией,  профилем</w:t>
      </w:r>
      <w:r w:rsidRPr="004F5F96">
        <w:rPr>
          <w:rFonts w:ascii="Arial" w:hAnsi="Arial" w:cs="Arial"/>
          <w:b/>
          <w:bCs/>
          <w:color w:val="000000"/>
          <w:sz w:val="16"/>
          <w:szCs w:val="15"/>
        </w:rPr>
        <w:t xml:space="preserve"> </w:t>
      </w:r>
      <w:r w:rsidRPr="004F5F96">
        <w:rPr>
          <w:rFonts w:ascii="Arial" w:hAnsi="Arial" w:cs="Arial"/>
          <w:bCs/>
          <w:color w:val="000000"/>
          <w:sz w:val="16"/>
          <w:szCs w:val="15"/>
        </w:rPr>
        <w:t>работы и/или направлением деятельности, а именно туристские, оздоровительные, спортивные, физкультурно-оздоровительные, образова</w:t>
      </w:r>
      <w:r w:rsidR="00713742">
        <w:rPr>
          <w:rFonts w:ascii="Arial" w:hAnsi="Arial" w:cs="Arial"/>
          <w:bCs/>
          <w:color w:val="000000"/>
          <w:sz w:val="16"/>
          <w:szCs w:val="15"/>
        </w:rPr>
        <w:t xml:space="preserve">тельные и </w:t>
      </w:r>
      <w:r w:rsidRPr="004F5F96">
        <w:rPr>
          <w:rFonts w:ascii="Arial" w:hAnsi="Arial" w:cs="Arial"/>
          <w:bCs/>
          <w:color w:val="000000"/>
          <w:sz w:val="16"/>
          <w:szCs w:val="15"/>
        </w:rPr>
        <w:t>другие.</w:t>
      </w:r>
    </w:p>
    <w:p w:rsidR="00B1094C" w:rsidRPr="004F5F96" w:rsidRDefault="00B1094C" w:rsidP="004421D7">
      <w:pPr>
        <w:spacing w:line="240" w:lineRule="exact"/>
        <w:ind w:firstLine="284"/>
        <w:jc w:val="both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4F5F96">
        <w:rPr>
          <w:rFonts w:ascii="Arial" w:hAnsi="Arial" w:cs="Arial"/>
          <w:b/>
          <w:color w:val="000000"/>
          <w:sz w:val="16"/>
          <w:szCs w:val="16"/>
          <w:lang w:eastAsia="en-US"/>
        </w:rPr>
        <w:t xml:space="preserve">Санатории </w:t>
      </w:r>
      <w:r w:rsidRPr="004F5F96">
        <w:rPr>
          <w:rFonts w:ascii="Arial" w:hAnsi="Arial" w:cs="Arial"/>
          <w:color w:val="000000"/>
          <w:sz w:val="16"/>
          <w:szCs w:val="16"/>
          <w:lang w:eastAsia="en-US"/>
        </w:rPr>
        <w:t>– предприятия, расположенные обычно в курортной местности и предоставляющие комплекс санаторно-оздоровительных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и режима.</w:t>
      </w:r>
    </w:p>
    <w:p w:rsidR="003A129E" w:rsidRPr="003A129E" w:rsidRDefault="003A129E" w:rsidP="003A129E">
      <w:pPr>
        <w:spacing w:line="240" w:lineRule="exact"/>
        <w:ind w:firstLine="284"/>
        <w:jc w:val="both"/>
        <w:rPr>
          <w:rFonts w:ascii="Arial" w:hAnsi="Arial" w:cs="Arial"/>
          <w:spacing w:val="-4"/>
          <w:sz w:val="16"/>
          <w:szCs w:val="16"/>
          <w:lang w:eastAsia="en-US"/>
        </w:rPr>
      </w:pPr>
      <w:r w:rsidRPr="003A129E">
        <w:rPr>
          <w:rFonts w:ascii="Arial" w:hAnsi="Arial" w:cs="Arial"/>
          <w:b/>
          <w:spacing w:val="-4"/>
          <w:sz w:val="16"/>
          <w:szCs w:val="16"/>
          <w:lang w:eastAsia="en-US"/>
        </w:rPr>
        <w:t>Санатории-профилактории</w:t>
      </w:r>
      <w:r w:rsidRPr="003A129E">
        <w:rPr>
          <w:rFonts w:ascii="Arial" w:hAnsi="Arial" w:cs="Arial"/>
          <w:spacing w:val="-4"/>
          <w:sz w:val="16"/>
          <w:szCs w:val="16"/>
          <w:lang w:eastAsia="en-US"/>
        </w:rPr>
        <w:t xml:space="preserve"> – лечебно-профилактические учреждения санаторно-курортного типа, находящиеся на балансе </w:t>
      </w:r>
      <w:r w:rsidR="00EC6890" w:rsidRPr="00EC6890">
        <w:rPr>
          <w:rFonts w:ascii="Arial" w:hAnsi="Arial" w:cs="Arial"/>
          <w:spacing w:val="-4"/>
          <w:sz w:val="16"/>
          <w:szCs w:val="16"/>
          <w:lang w:eastAsia="en-US"/>
        </w:rPr>
        <w:br/>
      </w:r>
      <w:r w:rsidRPr="003A129E">
        <w:rPr>
          <w:rFonts w:ascii="Arial" w:hAnsi="Arial" w:cs="Arial"/>
          <w:spacing w:val="-4"/>
          <w:sz w:val="16"/>
          <w:szCs w:val="16"/>
          <w:lang w:eastAsia="en-US"/>
        </w:rPr>
        <w:t>и в ведении организации (предприятия), независимо от формы собственности, предназначенные для лечения и предупреждения заболеваний работников предприятия и членов их семей, с учетом условий их труда, быта и особенностей производства.</w:t>
      </w:r>
    </w:p>
    <w:p w:rsidR="00B1094C" w:rsidRPr="004F5F96" w:rsidRDefault="00B1094C" w:rsidP="00B1094C">
      <w:pPr>
        <w:spacing w:line="240" w:lineRule="exact"/>
        <w:ind w:firstLine="284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4F5F96">
        <w:rPr>
          <w:rFonts w:ascii="Arial" w:hAnsi="Arial" w:cs="Arial"/>
          <w:b/>
          <w:color w:val="000000"/>
          <w:sz w:val="16"/>
          <w:szCs w:val="16"/>
          <w:lang w:eastAsia="en-US"/>
        </w:rPr>
        <w:t>Дома отдыха, пансионаты, базы отдыха, кемпинги и другие организации отдыха</w:t>
      </w:r>
      <w:r w:rsidR="001322F2">
        <w:rPr>
          <w:rFonts w:ascii="Arial" w:hAnsi="Arial" w:cs="Arial"/>
          <w:color w:val="000000"/>
          <w:sz w:val="16"/>
          <w:szCs w:val="16"/>
          <w:lang w:eastAsia="en-US"/>
        </w:rPr>
        <w:t> – </w:t>
      </w:r>
      <w:r w:rsidRPr="004F5F96">
        <w:rPr>
          <w:rFonts w:ascii="Arial" w:hAnsi="Arial" w:cs="Arial"/>
          <w:color w:val="000000"/>
          <w:sz w:val="16"/>
          <w:szCs w:val="16"/>
          <w:lang w:eastAsia="en-US"/>
        </w:rPr>
        <w:t>организации, предназначенные для отдыха, в которых отдыхающим на определенный срок обеспечены размещение и питание или только размещение.</w:t>
      </w:r>
    </w:p>
    <w:p w:rsidR="004421D7" w:rsidRPr="004421D7" w:rsidRDefault="004421D7" w:rsidP="004421D7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  <w:lang w:eastAsia="en-US"/>
        </w:rPr>
      </w:pPr>
      <w:r w:rsidRPr="004421D7">
        <w:rPr>
          <w:rFonts w:ascii="Arial" w:hAnsi="Arial" w:cs="Arial"/>
          <w:sz w:val="16"/>
          <w:szCs w:val="16"/>
          <w:lang w:eastAsia="en-US"/>
        </w:rPr>
        <w:t xml:space="preserve">Более подробная информация по тематике раздела представлена на официальном сайте Росстата в разделе «Туризм» (https://rosstat.gov.ru/statistics/turizm). </w:t>
      </w:r>
      <w:bookmarkStart w:id="0" w:name="_GoBack"/>
      <w:bookmarkEnd w:id="0"/>
    </w:p>
    <w:sectPr w:rsidR="004421D7" w:rsidRPr="004421D7" w:rsidSect="00A11E9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2835" w:right="1191" w:bottom="1928" w:left="1191" w:header="2268" w:footer="1474" w:gutter="0"/>
      <w:pgNumType w:start="2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C7" w:rsidRDefault="005046C7">
      <w:r>
        <w:separator/>
      </w:r>
    </w:p>
  </w:endnote>
  <w:endnote w:type="continuationSeparator" w:id="0">
    <w:p w:rsidR="005046C7" w:rsidRDefault="005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"/>
      <w:gridCol w:w="8711"/>
    </w:tblGrid>
    <w:tr w:rsidR="005046C7" w:rsidTr="003B4B91">
      <w:trPr>
        <w:jc w:val="center"/>
      </w:trPr>
      <w:tc>
        <w:tcPr>
          <w:tcW w:w="567" w:type="dxa"/>
        </w:tcPr>
        <w:p w:rsidR="005046C7" w:rsidRDefault="005046C7" w:rsidP="0039128B">
          <w:pPr>
            <w:pStyle w:val="a8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73788">
            <w:rPr>
              <w:rStyle w:val="ac"/>
              <w:noProof/>
            </w:rPr>
            <w:t>238</w:t>
          </w:r>
          <w:r>
            <w:rPr>
              <w:rStyle w:val="ac"/>
            </w:rPr>
            <w:fldChar w:fldCharType="end"/>
          </w:r>
        </w:p>
      </w:tc>
      <w:tc>
        <w:tcPr>
          <w:tcW w:w="6067" w:type="dxa"/>
          <w:vAlign w:val="center"/>
        </w:tcPr>
        <w:p w:rsidR="005046C7" w:rsidRDefault="005046C7" w:rsidP="004421D7">
          <w:pPr>
            <w:pStyle w:val="a8"/>
            <w:spacing w:before="40"/>
            <w:jc w:val="right"/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b/>
              <w:i/>
              <w:color w:val="000000"/>
              <w:sz w:val="14"/>
              <w:lang w:val="en-US"/>
            </w:rPr>
            <w:t>3</w:t>
          </w:r>
        </w:p>
      </w:tc>
    </w:tr>
  </w:tbl>
  <w:p w:rsidR="005046C7" w:rsidRPr="0039128B" w:rsidRDefault="005046C7">
    <w:pPr>
      <w:pStyle w:val="a8"/>
      <w:spacing w:line="160" w:lineRule="exact"/>
      <w:rPr>
        <w:b/>
        <w:i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814"/>
    </w:tblGrid>
    <w:tr w:rsidR="005046C7" w:rsidTr="003B4B91">
      <w:trPr>
        <w:jc w:val="center"/>
      </w:trPr>
      <w:tc>
        <w:tcPr>
          <w:tcW w:w="6067" w:type="dxa"/>
        </w:tcPr>
        <w:p w:rsidR="005046C7" w:rsidRPr="004421D7" w:rsidRDefault="005046C7" w:rsidP="004421D7">
          <w:pPr>
            <w:pStyle w:val="a8"/>
            <w:spacing w:before="40"/>
            <w:rPr>
              <w:lang w:val="en-US"/>
            </w:rPr>
          </w:pPr>
          <w:r>
            <w:rPr>
              <w:b/>
              <w:i/>
              <w:color w:val="000000"/>
              <w:sz w:val="14"/>
            </w:rPr>
            <w:t>СОЦИАЛЬНОЕ ПОЛОЖЕНИЕ И УРОВЕНЬ ЖИЗНИ НАСЕЛЕНИЯ РОССИИ. 202</w:t>
          </w:r>
          <w:r>
            <w:rPr>
              <w:b/>
              <w:i/>
              <w:color w:val="000000"/>
              <w:sz w:val="14"/>
              <w:lang w:val="en-US"/>
            </w:rPr>
            <w:t>3</w:t>
          </w:r>
        </w:p>
      </w:tc>
      <w:tc>
        <w:tcPr>
          <w:tcW w:w="567" w:type="dxa"/>
        </w:tcPr>
        <w:p w:rsidR="005046C7" w:rsidRDefault="005046C7" w:rsidP="0039128B">
          <w:pPr>
            <w:pStyle w:val="a8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73788">
            <w:rPr>
              <w:rStyle w:val="ac"/>
              <w:noProof/>
            </w:rPr>
            <w:t>237</w:t>
          </w:r>
          <w:r>
            <w:rPr>
              <w:rStyle w:val="ac"/>
            </w:rPr>
            <w:fldChar w:fldCharType="end"/>
          </w:r>
        </w:p>
      </w:tc>
    </w:tr>
  </w:tbl>
  <w:p w:rsidR="005046C7" w:rsidRPr="00BF736B" w:rsidRDefault="005046C7" w:rsidP="00A1520F">
    <w:pPr>
      <w:pStyle w:val="a8"/>
      <w:spacing w:line="16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7" w:rsidRPr="0039128B" w:rsidRDefault="005046C7" w:rsidP="00A1520F">
    <w:pPr>
      <w:pStyle w:val="a8"/>
      <w:spacing w:line="16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C7" w:rsidRDefault="005046C7">
      <w:r>
        <w:separator/>
      </w:r>
    </w:p>
  </w:footnote>
  <w:footnote w:type="continuationSeparator" w:id="0">
    <w:p w:rsidR="005046C7" w:rsidRDefault="0050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7" w:rsidRDefault="005046C7">
    <w:pPr>
      <w:pStyle w:val="a9"/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12. КУЛЬТУРА, ТУРИЗМ И ОТДЫХ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C7" w:rsidRDefault="005046C7">
    <w:pPr>
      <w:pStyle w:val="a9"/>
      <w:pBdr>
        <w:bottom w:val="single" w:sz="6" w:space="1" w:color="auto"/>
      </w:pBdr>
      <w:jc w:val="center"/>
      <w:rPr>
        <w:sz w:val="14"/>
      </w:rPr>
    </w:pPr>
    <w:r>
      <w:rPr>
        <w:sz w:val="14"/>
      </w:rPr>
      <w:br/>
      <w:t>12. КУЛЬТУРА, ТУРИЗМ И ОТДЫХ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7DB"/>
    <w:multiLevelType w:val="hybridMultilevel"/>
    <w:tmpl w:val="2038860E"/>
    <w:lvl w:ilvl="0" w:tplc="0FA6A00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03CA"/>
    <w:multiLevelType w:val="hybridMultilevel"/>
    <w:tmpl w:val="B6765CD2"/>
    <w:lvl w:ilvl="0" w:tplc="76B46C8C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8B"/>
    <w:rsid w:val="00003737"/>
    <w:rsid w:val="00005EC2"/>
    <w:rsid w:val="00005F84"/>
    <w:rsid w:val="00011A6D"/>
    <w:rsid w:val="00013363"/>
    <w:rsid w:val="00026B3F"/>
    <w:rsid w:val="0003119F"/>
    <w:rsid w:val="00031A8E"/>
    <w:rsid w:val="00034A23"/>
    <w:rsid w:val="0003594F"/>
    <w:rsid w:val="000458DD"/>
    <w:rsid w:val="0004609C"/>
    <w:rsid w:val="000477B7"/>
    <w:rsid w:val="0005104F"/>
    <w:rsid w:val="00056039"/>
    <w:rsid w:val="000618F7"/>
    <w:rsid w:val="00066075"/>
    <w:rsid w:val="00076942"/>
    <w:rsid w:val="00080589"/>
    <w:rsid w:val="0008186B"/>
    <w:rsid w:val="000862C0"/>
    <w:rsid w:val="0009341B"/>
    <w:rsid w:val="000935AD"/>
    <w:rsid w:val="00095762"/>
    <w:rsid w:val="0009595A"/>
    <w:rsid w:val="00096C8B"/>
    <w:rsid w:val="0009788A"/>
    <w:rsid w:val="00097EF5"/>
    <w:rsid w:val="000A17A3"/>
    <w:rsid w:val="000A1D5E"/>
    <w:rsid w:val="000B178E"/>
    <w:rsid w:val="000B6A85"/>
    <w:rsid w:val="000C17A3"/>
    <w:rsid w:val="000C314E"/>
    <w:rsid w:val="000C3421"/>
    <w:rsid w:val="000C49F1"/>
    <w:rsid w:val="000D18F9"/>
    <w:rsid w:val="000D2B9F"/>
    <w:rsid w:val="000E0739"/>
    <w:rsid w:val="00105042"/>
    <w:rsid w:val="00105FA3"/>
    <w:rsid w:val="00112E96"/>
    <w:rsid w:val="0011491A"/>
    <w:rsid w:val="00115267"/>
    <w:rsid w:val="001161FA"/>
    <w:rsid w:val="00120EFE"/>
    <w:rsid w:val="00122A54"/>
    <w:rsid w:val="00126D9A"/>
    <w:rsid w:val="001322F2"/>
    <w:rsid w:val="00135B95"/>
    <w:rsid w:val="00136AA1"/>
    <w:rsid w:val="00137F12"/>
    <w:rsid w:val="00145C79"/>
    <w:rsid w:val="00146E18"/>
    <w:rsid w:val="00152357"/>
    <w:rsid w:val="00154A14"/>
    <w:rsid w:val="001629A8"/>
    <w:rsid w:val="0016780C"/>
    <w:rsid w:val="001726F6"/>
    <w:rsid w:val="00173694"/>
    <w:rsid w:val="001771D9"/>
    <w:rsid w:val="00184F33"/>
    <w:rsid w:val="001873F7"/>
    <w:rsid w:val="00193C3C"/>
    <w:rsid w:val="00196E77"/>
    <w:rsid w:val="001A3F64"/>
    <w:rsid w:val="001B360C"/>
    <w:rsid w:val="001B6384"/>
    <w:rsid w:val="001C0D15"/>
    <w:rsid w:val="001C7B24"/>
    <w:rsid w:val="001D22EB"/>
    <w:rsid w:val="001E1ACF"/>
    <w:rsid w:val="001E23B5"/>
    <w:rsid w:val="001E5FFB"/>
    <w:rsid w:val="001F2898"/>
    <w:rsid w:val="00200F33"/>
    <w:rsid w:val="0020134C"/>
    <w:rsid w:val="0021110E"/>
    <w:rsid w:val="00213059"/>
    <w:rsid w:val="0021692B"/>
    <w:rsid w:val="002221A7"/>
    <w:rsid w:val="002230E9"/>
    <w:rsid w:val="0022355B"/>
    <w:rsid w:val="0022683A"/>
    <w:rsid w:val="0022752C"/>
    <w:rsid w:val="00231FF1"/>
    <w:rsid w:val="00236BFA"/>
    <w:rsid w:val="00236CC8"/>
    <w:rsid w:val="002407A4"/>
    <w:rsid w:val="00245E61"/>
    <w:rsid w:val="00253A5E"/>
    <w:rsid w:val="00262325"/>
    <w:rsid w:val="00266920"/>
    <w:rsid w:val="00270BFC"/>
    <w:rsid w:val="00272C2B"/>
    <w:rsid w:val="002751B3"/>
    <w:rsid w:val="00276C1C"/>
    <w:rsid w:val="002775DC"/>
    <w:rsid w:val="00283C0B"/>
    <w:rsid w:val="00285D50"/>
    <w:rsid w:val="00290401"/>
    <w:rsid w:val="002A1B04"/>
    <w:rsid w:val="002A5389"/>
    <w:rsid w:val="002A68BA"/>
    <w:rsid w:val="002B26AA"/>
    <w:rsid w:val="002C3A37"/>
    <w:rsid w:val="002C5E58"/>
    <w:rsid w:val="002C7A61"/>
    <w:rsid w:val="002D1974"/>
    <w:rsid w:val="002E0487"/>
    <w:rsid w:val="002E22BE"/>
    <w:rsid w:val="002F7AF0"/>
    <w:rsid w:val="00300B5E"/>
    <w:rsid w:val="003062A8"/>
    <w:rsid w:val="0031059E"/>
    <w:rsid w:val="003142AE"/>
    <w:rsid w:val="00315B07"/>
    <w:rsid w:val="00335777"/>
    <w:rsid w:val="003408D9"/>
    <w:rsid w:val="00344C80"/>
    <w:rsid w:val="0034742E"/>
    <w:rsid w:val="003546C6"/>
    <w:rsid w:val="00354D76"/>
    <w:rsid w:val="003602F7"/>
    <w:rsid w:val="003622F3"/>
    <w:rsid w:val="003634B1"/>
    <w:rsid w:val="003649D0"/>
    <w:rsid w:val="0037684A"/>
    <w:rsid w:val="00381186"/>
    <w:rsid w:val="003821F9"/>
    <w:rsid w:val="0039128B"/>
    <w:rsid w:val="00391CB3"/>
    <w:rsid w:val="00395648"/>
    <w:rsid w:val="00397F8C"/>
    <w:rsid w:val="003A129E"/>
    <w:rsid w:val="003B0E94"/>
    <w:rsid w:val="003B4A9E"/>
    <w:rsid w:val="003B4B91"/>
    <w:rsid w:val="003B6575"/>
    <w:rsid w:val="003C00EF"/>
    <w:rsid w:val="003C13F9"/>
    <w:rsid w:val="003D173D"/>
    <w:rsid w:val="003D3ED5"/>
    <w:rsid w:val="003D6D98"/>
    <w:rsid w:val="003D70AD"/>
    <w:rsid w:val="003E0381"/>
    <w:rsid w:val="003E527B"/>
    <w:rsid w:val="003E5439"/>
    <w:rsid w:val="003E7A3F"/>
    <w:rsid w:val="003F20A3"/>
    <w:rsid w:val="003F26AC"/>
    <w:rsid w:val="003F3B8A"/>
    <w:rsid w:val="00406AB6"/>
    <w:rsid w:val="00420035"/>
    <w:rsid w:val="0042464C"/>
    <w:rsid w:val="00431D64"/>
    <w:rsid w:val="0043228F"/>
    <w:rsid w:val="004405FC"/>
    <w:rsid w:val="0044077C"/>
    <w:rsid w:val="004421D7"/>
    <w:rsid w:val="00442334"/>
    <w:rsid w:val="0044332A"/>
    <w:rsid w:val="004433A9"/>
    <w:rsid w:val="00445DF4"/>
    <w:rsid w:val="00446CA7"/>
    <w:rsid w:val="00452B27"/>
    <w:rsid w:val="00455BBE"/>
    <w:rsid w:val="00456B3F"/>
    <w:rsid w:val="004806F1"/>
    <w:rsid w:val="00482641"/>
    <w:rsid w:val="004B4053"/>
    <w:rsid w:val="004B66A3"/>
    <w:rsid w:val="004C56F6"/>
    <w:rsid w:val="004C6287"/>
    <w:rsid w:val="004D26C9"/>
    <w:rsid w:val="004D462D"/>
    <w:rsid w:val="004D4D68"/>
    <w:rsid w:val="004E0369"/>
    <w:rsid w:val="004E1D9E"/>
    <w:rsid w:val="004E2DEF"/>
    <w:rsid w:val="004E61A2"/>
    <w:rsid w:val="004E7ADB"/>
    <w:rsid w:val="004F2EBC"/>
    <w:rsid w:val="004F5F96"/>
    <w:rsid w:val="004F5F9A"/>
    <w:rsid w:val="005046C7"/>
    <w:rsid w:val="0050565E"/>
    <w:rsid w:val="00511363"/>
    <w:rsid w:val="005175EA"/>
    <w:rsid w:val="0052689D"/>
    <w:rsid w:val="0053582F"/>
    <w:rsid w:val="005369C6"/>
    <w:rsid w:val="005420E2"/>
    <w:rsid w:val="00552DC5"/>
    <w:rsid w:val="005544B2"/>
    <w:rsid w:val="00554D20"/>
    <w:rsid w:val="00557395"/>
    <w:rsid w:val="00560B2F"/>
    <w:rsid w:val="00564AD4"/>
    <w:rsid w:val="00570E9A"/>
    <w:rsid w:val="00571044"/>
    <w:rsid w:val="005774DB"/>
    <w:rsid w:val="00581192"/>
    <w:rsid w:val="0059021C"/>
    <w:rsid w:val="00591366"/>
    <w:rsid w:val="00596CD4"/>
    <w:rsid w:val="005A2FBA"/>
    <w:rsid w:val="005A3293"/>
    <w:rsid w:val="005A7C15"/>
    <w:rsid w:val="005B01F1"/>
    <w:rsid w:val="005B146F"/>
    <w:rsid w:val="005B2FE9"/>
    <w:rsid w:val="005B3B5A"/>
    <w:rsid w:val="005B6864"/>
    <w:rsid w:val="005C7369"/>
    <w:rsid w:val="005D2B4F"/>
    <w:rsid w:val="005E21FC"/>
    <w:rsid w:val="005E3A61"/>
    <w:rsid w:val="005F1204"/>
    <w:rsid w:val="005F1B8A"/>
    <w:rsid w:val="00614002"/>
    <w:rsid w:val="0062542C"/>
    <w:rsid w:val="00627B0A"/>
    <w:rsid w:val="00627E4F"/>
    <w:rsid w:val="006313E4"/>
    <w:rsid w:val="0063753B"/>
    <w:rsid w:val="0064698D"/>
    <w:rsid w:val="00646B38"/>
    <w:rsid w:val="0065117F"/>
    <w:rsid w:val="00651456"/>
    <w:rsid w:val="00653C82"/>
    <w:rsid w:val="006738A1"/>
    <w:rsid w:val="00673FAC"/>
    <w:rsid w:val="0067516B"/>
    <w:rsid w:val="00675491"/>
    <w:rsid w:val="006828FC"/>
    <w:rsid w:val="00686240"/>
    <w:rsid w:val="00686406"/>
    <w:rsid w:val="00686C13"/>
    <w:rsid w:val="00693CD0"/>
    <w:rsid w:val="006964D6"/>
    <w:rsid w:val="00696B27"/>
    <w:rsid w:val="006A388C"/>
    <w:rsid w:val="006A65AE"/>
    <w:rsid w:val="006A6F64"/>
    <w:rsid w:val="006B3B0E"/>
    <w:rsid w:val="006B5190"/>
    <w:rsid w:val="006C0C32"/>
    <w:rsid w:val="006C2B0B"/>
    <w:rsid w:val="006C73BB"/>
    <w:rsid w:val="006D0A9E"/>
    <w:rsid w:val="006D26ED"/>
    <w:rsid w:val="006D6D29"/>
    <w:rsid w:val="006E69CF"/>
    <w:rsid w:val="006E78BF"/>
    <w:rsid w:val="006F10DF"/>
    <w:rsid w:val="006F124F"/>
    <w:rsid w:val="00710268"/>
    <w:rsid w:val="0071346C"/>
    <w:rsid w:val="00713742"/>
    <w:rsid w:val="00716297"/>
    <w:rsid w:val="007164A8"/>
    <w:rsid w:val="00720CA2"/>
    <w:rsid w:val="00721ADB"/>
    <w:rsid w:val="00723014"/>
    <w:rsid w:val="007244CF"/>
    <w:rsid w:val="00726CC8"/>
    <w:rsid w:val="00730855"/>
    <w:rsid w:val="007366D6"/>
    <w:rsid w:val="00736E3E"/>
    <w:rsid w:val="00744C8E"/>
    <w:rsid w:val="00750BC8"/>
    <w:rsid w:val="00754858"/>
    <w:rsid w:val="00760E21"/>
    <w:rsid w:val="0076231F"/>
    <w:rsid w:val="00762D0B"/>
    <w:rsid w:val="00763466"/>
    <w:rsid w:val="0077713C"/>
    <w:rsid w:val="00783045"/>
    <w:rsid w:val="00785E7C"/>
    <w:rsid w:val="0078637E"/>
    <w:rsid w:val="00792D58"/>
    <w:rsid w:val="00792F75"/>
    <w:rsid w:val="00793030"/>
    <w:rsid w:val="007952A3"/>
    <w:rsid w:val="007969CC"/>
    <w:rsid w:val="007A5B56"/>
    <w:rsid w:val="007A64D9"/>
    <w:rsid w:val="007A7090"/>
    <w:rsid w:val="007B162D"/>
    <w:rsid w:val="007B6EFA"/>
    <w:rsid w:val="007B7EAE"/>
    <w:rsid w:val="007C4618"/>
    <w:rsid w:val="007D0BEB"/>
    <w:rsid w:val="007E0076"/>
    <w:rsid w:val="007E16EE"/>
    <w:rsid w:val="007E1C6E"/>
    <w:rsid w:val="007E289D"/>
    <w:rsid w:val="007E2950"/>
    <w:rsid w:val="007E2B69"/>
    <w:rsid w:val="007E484F"/>
    <w:rsid w:val="007E7365"/>
    <w:rsid w:val="007F3440"/>
    <w:rsid w:val="007F4815"/>
    <w:rsid w:val="007F4D61"/>
    <w:rsid w:val="008052DB"/>
    <w:rsid w:val="00807FA2"/>
    <w:rsid w:val="00810CD9"/>
    <w:rsid w:val="00811A12"/>
    <w:rsid w:val="008160F9"/>
    <w:rsid w:val="008161D8"/>
    <w:rsid w:val="00825F33"/>
    <w:rsid w:val="00826129"/>
    <w:rsid w:val="00826971"/>
    <w:rsid w:val="00827B5B"/>
    <w:rsid w:val="008340E2"/>
    <w:rsid w:val="00837938"/>
    <w:rsid w:val="00865EC2"/>
    <w:rsid w:val="00867FD4"/>
    <w:rsid w:val="0087244A"/>
    <w:rsid w:val="00873EDD"/>
    <w:rsid w:val="008757E3"/>
    <w:rsid w:val="00876A9C"/>
    <w:rsid w:val="00885944"/>
    <w:rsid w:val="00891A8C"/>
    <w:rsid w:val="008953B2"/>
    <w:rsid w:val="008976AE"/>
    <w:rsid w:val="008A0121"/>
    <w:rsid w:val="008A57DB"/>
    <w:rsid w:val="008A5914"/>
    <w:rsid w:val="008B04A7"/>
    <w:rsid w:val="008B1388"/>
    <w:rsid w:val="008B6E37"/>
    <w:rsid w:val="008C1DE1"/>
    <w:rsid w:val="008C226F"/>
    <w:rsid w:val="008C4986"/>
    <w:rsid w:val="008C6488"/>
    <w:rsid w:val="008C7842"/>
    <w:rsid w:val="008D278A"/>
    <w:rsid w:val="008D544F"/>
    <w:rsid w:val="008D7841"/>
    <w:rsid w:val="008E257C"/>
    <w:rsid w:val="008E74F9"/>
    <w:rsid w:val="008F1FB3"/>
    <w:rsid w:val="008F42B0"/>
    <w:rsid w:val="008F6CA0"/>
    <w:rsid w:val="00912E34"/>
    <w:rsid w:val="00913AB9"/>
    <w:rsid w:val="0091415E"/>
    <w:rsid w:val="00914530"/>
    <w:rsid w:val="00915FC9"/>
    <w:rsid w:val="00917F88"/>
    <w:rsid w:val="0092761A"/>
    <w:rsid w:val="00930F6C"/>
    <w:rsid w:val="00942A69"/>
    <w:rsid w:val="00951C8F"/>
    <w:rsid w:val="00953446"/>
    <w:rsid w:val="009576F2"/>
    <w:rsid w:val="00962C0F"/>
    <w:rsid w:val="00964688"/>
    <w:rsid w:val="00965127"/>
    <w:rsid w:val="00965253"/>
    <w:rsid w:val="00967FD9"/>
    <w:rsid w:val="0097714F"/>
    <w:rsid w:val="009807E5"/>
    <w:rsid w:val="00987140"/>
    <w:rsid w:val="00996DCE"/>
    <w:rsid w:val="009977E9"/>
    <w:rsid w:val="009A346D"/>
    <w:rsid w:val="009A4F04"/>
    <w:rsid w:val="009A6610"/>
    <w:rsid w:val="009B3E4C"/>
    <w:rsid w:val="009B3EA0"/>
    <w:rsid w:val="009B46C3"/>
    <w:rsid w:val="009B4A24"/>
    <w:rsid w:val="009B55D0"/>
    <w:rsid w:val="009C553D"/>
    <w:rsid w:val="009D17EC"/>
    <w:rsid w:val="009D6187"/>
    <w:rsid w:val="009F7A63"/>
    <w:rsid w:val="00A00604"/>
    <w:rsid w:val="00A11E9F"/>
    <w:rsid w:val="00A13B0C"/>
    <w:rsid w:val="00A13EF6"/>
    <w:rsid w:val="00A1436B"/>
    <w:rsid w:val="00A14375"/>
    <w:rsid w:val="00A1520F"/>
    <w:rsid w:val="00A20BF3"/>
    <w:rsid w:val="00A228ED"/>
    <w:rsid w:val="00A31262"/>
    <w:rsid w:val="00A31C47"/>
    <w:rsid w:val="00A31F73"/>
    <w:rsid w:val="00A3364F"/>
    <w:rsid w:val="00A3465A"/>
    <w:rsid w:val="00A35286"/>
    <w:rsid w:val="00A45D40"/>
    <w:rsid w:val="00A4684A"/>
    <w:rsid w:val="00A53255"/>
    <w:rsid w:val="00A562E7"/>
    <w:rsid w:val="00A56F87"/>
    <w:rsid w:val="00A62B73"/>
    <w:rsid w:val="00A65E4A"/>
    <w:rsid w:val="00A752AC"/>
    <w:rsid w:val="00A756D4"/>
    <w:rsid w:val="00A75F92"/>
    <w:rsid w:val="00A76B44"/>
    <w:rsid w:val="00A85C3A"/>
    <w:rsid w:val="00A87D21"/>
    <w:rsid w:val="00A9481D"/>
    <w:rsid w:val="00A97833"/>
    <w:rsid w:val="00AA360D"/>
    <w:rsid w:val="00AB0A72"/>
    <w:rsid w:val="00AB5655"/>
    <w:rsid w:val="00AB69A9"/>
    <w:rsid w:val="00AC3706"/>
    <w:rsid w:val="00AC72C1"/>
    <w:rsid w:val="00AD0042"/>
    <w:rsid w:val="00AD64CE"/>
    <w:rsid w:val="00AE1462"/>
    <w:rsid w:val="00AE1C79"/>
    <w:rsid w:val="00AE59D1"/>
    <w:rsid w:val="00AE7993"/>
    <w:rsid w:val="00AF6E28"/>
    <w:rsid w:val="00AF7530"/>
    <w:rsid w:val="00AF7952"/>
    <w:rsid w:val="00B02474"/>
    <w:rsid w:val="00B03078"/>
    <w:rsid w:val="00B1094C"/>
    <w:rsid w:val="00B15CFA"/>
    <w:rsid w:val="00B21837"/>
    <w:rsid w:val="00B233B3"/>
    <w:rsid w:val="00B25FA7"/>
    <w:rsid w:val="00B27135"/>
    <w:rsid w:val="00B40127"/>
    <w:rsid w:val="00B4080F"/>
    <w:rsid w:val="00B42F7C"/>
    <w:rsid w:val="00B4632D"/>
    <w:rsid w:val="00B46B9C"/>
    <w:rsid w:val="00B471B3"/>
    <w:rsid w:val="00B50E83"/>
    <w:rsid w:val="00B520F4"/>
    <w:rsid w:val="00B52324"/>
    <w:rsid w:val="00B523F6"/>
    <w:rsid w:val="00B54524"/>
    <w:rsid w:val="00B5569E"/>
    <w:rsid w:val="00B57F85"/>
    <w:rsid w:val="00B62F48"/>
    <w:rsid w:val="00B62F8C"/>
    <w:rsid w:val="00B66296"/>
    <w:rsid w:val="00B73C7B"/>
    <w:rsid w:val="00B75685"/>
    <w:rsid w:val="00B82A79"/>
    <w:rsid w:val="00B84CC6"/>
    <w:rsid w:val="00B85961"/>
    <w:rsid w:val="00B85D6D"/>
    <w:rsid w:val="00B92510"/>
    <w:rsid w:val="00B94C7E"/>
    <w:rsid w:val="00BA10CC"/>
    <w:rsid w:val="00BA1AB0"/>
    <w:rsid w:val="00BA665E"/>
    <w:rsid w:val="00BB1A1C"/>
    <w:rsid w:val="00BB1FEB"/>
    <w:rsid w:val="00BB3F3B"/>
    <w:rsid w:val="00BB616F"/>
    <w:rsid w:val="00BB7315"/>
    <w:rsid w:val="00BC3CD8"/>
    <w:rsid w:val="00BD2F1F"/>
    <w:rsid w:val="00BD6A91"/>
    <w:rsid w:val="00BD6D88"/>
    <w:rsid w:val="00BE1098"/>
    <w:rsid w:val="00BE1426"/>
    <w:rsid w:val="00BE2B56"/>
    <w:rsid w:val="00BE5CCB"/>
    <w:rsid w:val="00BE6C9F"/>
    <w:rsid w:val="00BF265A"/>
    <w:rsid w:val="00BF4F04"/>
    <w:rsid w:val="00BF5284"/>
    <w:rsid w:val="00BF70A9"/>
    <w:rsid w:val="00BF736B"/>
    <w:rsid w:val="00BF7984"/>
    <w:rsid w:val="00C04D58"/>
    <w:rsid w:val="00C05B24"/>
    <w:rsid w:val="00C103E9"/>
    <w:rsid w:val="00C1372F"/>
    <w:rsid w:val="00C14A77"/>
    <w:rsid w:val="00C31B1F"/>
    <w:rsid w:val="00C3716A"/>
    <w:rsid w:val="00C37B72"/>
    <w:rsid w:val="00C4021E"/>
    <w:rsid w:val="00C42357"/>
    <w:rsid w:val="00C42E8D"/>
    <w:rsid w:val="00C441C2"/>
    <w:rsid w:val="00C518BC"/>
    <w:rsid w:val="00C54CDB"/>
    <w:rsid w:val="00C55DD9"/>
    <w:rsid w:val="00C6765E"/>
    <w:rsid w:val="00C73808"/>
    <w:rsid w:val="00C748A5"/>
    <w:rsid w:val="00C87FA8"/>
    <w:rsid w:val="00CA0F77"/>
    <w:rsid w:val="00CA7864"/>
    <w:rsid w:val="00CD18A7"/>
    <w:rsid w:val="00CD3439"/>
    <w:rsid w:val="00CD74C5"/>
    <w:rsid w:val="00CE5243"/>
    <w:rsid w:val="00CF415E"/>
    <w:rsid w:val="00CF78EE"/>
    <w:rsid w:val="00D00E7F"/>
    <w:rsid w:val="00D050CE"/>
    <w:rsid w:val="00D151CD"/>
    <w:rsid w:val="00D173A1"/>
    <w:rsid w:val="00D23D5A"/>
    <w:rsid w:val="00D347AD"/>
    <w:rsid w:val="00D50676"/>
    <w:rsid w:val="00D51176"/>
    <w:rsid w:val="00D57E9F"/>
    <w:rsid w:val="00D602EB"/>
    <w:rsid w:val="00D7285C"/>
    <w:rsid w:val="00D732F5"/>
    <w:rsid w:val="00D740CC"/>
    <w:rsid w:val="00D76595"/>
    <w:rsid w:val="00D83082"/>
    <w:rsid w:val="00D87169"/>
    <w:rsid w:val="00D91E16"/>
    <w:rsid w:val="00D92F43"/>
    <w:rsid w:val="00D93710"/>
    <w:rsid w:val="00D95285"/>
    <w:rsid w:val="00D965A0"/>
    <w:rsid w:val="00DA0509"/>
    <w:rsid w:val="00DA1C22"/>
    <w:rsid w:val="00DA2E3C"/>
    <w:rsid w:val="00DA4FF4"/>
    <w:rsid w:val="00DA6443"/>
    <w:rsid w:val="00DA697B"/>
    <w:rsid w:val="00DA7A3C"/>
    <w:rsid w:val="00DB330A"/>
    <w:rsid w:val="00DB367C"/>
    <w:rsid w:val="00DB4330"/>
    <w:rsid w:val="00DB54C3"/>
    <w:rsid w:val="00DB765A"/>
    <w:rsid w:val="00DC5357"/>
    <w:rsid w:val="00DD0FAF"/>
    <w:rsid w:val="00DD4BD5"/>
    <w:rsid w:val="00DD6FA2"/>
    <w:rsid w:val="00DE368F"/>
    <w:rsid w:val="00DE56F9"/>
    <w:rsid w:val="00DE753E"/>
    <w:rsid w:val="00DE79AC"/>
    <w:rsid w:val="00DF7001"/>
    <w:rsid w:val="00E018F2"/>
    <w:rsid w:val="00E06084"/>
    <w:rsid w:val="00E07764"/>
    <w:rsid w:val="00E17D77"/>
    <w:rsid w:val="00E23BA1"/>
    <w:rsid w:val="00E23E04"/>
    <w:rsid w:val="00E2604B"/>
    <w:rsid w:val="00E31C67"/>
    <w:rsid w:val="00E46503"/>
    <w:rsid w:val="00E63194"/>
    <w:rsid w:val="00E63A52"/>
    <w:rsid w:val="00E661FA"/>
    <w:rsid w:val="00E71622"/>
    <w:rsid w:val="00E73788"/>
    <w:rsid w:val="00E76430"/>
    <w:rsid w:val="00E767D5"/>
    <w:rsid w:val="00E7686A"/>
    <w:rsid w:val="00E76EA6"/>
    <w:rsid w:val="00E7744B"/>
    <w:rsid w:val="00E808F9"/>
    <w:rsid w:val="00E8544C"/>
    <w:rsid w:val="00E86EAC"/>
    <w:rsid w:val="00E92C4F"/>
    <w:rsid w:val="00E96734"/>
    <w:rsid w:val="00EA0B88"/>
    <w:rsid w:val="00EA1CAC"/>
    <w:rsid w:val="00EA793F"/>
    <w:rsid w:val="00EB034E"/>
    <w:rsid w:val="00EB08C3"/>
    <w:rsid w:val="00EB24EA"/>
    <w:rsid w:val="00EB32D3"/>
    <w:rsid w:val="00EB59B1"/>
    <w:rsid w:val="00EB5D87"/>
    <w:rsid w:val="00EB6C8F"/>
    <w:rsid w:val="00EC6890"/>
    <w:rsid w:val="00EC6FBA"/>
    <w:rsid w:val="00EC70BA"/>
    <w:rsid w:val="00EE0274"/>
    <w:rsid w:val="00EE04E9"/>
    <w:rsid w:val="00EE31E2"/>
    <w:rsid w:val="00EE3DB3"/>
    <w:rsid w:val="00EF32C4"/>
    <w:rsid w:val="00EF4ED9"/>
    <w:rsid w:val="00EF6C3C"/>
    <w:rsid w:val="00F01453"/>
    <w:rsid w:val="00F06180"/>
    <w:rsid w:val="00F1184A"/>
    <w:rsid w:val="00F1395B"/>
    <w:rsid w:val="00F13E04"/>
    <w:rsid w:val="00F159DB"/>
    <w:rsid w:val="00F1691D"/>
    <w:rsid w:val="00F2026D"/>
    <w:rsid w:val="00F20D9F"/>
    <w:rsid w:val="00F228C6"/>
    <w:rsid w:val="00F318CF"/>
    <w:rsid w:val="00F32790"/>
    <w:rsid w:val="00F32C83"/>
    <w:rsid w:val="00F41ACB"/>
    <w:rsid w:val="00F421AE"/>
    <w:rsid w:val="00F440E5"/>
    <w:rsid w:val="00F45E07"/>
    <w:rsid w:val="00F4798E"/>
    <w:rsid w:val="00F47CFC"/>
    <w:rsid w:val="00F53990"/>
    <w:rsid w:val="00F548CF"/>
    <w:rsid w:val="00F56E53"/>
    <w:rsid w:val="00F6439A"/>
    <w:rsid w:val="00F67987"/>
    <w:rsid w:val="00F717E6"/>
    <w:rsid w:val="00F81D99"/>
    <w:rsid w:val="00F84BE2"/>
    <w:rsid w:val="00F85832"/>
    <w:rsid w:val="00F86F82"/>
    <w:rsid w:val="00F93777"/>
    <w:rsid w:val="00F95FE1"/>
    <w:rsid w:val="00F96ED7"/>
    <w:rsid w:val="00FA0EEB"/>
    <w:rsid w:val="00FA3AD1"/>
    <w:rsid w:val="00FA3D18"/>
    <w:rsid w:val="00FA5515"/>
    <w:rsid w:val="00FB30E2"/>
    <w:rsid w:val="00FC03B2"/>
    <w:rsid w:val="00FC1376"/>
    <w:rsid w:val="00FD766F"/>
    <w:rsid w:val="00FE1806"/>
    <w:rsid w:val="00FE7774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95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character" w:styleId="ac">
    <w:name w:val="page number"/>
    <w:basedOn w:val="a1"/>
  </w:style>
  <w:style w:type="paragraph" w:styleId="ad">
    <w:name w:val="Body Text Indent"/>
    <w:basedOn w:val="a"/>
    <w:pPr>
      <w:tabs>
        <w:tab w:val="left" w:pos="6804"/>
      </w:tabs>
      <w:spacing w:line="260" w:lineRule="exact"/>
      <w:ind w:firstLine="284"/>
      <w:jc w:val="both"/>
    </w:pPr>
    <w:rPr>
      <w:rFonts w:ascii="Arial" w:hAnsi="Arial"/>
      <w:sz w:val="16"/>
    </w:rPr>
  </w:style>
  <w:style w:type="paragraph" w:styleId="22">
    <w:name w:val="Body Text Indent 2"/>
    <w:basedOn w:val="a"/>
    <w:pPr>
      <w:tabs>
        <w:tab w:val="left" w:pos="2836"/>
      </w:tabs>
      <w:ind w:firstLine="284"/>
      <w:jc w:val="center"/>
    </w:pPr>
    <w:rPr>
      <w:rFonts w:ascii="Arial" w:hAnsi="Arial"/>
      <w:b/>
      <w:sz w:val="16"/>
    </w:rPr>
  </w:style>
  <w:style w:type="paragraph" w:customStyle="1" w:styleId="ae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3">
    <w:name w:val="боковик2"/>
    <w:basedOn w:val="ae"/>
    <w:pPr>
      <w:ind w:left="113"/>
    </w:pPr>
  </w:style>
  <w:style w:type="paragraph" w:customStyle="1" w:styleId="af">
    <w:name w:val="текст конц. сноски"/>
    <w:basedOn w:val="a"/>
  </w:style>
  <w:style w:type="paragraph" w:customStyle="1" w:styleId="af0">
    <w:name w:val="цифры"/>
    <w:basedOn w:val="a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0"/>
    <w:pPr>
      <w:jc w:val="right"/>
    </w:pPr>
    <w:rPr>
      <w:sz w:val="16"/>
    </w:rPr>
  </w:style>
  <w:style w:type="paragraph" w:styleId="af1">
    <w:name w:val="Body Text"/>
    <w:basedOn w:val="a"/>
    <w:pPr>
      <w:spacing w:line="168" w:lineRule="exact"/>
      <w:jc w:val="center"/>
    </w:pPr>
    <w:rPr>
      <w:rFonts w:ascii="Arial" w:hAnsi="Arial"/>
      <w:b/>
      <w:sz w:val="16"/>
    </w:rPr>
  </w:style>
  <w:style w:type="paragraph" w:styleId="24">
    <w:name w:val="Body Text 2"/>
    <w:basedOn w:val="a"/>
    <w:pPr>
      <w:spacing w:before="40" w:after="60" w:line="160" w:lineRule="exact"/>
      <w:jc w:val="center"/>
    </w:pPr>
    <w:rPr>
      <w:rFonts w:ascii="Arial" w:hAnsi="Arial" w:cs="Arial"/>
      <w:color w:val="000000"/>
      <w:sz w:val="14"/>
    </w:rPr>
  </w:style>
  <w:style w:type="paragraph" w:customStyle="1" w:styleId="af2">
    <w:name w:val="текст сноски"/>
    <w:basedOn w:val="a"/>
    <w:pPr>
      <w:autoSpaceDE w:val="0"/>
      <w:autoSpaceDN w:val="0"/>
    </w:pPr>
    <w:rPr>
      <w:color w:val="3366FF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-golovka">
    <w:name w:val="01-golovka"/>
    <w:basedOn w:val="a"/>
    <w:rsid w:val="00F45E07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table" w:styleId="af4">
    <w:name w:val="Table Grid"/>
    <w:basedOn w:val="a2"/>
    <w:rsid w:val="00DB33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369C6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af5">
    <w:name w:val="Balloon Text"/>
    <w:basedOn w:val="a"/>
    <w:link w:val="af6"/>
    <w:rsid w:val="00807F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07FA2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221A7"/>
    <w:pPr>
      <w:widowControl w:val="0"/>
    </w:pPr>
    <w:rPr>
      <w:rFonts w:ascii="Arial" w:hAnsi="Arial"/>
    </w:rPr>
  </w:style>
  <w:style w:type="paragraph" w:customStyle="1" w:styleId="Normal1">
    <w:name w:val="Normal1"/>
    <w:rsid w:val="00627E4F"/>
    <w:pPr>
      <w:widowControl w:val="0"/>
    </w:pPr>
    <w:rPr>
      <w:rFonts w:ascii="Arial" w:hAnsi="Arial"/>
    </w:rPr>
  </w:style>
  <w:style w:type="paragraph" w:customStyle="1" w:styleId="FR1">
    <w:name w:val="FR1"/>
    <w:rsid w:val="004F5F96"/>
    <w:pPr>
      <w:widowControl w:val="0"/>
      <w:ind w:firstLine="120"/>
      <w:jc w:val="both"/>
    </w:pPr>
    <w:rPr>
      <w:rFonts w:ascii="Arial" w:hAnsi="Arial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95"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character" w:styleId="ac">
    <w:name w:val="page number"/>
    <w:basedOn w:val="a1"/>
  </w:style>
  <w:style w:type="paragraph" w:styleId="ad">
    <w:name w:val="Body Text Indent"/>
    <w:basedOn w:val="a"/>
    <w:pPr>
      <w:tabs>
        <w:tab w:val="left" w:pos="6804"/>
      </w:tabs>
      <w:spacing w:line="260" w:lineRule="exact"/>
      <w:ind w:firstLine="284"/>
      <w:jc w:val="both"/>
    </w:pPr>
    <w:rPr>
      <w:rFonts w:ascii="Arial" w:hAnsi="Arial"/>
      <w:sz w:val="16"/>
    </w:rPr>
  </w:style>
  <w:style w:type="paragraph" w:styleId="22">
    <w:name w:val="Body Text Indent 2"/>
    <w:basedOn w:val="a"/>
    <w:pPr>
      <w:tabs>
        <w:tab w:val="left" w:pos="2836"/>
      </w:tabs>
      <w:ind w:firstLine="284"/>
      <w:jc w:val="center"/>
    </w:pPr>
    <w:rPr>
      <w:rFonts w:ascii="Arial" w:hAnsi="Arial"/>
      <w:b/>
      <w:sz w:val="16"/>
    </w:rPr>
  </w:style>
  <w:style w:type="paragraph" w:customStyle="1" w:styleId="ae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3">
    <w:name w:val="боковик2"/>
    <w:basedOn w:val="ae"/>
    <w:pPr>
      <w:ind w:left="113"/>
    </w:pPr>
  </w:style>
  <w:style w:type="paragraph" w:customStyle="1" w:styleId="af">
    <w:name w:val="текст конц. сноски"/>
    <w:basedOn w:val="a"/>
  </w:style>
  <w:style w:type="paragraph" w:customStyle="1" w:styleId="af0">
    <w:name w:val="цифры"/>
    <w:basedOn w:val="a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f0"/>
    <w:pPr>
      <w:jc w:val="right"/>
    </w:pPr>
    <w:rPr>
      <w:sz w:val="16"/>
    </w:rPr>
  </w:style>
  <w:style w:type="paragraph" w:styleId="af1">
    <w:name w:val="Body Text"/>
    <w:basedOn w:val="a"/>
    <w:pPr>
      <w:spacing w:line="168" w:lineRule="exact"/>
      <w:jc w:val="center"/>
    </w:pPr>
    <w:rPr>
      <w:rFonts w:ascii="Arial" w:hAnsi="Arial"/>
      <w:b/>
      <w:sz w:val="16"/>
    </w:rPr>
  </w:style>
  <w:style w:type="paragraph" w:styleId="24">
    <w:name w:val="Body Text 2"/>
    <w:basedOn w:val="a"/>
    <w:pPr>
      <w:spacing w:before="40" w:after="60" w:line="160" w:lineRule="exact"/>
      <w:jc w:val="center"/>
    </w:pPr>
    <w:rPr>
      <w:rFonts w:ascii="Arial" w:hAnsi="Arial" w:cs="Arial"/>
      <w:color w:val="000000"/>
      <w:sz w:val="14"/>
    </w:rPr>
  </w:style>
  <w:style w:type="paragraph" w:customStyle="1" w:styleId="af2">
    <w:name w:val="текст сноски"/>
    <w:basedOn w:val="a"/>
    <w:pPr>
      <w:autoSpaceDE w:val="0"/>
      <w:autoSpaceDN w:val="0"/>
    </w:pPr>
    <w:rPr>
      <w:color w:val="3366FF"/>
    </w:rPr>
  </w:style>
  <w:style w:type="paragraph" w:styleId="af3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-golovka">
    <w:name w:val="01-golovka"/>
    <w:basedOn w:val="a"/>
    <w:rsid w:val="00F45E07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table" w:styleId="af4">
    <w:name w:val="Table Grid"/>
    <w:basedOn w:val="a2"/>
    <w:rsid w:val="00DB33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5369C6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af5">
    <w:name w:val="Balloon Text"/>
    <w:basedOn w:val="a"/>
    <w:link w:val="af6"/>
    <w:rsid w:val="00807FA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07FA2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221A7"/>
    <w:pPr>
      <w:widowControl w:val="0"/>
    </w:pPr>
    <w:rPr>
      <w:rFonts w:ascii="Arial" w:hAnsi="Arial"/>
    </w:rPr>
  </w:style>
  <w:style w:type="paragraph" w:customStyle="1" w:styleId="Normal1">
    <w:name w:val="Normal1"/>
    <w:rsid w:val="00627E4F"/>
    <w:pPr>
      <w:widowControl w:val="0"/>
    </w:pPr>
    <w:rPr>
      <w:rFonts w:ascii="Arial" w:hAnsi="Arial"/>
    </w:rPr>
  </w:style>
  <w:style w:type="paragraph" w:customStyle="1" w:styleId="FR1">
    <w:name w:val="FR1"/>
    <w:rsid w:val="004F5F96"/>
    <w:pPr>
      <w:widowControl w:val="0"/>
      <w:ind w:firstLine="120"/>
      <w:jc w:val="both"/>
    </w:pPr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A55-F547-48DC-A223-CA41C175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394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ТУРИЗМ И ОТДЫХ</vt:lpstr>
    </vt:vector>
  </TitlesOfParts>
  <Company>Elcom Ltd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ТУРИЗМ И ОТДЫХ</dc:title>
  <dc:creator>GOSCOMSTAT</dc:creator>
  <cp:lastModifiedBy>Сергеева Тамара Васильевна</cp:lastModifiedBy>
  <cp:revision>16</cp:revision>
  <cp:lastPrinted>2019-12-27T12:04:00Z</cp:lastPrinted>
  <dcterms:created xsi:type="dcterms:W3CDTF">2021-11-23T07:13:00Z</dcterms:created>
  <dcterms:modified xsi:type="dcterms:W3CDTF">2024-03-28T06:30:00Z</dcterms:modified>
</cp:coreProperties>
</file>