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6" w:rsidRPr="001D25D7" w:rsidRDefault="00BD5C76" w:rsidP="005600FB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12.</w:t>
      </w:r>
      <w:r w:rsidRPr="00F84651">
        <w:rPr>
          <w:rFonts w:ascii="Arial" w:hAnsi="Arial"/>
          <w:b/>
          <w:sz w:val="24"/>
        </w:rPr>
        <w:t xml:space="preserve"> ОКРУЖАЮЩАЯ СРЕДА</w:t>
      </w:r>
    </w:p>
    <w:p w:rsidR="00BD5C76" w:rsidRPr="00F84651" w:rsidRDefault="00BD5C76" w:rsidP="00D16619">
      <w:pPr>
        <w:pStyle w:val="a3"/>
        <w:spacing w:before="0" w:line="240" w:lineRule="auto"/>
        <w:ind w:firstLine="284"/>
      </w:pPr>
      <w:r w:rsidRPr="00F84651">
        <w:t>Усиление роли эне</w:t>
      </w:r>
      <w:bookmarkStart w:id="0" w:name="_GoBack"/>
      <w:bookmarkEnd w:id="0"/>
      <w:r w:rsidRPr="00F84651">
        <w:t xml:space="preserve">ргетики и добывающих отраслей в экономике многих стран, хозяйственная и прочая деятельность человека оказывают значительное воздействие на окружающую среду. В результате экологические проблемы </w:t>
      </w:r>
      <w:proofErr w:type="gramStart"/>
      <w:r w:rsidRPr="00F84651">
        <w:t>приобретают все более глобальный характер и осознание их важности происходит</w:t>
      </w:r>
      <w:proofErr w:type="gramEnd"/>
      <w:r w:rsidRPr="00F84651">
        <w:t xml:space="preserve"> в большинстве государств мира.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sz w:val="16"/>
        </w:rPr>
        <w:t xml:space="preserve">В разделе приводятся данные, отражающие состояние природных ресурсов </w:t>
      </w:r>
      <w:r w:rsidRPr="00F84651">
        <w:rPr>
          <w:rFonts w:ascii="Arial" w:hAnsi="Arial"/>
          <w:sz w:val="16"/>
        </w:rPr>
        <w:br/>
        <w:t xml:space="preserve">в различных странах, и влияние, которое человеческая деятельность оказывает </w:t>
      </w:r>
      <w:r w:rsidRPr="00F84651">
        <w:rPr>
          <w:rFonts w:ascii="Arial" w:hAnsi="Arial"/>
          <w:sz w:val="16"/>
        </w:rPr>
        <w:br/>
        <w:t>на состояние окружающей среды.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sz w:val="16"/>
        </w:rPr>
        <w:t>К</w:t>
      </w:r>
      <w:r w:rsidRPr="00F84651">
        <w:rPr>
          <w:rFonts w:ascii="Arial" w:hAnsi="Arial"/>
          <w:b/>
          <w:sz w:val="16"/>
        </w:rPr>
        <w:t xml:space="preserve"> лесным землям </w:t>
      </w:r>
      <w:r w:rsidRPr="00F84651">
        <w:rPr>
          <w:rFonts w:ascii="Arial" w:hAnsi="Arial"/>
          <w:sz w:val="16"/>
        </w:rPr>
        <w:t xml:space="preserve">относятся земли, покрытые лесной растительностью </w:t>
      </w:r>
      <w:r w:rsidRPr="00321D01"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 xml:space="preserve">и не покрытые ею, но предназначенные для ее восстановления (вырубки, гари, </w:t>
      </w:r>
      <w:r w:rsidRPr="00C1311D"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>прогалины и др.).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sz w:val="16"/>
        </w:rPr>
        <w:t xml:space="preserve">Статистическая информация о </w:t>
      </w:r>
      <w:r w:rsidRPr="00F84651">
        <w:rPr>
          <w:rFonts w:ascii="Arial" w:hAnsi="Arial"/>
          <w:b/>
          <w:sz w:val="16"/>
        </w:rPr>
        <w:t xml:space="preserve">заповедниках и других охраняемых государством территориях </w:t>
      </w:r>
      <w:r w:rsidRPr="00F84651">
        <w:rPr>
          <w:rFonts w:ascii="Arial" w:hAnsi="Arial"/>
          <w:sz w:val="16"/>
        </w:rPr>
        <w:t>включает данные о морских и земных охраняемых территориях, классифицируемых по методологии Международного союза охраны природы (</w:t>
      </w:r>
      <w:r w:rsidRPr="00F84651">
        <w:rPr>
          <w:rFonts w:ascii="Arial" w:hAnsi="Arial"/>
          <w:sz w:val="16"/>
          <w:lang w:val="en-US"/>
        </w:rPr>
        <w:t>IUCN</w:t>
      </w:r>
      <w:r w:rsidRPr="00F84651">
        <w:rPr>
          <w:rFonts w:ascii="Arial" w:hAnsi="Arial"/>
          <w:sz w:val="16"/>
        </w:rPr>
        <w:t xml:space="preserve">). К охраняемым (с помощью законодательных или других действенных мер) территориям относятся участки земли и/или моря, специально переданные </w:t>
      </w:r>
      <w:r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 xml:space="preserve">под защиту и сохранение биологического разнообразия естественных и выращиваемых природных богатств. 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b/>
          <w:sz w:val="16"/>
        </w:rPr>
        <w:t>Ресурсы пресной воды</w:t>
      </w:r>
      <w:r w:rsidRPr="00F84651">
        <w:rPr>
          <w:rFonts w:ascii="Arial" w:hAnsi="Arial"/>
          <w:sz w:val="16"/>
        </w:rPr>
        <w:t xml:space="preserve"> включают внутренние возобновляемые водные ресурсы (реки и подземные воды с низким содержанием солей), находящиеся в водных объектах данной страны.</w:t>
      </w:r>
    </w:p>
    <w:p w:rsidR="00BD5C76" w:rsidRPr="00697C3F" w:rsidRDefault="00BD5C76" w:rsidP="00D16619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29583D">
        <w:rPr>
          <w:rFonts w:ascii="Arial" w:hAnsi="Arial"/>
          <w:b/>
          <w:sz w:val="16"/>
        </w:rPr>
        <w:t>Доля населения, пользующегося услугами безопасного водоснабжения</w:t>
      </w:r>
      <w:r w:rsidRPr="00697C3F">
        <w:rPr>
          <w:rFonts w:ascii="Arial" w:hAnsi="Arial" w:cs="Arial"/>
          <w:sz w:val="16"/>
          <w:szCs w:val="16"/>
        </w:rPr>
        <w:t xml:space="preserve">, </w:t>
      </w:r>
      <w:r w:rsidRPr="00A4715A">
        <w:rPr>
          <w:rFonts w:ascii="Arial" w:hAnsi="Arial" w:cs="Arial"/>
          <w:sz w:val="16"/>
          <w:szCs w:val="16"/>
        </w:rPr>
        <w:br/>
      </w:r>
      <w:r w:rsidRPr="00697C3F">
        <w:rPr>
          <w:rFonts w:ascii="Arial" w:hAnsi="Arial" w:cs="Arial"/>
          <w:sz w:val="16"/>
          <w:szCs w:val="16"/>
        </w:rPr>
        <w:t>в соответствии с методологией индикаторов Целей Устойчивого Развития ООН, измеряется как часть населения, которая использует «улучшенные» основные источники питьевой воды, не содержащей фекальных и в особенности химических загрязнений, находящиеся в помещениях и в свободном доступе. "Улучшенные" источники определяются как наличие водопровода до дома или участка; наличие общественных отводов или водосточных труб; наличие скважин или трубчатых колодцев; защищенные колодцы; защищенные источники и дождевая вода.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b/>
          <w:sz w:val="16"/>
        </w:rPr>
        <w:t>Годовое использование пресной воды</w:t>
      </w:r>
      <w:r w:rsidRPr="00F84651">
        <w:rPr>
          <w:rFonts w:ascii="Arial" w:hAnsi="Arial"/>
          <w:sz w:val="16"/>
        </w:rPr>
        <w:t xml:space="preserve"> измеряется всем объемом потребления пресной воды, не считая потерь от испарения воды в водохранилищах. Сюда </w:t>
      </w:r>
      <w:r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 xml:space="preserve">же относится вода, получаемая на заводах по опреснению воды в тех странах, </w:t>
      </w:r>
      <w:r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>где этот источник занимает значительное место во всем объеме потребления воды.</w:t>
      </w:r>
    </w:p>
    <w:p w:rsidR="00BD5C76" w:rsidRPr="00F84651" w:rsidRDefault="00BD5C76" w:rsidP="00D16619">
      <w:pPr>
        <w:pStyle w:val="a5"/>
        <w:spacing w:line="240" w:lineRule="auto"/>
        <w:rPr>
          <w:bCs w:val="0"/>
          <w:spacing w:val="0"/>
        </w:rPr>
      </w:pPr>
      <w:r w:rsidRPr="00F84651">
        <w:rPr>
          <w:bCs w:val="0"/>
          <w:spacing w:val="0"/>
        </w:rPr>
        <w:t xml:space="preserve">К использованию воды для сельского хозяйства относится сельскохозяйственное потребление воды для ирригации и животноводства. Использование воды </w:t>
      </w:r>
      <w:r>
        <w:rPr>
          <w:bCs w:val="0"/>
          <w:spacing w:val="0"/>
        </w:rPr>
        <w:br/>
        <w:t>промыш</w:t>
      </w:r>
      <w:r w:rsidRPr="00F84651">
        <w:rPr>
          <w:bCs w:val="0"/>
          <w:spacing w:val="0"/>
        </w:rPr>
        <w:t xml:space="preserve">ленностью – прямое </w:t>
      </w:r>
      <w:proofErr w:type="gramStart"/>
      <w:r w:rsidRPr="00F84651">
        <w:rPr>
          <w:bCs w:val="0"/>
          <w:spacing w:val="0"/>
        </w:rPr>
        <w:t>потребление</w:t>
      </w:r>
      <w:proofErr w:type="gramEnd"/>
      <w:r w:rsidRPr="00F84651">
        <w:rPr>
          <w:bCs w:val="0"/>
          <w:spacing w:val="0"/>
        </w:rPr>
        <w:t xml:space="preserve"> промышленностью воды, включая подпитку систем, использующих воду в качестве охладителя на теплоэлектростанциях.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sz w:val="16"/>
        </w:rPr>
        <w:t xml:space="preserve">К бытовому потреблению относится питьевая вода, муниципальное потребление воды или ее поставки, а также использование воды для общественных нужд, </w:t>
      </w:r>
      <w:r w:rsidRPr="00C1311D"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 xml:space="preserve">коммерческими структурами и жилыми домами. По России использование воды </w:t>
      </w:r>
      <w:r w:rsidRPr="00C1311D"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 xml:space="preserve">на хозяйственно-питьевые нужды – объем водопотребления для удовлетворения </w:t>
      </w:r>
      <w:r w:rsidRPr="00F84651">
        <w:rPr>
          <w:rFonts w:ascii="Arial" w:hAnsi="Arial"/>
          <w:spacing w:val="-2"/>
          <w:sz w:val="16"/>
        </w:rPr>
        <w:t>всех бытовых и коммунальных нужд населения (в том числе работающих на предприятиях</w:t>
      </w:r>
      <w:r w:rsidRPr="00F84651">
        <w:rPr>
          <w:rFonts w:ascii="Arial" w:hAnsi="Arial"/>
          <w:sz w:val="16"/>
        </w:rPr>
        <w:t xml:space="preserve">). </w:t>
      </w:r>
      <w:r w:rsidRPr="00F84651">
        <w:rPr>
          <w:rFonts w:ascii="Arial" w:hAnsi="Arial"/>
          <w:sz w:val="16"/>
        </w:rPr>
        <w:br/>
        <w:t xml:space="preserve">В него включается вода, использованная на полив улиц и др. </w:t>
      </w:r>
    </w:p>
    <w:p w:rsidR="00BD5C76" w:rsidRPr="00F84651" w:rsidRDefault="00BD5C76" w:rsidP="00D16619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F84651">
        <w:rPr>
          <w:rFonts w:ascii="Arial" w:hAnsi="Arial"/>
          <w:b/>
          <w:sz w:val="16"/>
        </w:rPr>
        <w:t xml:space="preserve">Стационарные источники выделения загрязняющих веществ в атмосферный воздух </w:t>
      </w:r>
      <w:r w:rsidRPr="00F84651">
        <w:rPr>
          <w:rFonts w:ascii="Arial" w:hAnsi="Arial"/>
          <w:sz w:val="16"/>
        </w:rPr>
        <w:t xml:space="preserve">– непередвижные технологические агрегаты (установки, устройства, аппараты </w:t>
      </w:r>
      <w:r w:rsidRPr="00C1311D">
        <w:rPr>
          <w:rFonts w:ascii="Arial" w:hAnsi="Arial"/>
          <w:sz w:val="16"/>
        </w:rPr>
        <w:br/>
      </w:r>
      <w:r w:rsidRPr="00F84651">
        <w:rPr>
          <w:rFonts w:ascii="Arial" w:hAnsi="Arial"/>
          <w:sz w:val="16"/>
        </w:rPr>
        <w:t xml:space="preserve">и т.п.), выделяющие в процессе эксплуатации загрязняющие атмосферу вещества. </w:t>
      </w:r>
      <w:r w:rsidRPr="00F84651">
        <w:rPr>
          <w:rFonts w:ascii="Arial" w:hAnsi="Arial"/>
          <w:sz w:val="16"/>
        </w:rPr>
        <w:lastRenderedPageBreak/>
        <w:t xml:space="preserve">Сюда же относятся другие объекты (терриконы, резервуары и т.д.), выделяющие </w:t>
      </w:r>
      <w:r w:rsidRPr="00F84651">
        <w:rPr>
          <w:rFonts w:ascii="Arial" w:hAnsi="Arial"/>
          <w:sz w:val="16"/>
        </w:rPr>
        <w:br/>
        <w:t>в атмосферу загрязняющие вещества.</w:t>
      </w:r>
    </w:p>
    <w:p w:rsidR="0025569A" w:rsidRDefault="00BD5C76" w:rsidP="00D16619">
      <w:pPr>
        <w:spacing w:after="0" w:line="240" w:lineRule="auto"/>
        <w:ind w:firstLine="284"/>
        <w:jc w:val="both"/>
      </w:pPr>
      <w:r w:rsidRPr="004E1301">
        <w:rPr>
          <w:rFonts w:ascii="Arial" w:hAnsi="Arial"/>
          <w:b/>
          <w:sz w:val="16"/>
        </w:rPr>
        <w:t>Расходы на охрану окружающей среды</w:t>
      </w:r>
      <w:r w:rsidRPr="004E130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4E1301">
        <w:rPr>
          <w:rFonts w:ascii="Arial" w:hAnsi="Arial"/>
          <w:sz w:val="16"/>
        </w:rPr>
        <w:t xml:space="preserve"> общая сумма текущих расходов </w:t>
      </w:r>
      <w:r w:rsidRPr="004E1301">
        <w:rPr>
          <w:rFonts w:ascii="Arial" w:hAnsi="Arial"/>
          <w:sz w:val="16"/>
        </w:rPr>
        <w:br/>
        <w:t xml:space="preserve">и капитальных вложений государства, предприятий и населения, направленных </w:t>
      </w:r>
      <w:r w:rsidRPr="004E1301">
        <w:rPr>
          <w:rFonts w:ascii="Arial" w:hAnsi="Arial"/>
          <w:sz w:val="16"/>
        </w:rPr>
        <w:br/>
        <w:t>на охрану и улучшение качества окружающей среды. По России расходы на охрану окружающей среды включают общую сумму расходов государства, предприятий (организаций, учреждений) и индивидуальных предпринимателей, имеющих целевое природоохранное значение.</w:t>
      </w:r>
    </w:p>
    <w:sectPr w:rsidR="0025569A" w:rsidSect="00BD5C76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B3"/>
    <w:rsid w:val="001D03B3"/>
    <w:rsid w:val="0025569A"/>
    <w:rsid w:val="005600FB"/>
    <w:rsid w:val="00BD5C76"/>
    <w:rsid w:val="00D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5C76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Default">
    <w:name w:val="Default"/>
    <w:rsid w:val="00BD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D5C76"/>
    <w:pPr>
      <w:spacing w:before="180" w:after="0" w:line="32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5C76"/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BD5C76"/>
    <w:pPr>
      <w:spacing w:after="0" w:line="204" w:lineRule="exact"/>
      <w:ind w:firstLine="284"/>
      <w:jc w:val="both"/>
    </w:pPr>
    <w:rPr>
      <w:rFonts w:ascii="Arial" w:eastAsia="Times New Roman" w:hAnsi="Arial" w:cs="Times New Roman"/>
      <w:bCs/>
      <w:spacing w:val="-4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5C76"/>
    <w:rPr>
      <w:rFonts w:ascii="Arial" w:eastAsia="Times New Roman" w:hAnsi="Arial" w:cs="Times New Roman"/>
      <w:bCs/>
      <w:spacing w:val="-4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5C76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Default">
    <w:name w:val="Default"/>
    <w:rsid w:val="00BD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D5C76"/>
    <w:pPr>
      <w:spacing w:before="180" w:after="0" w:line="32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5C76"/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BD5C76"/>
    <w:pPr>
      <w:spacing w:after="0" w:line="204" w:lineRule="exact"/>
      <w:ind w:firstLine="284"/>
      <w:jc w:val="both"/>
    </w:pPr>
    <w:rPr>
      <w:rFonts w:ascii="Arial" w:eastAsia="Times New Roman" w:hAnsi="Arial" w:cs="Times New Roman"/>
      <w:bCs/>
      <w:spacing w:val="-4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5C76"/>
    <w:rPr>
      <w:rFonts w:ascii="Arial" w:eastAsia="Times New Roman" w:hAnsi="Arial" w:cs="Times New Roman"/>
      <w:bCs/>
      <w:spacing w:val="-4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4</cp:revision>
  <dcterms:created xsi:type="dcterms:W3CDTF">2024-04-22T07:06:00Z</dcterms:created>
  <dcterms:modified xsi:type="dcterms:W3CDTF">2024-04-26T11:43:00Z</dcterms:modified>
</cp:coreProperties>
</file>