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FB4DB7"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Цель 3</w:t>
      </w:r>
      <w:r w:rsidR="00780F08" w:rsidRPr="00BD29EC">
        <w:rPr>
          <w:rFonts w:eastAsia="Arial Unicode MS" w:cs="Times New Roman"/>
          <w:szCs w:val="24"/>
          <w:bdr w:val="nil"/>
          <w:lang w:eastAsia="ru-RU"/>
        </w:rPr>
        <w:t xml:space="preserve">: </w:t>
      </w:r>
      <w:r w:rsidR="008E7F64" w:rsidRPr="008E7F64">
        <w:rPr>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FB4DB7"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Pr>
          <w:rFonts w:cs="Times New Roman"/>
          <w:szCs w:val="24"/>
        </w:rPr>
        <w:t>1</w:t>
      </w:r>
      <w:r w:rsidR="00780F08" w:rsidRPr="00BD29EC">
        <w:rPr>
          <w:rFonts w:cs="Times New Roman"/>
          <w:szCs w:val="24"/>
        </w:rPr>
        <w:t xml:space="preserve">.  </w:t>
      </w:r>
      <w:r w:rsidR="008E7F64" w:rsidRPr="008E7F64">
        <w:rPr>
          <w:rFonts w:cs="Times New Roman"/>
          <w:szCs w:val="24"/>
        </w:rPr>
        <w:t>К 2030 году сократить значение глобального коэффициента материнской смертности до уровня менее 70 на 100 000 рождённых живых детей</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FB4DB7">
        <w:rPr>
          <w:rFonts w:cs="Times New Roman"/>
          <w:szCs w:val="24"/>
        </w:rPr>
        <w:t>3</w:t>
      </w:r>
      <w:r w:rsidR="00780F08" w:rsidRPr="00BD29EC">
        <w:rPr>
          <w:rFonts w:cs="Times New Roman"/>
          <w:szCs w:val="24"/>
        </w:rPr>
        <w:t>.</w:t>
      </w:r>
      <w:r w:rsidR="00FB4DB7">
        <w:rPr>
          <w:rFonts w:cs="Times New Roman"/>
          <w:szCs w:val="24"/>
        </w:rPr>
        <w:t>1</w:t>
      </w:r>
      <w:r w:rsidR="00780F08" w:rsidRPr="00BD29EC">
        <w:rPr>
          <w:rFonts w:cs="Times New Roman"/>
          <w:szCs w:val="24"/>
        </w:rPr>
        <w:t>.</w:t>
      </w:r>
      <w:r w:rsidR="00E529F5">
        <w:rPr>
          <w:rFonts w:cs="Times New Roman"/>
          <w:szCs w:val="24"/>
        </w:rPr>
        <w:t>2</w:t>
      </w:r>
      <w:r w:rsidR="00780F08" w:rsidRPr="00BD29EC">
        <w:rPr>
          <w:rFonts w:cs="Times New Roman"/>
          <w:szCs w:val="24"/>
        </w:rPr>
        <w:t xml:space="preserve"> </w:t>
      </w:r>
      <w:r w:rsidR="00E529F5" w:rsidRPr="00E529F5">
        <w:t>Доля родов, принятых квалифицированными медицинскими работниками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E529F5" w:rsidRDefault="00E529F5" w:rsidP="00853C09">
      <w:pPr>
        <w:pBdr>
          <w:top w:val="nil"/>
          <w:left w:val="nil"/>
          <w:bottom w:val="nil"/>
          <w:right w:val="nil"/>
          <w:between w:val="nil"/>
          <w:bar w:val="nil"/>
        </w:pBdr>
        <w:tabs>
          <w:tab w:val="left" w:pos="284"/>
        </w:tabs>
        <w:spacing w:after="0"/>
        <w:rPr>
          <w:bdr w:val="nil"/>
          <w:lang w:eastAsia="ru-RU"/>
        </w:rPr>
      </w:pPr>
    </w:p>
    <w:p w:rsidR="00C8596F" w:rsidRPr="00BD29EC"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E529F5" w:rsidRDefault="00E529F5"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E529F5">
        <w:rPr>
          <w:rFonts w:eastAsia="Arial Unicode MS" w:cs="Times New Roman"/>
          <w:szCs w:val="24"/>
          <w:bdr w:val="nil"/>
          <w:lang w:eastAsia="ru-RU"/>
        </w:rPr>
        <w:t>2021-02-16</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BD46E8" w:rsidRPr="00DA19D7" w:rsidRDefault="00BD46E8" w:rsidP="00BD46E8">
      <w:pPr>
        <w:rPr>
          <w:bdr w:val="nil"/>
          <w:lang w:eastAsia="ru-RU"/>
        </w:rPr>
      </w:pPr>
      <w:r w:rsidRPr="00BD46E8">
        <w:rPr>
          <w:bdr w:val="nil"/>
          <w:lang w:eastAsia="ru-RU"/>
        </w:rPr>
        <w:t>Относится к задаче 3.1 по сокращению материнской смертности, 3.2 по снижению неонатальной смертности и 3.8 по обеспечению всеобщего охвата услугами здравоохранения (охват основными услугами здравоохранения)</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BD46E8" w:rsidRDefault="00BD46E8" w:rsidP="00BD46E8">
      <w:bookmarkStart w:id="0" w:name="_Toc37932744"/>
      <w:bookmarkStart w:id="1" w:name="_Toc36813072"/>
      <w:bookmarkStart w:id="2" w:name="_Toc36812685"/>
      <w:bookmarkStart w:id="3" w:name="_Toc36812572"/>
      <w:bookmarkStart w:id="4" w:name="_Toc36655609"/>
      <w:r w:rsidRPr="00BD46E8">
        <w:t>Детский фонд Организации Объединенных Наций (ЮНИСЕФ) и 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5363B" w:rsidRDefault="00BD46E8" w:rsidP="0075371E">
      <w:pPr>
        <w:pStyle w:val="MText"/>
        <w:rPr>
          <w:color w:val="000000" w:themeColor="text1"/>
          <w:sz w:val="24"/>
          <w:szCs w:val="24"/>
          <w:lang w:val="ru-RU"/>
        </w:rPr>
      </w:pPr>
      <w:r w:rsidRPr="00BD46E8">
        <w:rPr>
          <w:color w:val="000000" w:themeColor="text1"/>
          <w:sz w:val="24"/>
          <w:szCs w:val="24"/>
          <w:lang w:val="ru-RU"/>
        </w:rPr>
        <w:t>Детский фонд Организации Объединенных Наций (ЮНИСЕФ) и Всемирная организация здравоохранения (ВОЗ)</w:t>
      </w:r>
    </w:p>
    <w:p w:rsidR="00BD46E8" w:rsidRPr="00BD29EC" w:rsidRDefault="00BD46E8"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6F0C5C" w:rsidRDefault="006F0C5C" w:rsidP="006F0C5C">
      <w:r w:rsidRPr="006F0C5C">
        <w:t>Процентная доля родов, в которых участвуют квалифицированные медицинские работники (как правило, врачи, медсестры или акушерки), – это процентная доля деторождений, в которых участвуют квалифицированные медицинские работники. Согласно пересмотренному определению</w:t>
      </w:r>
      <w:proofErr w:type="gramStart"/>
      <w:r w:rsidRPr="006F0C5C">
        <w:t xml:space="preserve"> ,</w:t>
      </w:r>
      <w:proofErr w:type="gramEnd"/>
      <w:r w:rsidRPr="006F0C5C">
        <w:t xml:space="preserve"> это компетентные специалисты в области охраны здоровья матери и новорожденного (MNH), прошедшие обучение, подготовку и соблюдающие национальные и международные стандарты. </w:t>
      </w:r>
      <w:proofErr w:type="gramStart"/>
      <w:r w:rsidRPr="006F0C5C">
        <w:t>Они обладают необходимой компетенцией, чтобы: (i) предоставлять и развивать научно-обоснованное, основанное на правах человека, качественное, учитывающее социально-культурные особенности, достойное медицинское обслуживание для женщин и новорожденных; (</w:t>
      </w:r>
      <w:proofErr w:type="spellStart"/>
      <w:r w:rsidRPr="006F0C5C">
        <w:t>ii</w:t>
      </w:r>
      <w:proofErr w:type="spellEnd"/>
      <w:r w:rsidRPr="006F0C5C">
        <w:t xml:space="preserve">) облегчать </w:t>
      </w:r>
      <w:r w:rsidRPr="006F0C5C">
        <w:lastRenderedPageBreak/>
        <w:t>физиологические процессы во время схваток и родов, чтобы обеспечить чистый и позитивный опыт деторождения; и (</w:t>
      </w:r>
      <w:proofErr w:type="spellStart"/>
      <w:r w:rsidRPr="006F0C5C">
        <w:t>iii</w:t>
      </w:r>
      <w:proofErr w:type="spellEnd"/>
      <w:r w:rsidRPr="006F0C5C">
        <w:t xml:space="preserve">) выявлять и лечить или направлять женщин и/или новорожденных с осложнениями. </w:t>
      </w:r>
      <w:proofErr w:type="gramEnd"/>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5027DC" w:rsidRDefault="005027DC" w:rsidP="005027DC">
      <w:r w:rsidRPr="005027DC">
        <w:t xml:space="preserve">Этот показатель </w:t>
      </w:r>
      <w:r>
        <w:t>измеряется</w:t>
      </w:r>
      <w:r w:rsidRPr="005027DC">
        <w:t xml:space="preserve"> в пропорции (или процентах)</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5027DC" w:rsidRDefault="005027DC" w:rsidP="005027DC">
      <w:r w:rsidRPr="005027DC">
        <w:t xml:space="preserve">Важным аспектом этого показателя является отчетность по категориям поставщиков медицинских услуг на </w:t>
      </w:r>
      <w:proofErr w:type="spellStart"/>
      <w:r w:rsidRPr="005027DC">
        <w:t>страновом</w:t>
      </w:r>
      <w:proofErr w:type="spellEnd"/>
      <w:r w:rsidRPr="005027DC">
        <w:t xml:space="preserve"> уровне. Стандартные категории для показателя включают врачей, медсестер и акушерок. Однако некоторые страны в настоящее время сообщают о некоторых дополнительных категориях. В этом случае проводится процесс проверки, в ходе которого уровень компетентности других категорий поставщиков медицинских услуг оценивается с использованием национальных источников и при общении с национальными партнерами.</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F579E" w:rsidRDefault="006F579E" w:rsidP="006F579E">
      <w:r w:rsidRPr="006F579E">
        <w:t xml:space="preserve">Обследования домохозяйств на национальном уровне являются основными источниками для сбора данных по показателям квалифицированных медицинских работников. Эти обследования включают Демографические и медицинские исследования (DHS), Обследования по многим показателям с применением гнездовой выборки (MICS), Обследования репродуктивного здоровья (RHS) и национальные обследования, основанные на аналогичных методологиях. Обследования проводятся каждые 3-5 лет. Для промышленно развитых стран (где представлен высокий уровень </w:t>
      </w:r>
      <w:proofErr w:type="gramStart"/>
      <w:r w:rsidRPr="006F579E">
        <w:t xml:space="preserve">охвата) </w:t>
      </w:r>
      <w:proofErr w:type="gramEnd"/>
      <w:r w:rsidRPr="006F579E">
        <w:t>источники данных включают в себя преимущественно статистику регулярной практики.</w:t>
      </w:r>
    </w:p>
    <w:p w:rsidR="002D3AC2" w:rsidRDefault="002D3AC2" w:rsidP="002D3AC2">
      <w:r>
        <w:t>Обследования населения являются предпочтительным источником данных в странах с низким уровнем использования служб родовспоможения, где данные частного сектора исключены из рутинного сбора данных, и/или со слабыми информационными системами здравоохранения. Эти обследования включают демографические и медицинские обследования (DHS), кластерные обследования по многим показателям (MICS), обследования репродуктивного здоровья (RHS) и другие национальные обследования, основанные на аналогичных методологиях. В MICS, DHS и подобных обследованиях респондента спрашивают о последнем живорождении и о том, кто помогал во время родов в течение периода до пяти лет до интервью. Обследования обычно проводятся каждые 3-5 лет.</w:t>
      </w:r>
    </w:p>
    <w:p w:rsidR="002D3AC2" w:rsidRDefault="002D3AC2" w:rsidP="002D3AC2">
      <w:r>
        <w:t xml:space="preserve">Обычные записи об услугах/учреждениях являются более распространенным источником данных в странах, где высокая доля рождений происходит в медицинских учреждениях и поэтому регистрируется. Эти данные можно использовать для отслеживания </w:t>
      </w:r>
      <w:r>
        <w:t>показателя</w:t>
      </w:r>
      <w:r>
        <w:t xml:space="preserve"> на ежегодной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64BCD" w:rsidRDefault="00A64BCD" w:rsidP="00A64BCD">
      <w:r w:rsidRPr="00A64BCD">
        <w:lastRenderedPageBreak/>
        <w:t>ЮНИСЕФ и ВОЗ ведут совместную базу данных по ЦУР 3.1.2 Доля родов, принимаемых квалифицированным медицинским персоналом, и сотрудничают для обеспечения качества и со</w:t>
      </w:r>
      <w:r>
        <w:t>гласованности источников данных (как упомянуто</w:t>
      </w:r>
      <w:r w:rsidRPr="00A64BCD">
        <w:t xml:space="preserve"> выше). </w:t>
      </w:r>
    </w:p>
    <w:p w:rsidR="00A64BCD" w:rsidRDefault="00A64BCD" w:rsidP="00A64BCD">
      <w:r w:rsidRPr="00A64BCD">
        <w:t xml:space="preserve">В рамках процесса гармонизации данных и взаимодействия со странами ЮНИСЕФ проводит ежегодные </w:t>
      </w:r>
      <w:proofErr w:type="spellStart"/>
      <w:r w:rsidRPr="00A64BCD">
        <w:t>страновые</w:t>
      </w:r>
      <w:proofErr w:type="spellEnd"/>
      <w:r w:rsidRPr="00A64BCD">
        <w:t xml:space="preserve"> консультации. В ходе </w:t>
      </w:r>
      <w:proofErr w:type="spellStart"/>
      <w:r w:rsidRPr="00A64BCD">
        <w:t>страновых</w:t>
      </w:r>
      <w:proofErr w:type="spellEnd"/>
      <w:r w:rsidRPr="00A64BCD">
        <w:t xml:space="preserve"> консультаций с координаторами ЦУР в стране связываются для обновления и проверки значений, включенных в базу данных, и для получения новых источников данных. Новые источники данных анализируются и оцениваются совместно с ВОЗ. В рамках этого процесса проверяются национальные категории квалифицированного медицинского персонала. Представленные данные по некоторым странам могут включать дополнительные категории обученного персонала помимо врачей, медсестер и акушерок.</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966F50" w:rsidRDefault="00966F50" w:rsidP="00966F50">
      <w:r w:rsidRPr="00966F50">
        <w:t>База данных ЮНИСЕФ/ВОЗ обновляется ежегодно. Однако не все страны ежегодно сообщают новые данные. Страны, сообщающие данные обследований домохозяйств, могут сообщать новое значение каждые 3–5 лет в соответствии со своим графиком сбора данных. Данные, сообщаемые из обычного административного источника, регулярно доступны на ежегодной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8748C" w:rsidRDefault="00F8748C" w:rsidP="00F8748C">
      <w:proofErr w:type="gramStart"/>
      <w:r w:rsidRPr="00F8748C">
        <w:t>Данные, представленные странами, а также глобальные и региональные оценки публикуются ежегодно; в феврале ЮНИСЕФ на веб-сайте данных www</w:t>
      </w:r>
      <w:r>
        <w:t>.data.unicef.org (3) и Всемирной организацией</w:t>
      </w:r>
      <w:r w:rsidRPr="00F8748C">
        <w:t xml:space="preserve"> здравоохранения в мае в Докладе о статистике мирового здравоохранения (</w:t>
      </w:r>
      <w:hyperlink r:id="rId9" w:history="1">
        <w:r w:rsidRPr="00C5132D">
          <w:rPr>
            <w:rStyle w:val="ac"/>
          </w:rPr>
          <w:t>http://www.who.int/whosis/whostat/en/</w:t>
        </w:r>
      </w:hyperlink>
      <w:r w:rsidRPr="00F8748C">
        <w:t>)</w:t>
      </w:r>
      <w:r>
        <w:t>, а также</w:t>
      </w:r>
      <w:r w:rsidRPr="00F8748C">
        <w:t xml:space="preserve"> Глобальн</w:t>
      </w:r>
      <w:r>
        <w:t>ой обсерваторией</w:t>
      </w:r>
      <w:r w:rsidRPr="00F8748C">
        <w:t xml:space="preserve"> здравоохранения ВОЗ (https://apps.who.int/gho/data/node.main).</w:t>
      </w:r>
      <w:proofErr w:type="gramEnd"/>
      <w:r w:rsidRPr="00F8748C">
        <w:t xml:space="preserve"> ЮНИСЕФ также сообщает об этом показателе в докладе «Положение детей в мире», который </w:t>
      </w:r>
      <w:r w:rsidR="001353B5">
        <w:t>издается</w:t>
      </w:r>
      <w:r w:rsidRPr="00F8748C">
        <w:t xml:space="preserve"> два раза в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2D3AC2" w:rsidRPr="002D3AC2" w:rsidRDefault="002D3AC2" w:rsidP="002D3AC2">
      <w:pPr>
        <w:rPr>
          <w:rFonts w:cs="Times New Roman"/>
          <w:szCs w:val="24"/>
        </w:rPr>
      </w:pPr>
      <w:r w:rsidRPr="00423D9B">
        <w:rPr>
          <w:rFonts w:cs="Times New Roman"/>
          <w:szCs w:val="24"/>
        </w:rPr>
        <w:t>Министерств</w:t>
      </w:r>
      <w:r>
        <w:rPr>
          <w:rFonts w:cs="Times New Roman"/>
          <w:szCs w:val="24"/>
        </w:rPr>
        <w:t>о</w:t>
      </w:r>
      <w:r w:rsidRPr="00423D9B">
        <w:rPr>
          <w:rFonts w:cs="Times New Roman"/>
          <w:szCs w:val="24"/>
        </w:rPr>
        <w:t xml:space="preserve"> здравоохранения и национальны</w:t>
      </w:r>
      <w:r>
        <w:rPr>
          <w:rFonts w:cs="Times New Roman"/>
          <w:szCs w:val="24"/>
        </w:rPr>
        <w:t>е</w:t>
      </w:r>
      <w:r w:rsidRPr="00423D9B">
        <w:rPr>
          <w:rFonts w:cs="Times New Roman"/>
          <w:szCs w:val="24"/>
        </w:rPr>
        <w:t xml:space="preserve"> статистически</w:t>
      </w:r>
      <w:r>
        <w:rPr>
          <w:rFonts w:cs="Times New Roman"/>
          <w:szCs w:val="24"/>
        </w:rPr>
        <w:t>е</w:t>
      </w:r>
      <w:r w:rsidRPr="00423D9B">
        <w:rPr>
          <w:rFonts w:cs="Times New Roman"/>
          <w:szCs w:val="24"/>
        </w:rPr>
        <w:t xml:space="preserve"> </w:t>
      </w:r>
      <w:r>
        <w:rPr>
          <w:rFonts w:cs="Times New Roman"/>
          <w:szCs w:val="24"/>
        </w:rPr>
        <w:t>службы</w:t>
      </w:r>
      <w:r w:rsidRPr="00423D9B">
        <w:rPr>
          <w:rFonts w:cs="Times New Roman"/>
          <w:szCs w:val="24"/>
        </w:rPr>
        <w:t>, л</w:t>
      </w:r>
      <w:r>
        <w:rPr>
          <w:rFonts w:cs="Times New Roman"/>
          <w:szCs w:val="24"/>
        </w:rPr>
        <w:t>ибо с помощью обследований домо</w:t>
      </w:r>
      <w:r w:rsidRPr="00423D9B">
        <w:rPr>
          <w:rFonts w:cs="Times New Roman"/>
          <w:szCs w:val="24"/>
        </w:rPr>
        <w:t xml:space="preserve">хозяйств, либо из </w:t>
      </w:r>
      <w:r>
        <w:rPr>
          <w:rFonts w:cs="Times New Roman"/>
          <w:szCs w:val="24"/>
        </w:rPr>
        <w:t>стандартных</w:t>
      </w:r>
      <w:r w:rsidRPr="00423D9B">
        <w:rPr>
          <w:rFonts w:cs="Times New Roman"/>
          <w:szCs w:val="24"/>
        </w:rPr>
        <w:t xml:space="preserve"> источников.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2D3AC2" w:rsidRPr="002D3AC2" w:rsidRDefault="002D3AC2" w:rsidP="002D3AC2">
      <w:pPr>
        <w:rPr>
          <w:rFonts w:cs="Times New Roman"/>
          <w:szCs w:val="24"/>
        </w:rPr>
      </w:pPr>
      <w:r w:rsidRPr="00423D9B">
        <w:rPr>
          <w:rFonts w:cs="Times New Roman"/>
          <w:szCs w:val="24"/>
        </w:rPr>
        <w:t>Детский фонд Организации Объединенных Наций (ЮНИСЕФ), Всемирная организация здравоохранения (ВОЗ)</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8065A5" w:rsidRPr="00BD29EC" w:rsidRDefault="008065A5" w:rsidP="008065A5">
      <w:r w:rsidRPr="008065A5">
        <w:t>ЮНИСЕФ и ВОЗ совместно отвечают за составление и отчетность по этому показателю.</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C4196" w:rsidRPr="00BD29EC" w:rsidRDefault="006C4196" w:rsidP="006C4196">
      <w:r w:rsidRPr="006C4196">
        <w:t xml:space="preserve">Наличие квалифицированного медицинского работника во время родов является важной мерой по спасению </w:t>
      </w:r>
      <w:proofErr w:type="gramStart"/>
      <w:r w:rsidRPr="006C4196">
        <w:t>жизни</w:t>
      </w:r>
      <w:proofErr w:type="gramEnd"/>
      <w:r w:rsidRPr="006C4196">
        <w:t xml:space="preserve"> как женщин, так и новорожденных. Отсутствие доступа к этой </w:t>
      </w:r>
      <w:r w:rsidRPr="006C4196">
        <w:lastRenderedPageBreak/>
        <w:t xml:space="preserve">ключевой помощи наносит ущерб здоровью женщин и новорожденных, поскольку может привести к смерти женщин и/или новорожденных или длительной заболеваемости. Таким образом, достижение всеобщего охвата по этому показателю имеет </w:t>
      </w:r>
      <w:proofErr w:type="gramStart"/>
      <w:r w:rsidRPr="006C4196">
        <w:t>важное значение</w:t>
      </w:r>
      <w:proofErr w:type="gramEnd"/>
      <w:r w:rsidRPr="006C4196">
        <w:t xml:space="preserve"> для снижения смертности матерей и новорожденных.</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C4196" w:rsidRPr="006C4196" w:rsidRDefault="006C4196" w:rsidP="006C4196">
      <w:r w:rsidRPr="006C4196">
        <w:t>Роды, принимаемые квалифицированным медицинским персоналом, являются показателем использования медицинской помощи. Это показатель функционирования системы здравоохранения и ее потенциала для обеспечения надлежащего охвата родовспоможения. Однако сам по себе этот показатель не дает представления о доступности услуг, например, в случаях, когда требуется неотложная помощь. Этот показатель также не отражает качество получаемой помощи.</w:t>
      </w:r>
    </w:p>
    <w:p w:rsidR="006C4196" w:rsidRPr="006C4196" w:rsidRDefault="006C4196" w:rsidP="006C4196">
      <w:r w:rsidRPr="006C4196">
        <w:t>Сбор и интерпретация данных во многих странах затруднены из-за отсутствия руководств, стандартизации профессиональных названий и функций поставщиков медицинских услуг, а в некоторых странах - из-за перераспределения обязанностей. Кроме того, многие страны обнаружили, что существуют большие расхождения между международными стандартами и компетенциями существующих медицинских работников, оказывающих помощь при родах. Отсутствие обучения и благоприятных условий часто затрудняет ведение фактических данных при распространенных акушерских и неонатальных осложнениях.</w:t>
      </w:r>
    </w:p>
    <w:p w:rsidR="006C4196" w:rsidRDefault="006C4196" w:rsidP="006C4196">
      <w:r w:rsidRPr="006C4196">
        <w:t>Наиболее часто используемым знаменателем является число живорождений.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7404C" w:rsidRPr="00F7404C" w:rsidRDefault="00F7404C" w:rsidP="00F7404C">
      <w:r>
        <w:t xml:space="preserve">Числитель: </w:t>
      </w:r>
      <w:r w:rsidRPr="00F7404C">
        <w:t>Количество родов, в которых принимал участие квалифицированный медицинский персонал (врач, медсестра или акушерка), прошедший подготовку по оказанию качественной акушерской помощи, включая оказание необходимой поддержки и ухода за матерью и новорожденным во время родов и послеродовом периоде</w:t>
      </w:r>
      <w:r>
        <w:t>.</w:t>
      </w:r>
    </w:p>
    <w:p w:rsidR="00F7404C" w:rsidRDefault="00F7404C" w:rsidP="00F7404C">
      <w:r w:rsidRPr="00F7404C">
        <w:t>Знаменатель: общее число живорождений за тот же период.</w:t>
      </w:r>
    </w:p>
    <w:p w:rsidR="002E15F9" w:rsidRPr="00BD29EC" w:rsidRDefault="002E15F9" w:rsidP="00E00FE7">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035C76" w:rsidRDefault="00035C76" w:rsidP="0075371E">
      <w:pPr>
        <w:pStyle w:val="MHeader2"/>
        <w:rPr>
          <w:rFonts w:eastAsiaTheme="minorHAnsi" w:cstheme="minorBidi"/>
          <w:color w:val="auto"/>
          <w:sz w:val="24"/>
          <w:szCs w:val="22"/>
          <w:lang w:val="ru-RU" w:eastAsia="en-US"/>
        </w:rPr>
      </w:pPr>
      <w:r w:rsidRPr="00035C76">
        <w:rPr>
          <w:rFonts w:eastAsiaTheme="minorHAnsi" w:cstheme="minorBidi"/>
          <w:color w:val="auto"/>
          <w:sz w:val="24"/>
          <w:szCs w:val="22"/>
          <w:lang w:val="ru-RU" w:eastAsia="en-US"/>
        </w:rPr>
        <w:t>В тех случаях, когда отчетность по категориям квалифицированных кадров не соответствует данным за предыдущие годы или категориям, считающимся квалифицированными на уровне страны, сообщаемые значения могут быть скорректированы. Когда это делается, процесс консультируется со странами.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6627E7" w:rsidRPr="00BD29EC" w:rsidRDefault="006627E7" w:rsidP="006627E7">
      <w:r w:rsidRPr="006627E7">
        <w:t xml:space="preserve">В тех случаях, когда отчетность по категориям квалифицированных кадров не соответствует данным за предыдущие годы или категориям, считающимся квалифицированными на уровне страны, сообщаемые значения могут быть скорректированы. Когда это делается, процесс </w:t>
      </w:r>
      <w:r>
        <w:t>обсуждается</w:t>
      </w:r>
      <w:r w:rsidRPr="006627E7">
        <w:t xml:space="preserve"> со странами.</w:t>
      </w:r>
    </w:p>
    <w:p w:rsidR="002E15F9" w:rsidRPr="00BD29EC" w:rsidRDefault="002E15F9" w:rsidP="00EA5917">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lastRenderedPageBreak/>
        <w:t>•</w:t>
      </w:r>
      <w:r w:rsidRPr="00BD29EC">
        <w:rPr>
          <w:color w:val="auto"/>
          <w:sz w:val="24"/>
          <w:szCs w:val="24"/>
          <w:lang w:val="ru-RU"/>
        </w:rPr>
        <w:tab/>
      </w:r>
      <w:r w:rsidR="00694160" w:rsidRPr="00BD29EC">
        <w:rPr>
          <w:color w:val="auto"/>
          <w:sz w:val="24"/>
          <w:szCs w:val="24"/>
          <w:lang w:val="ru-RU"/>
        </w:rPr>
        <w:t>На уровне страны</w:t>
      </w:r>
    </w:p>
    <w:p w:rsidR="006627E7" w:rsidRDefault="006627E7" w:rsidP="00BE64A4">
      <w:pPr>
        <w:pStyle w:val="MText"/>
        <w:rPr>
          <w:color w:val="auto"/>
          <w:sz w:val="24"/>
          <w:szCs w:val="24"/>
          <w:lang w:val="ru-RU"/>
        </w:rPr>
      </w:pPr>
      <w:r w:rsidRPr="006627E7">
        <w:rPr>
          <w:color w:val="auto"/>
          <w:sz w:val="24"/>
          <w:szCs w:val="24"/>
          <w:lang w:val="ru-RU"/>
        </w:rPr>
        <w:t>Отсутствующие значения на уровне страны не обрабатываются. Если значение для данного года отсутствует, отчет об этом значении отсутствует.</w:t>
      </w:r>
    </w:p>
    <w:p w:rsidR="00BE64A4" w:rsidRPr="00BE64A4" w:rsidRDefault="00BE64A4" w:rsidP="00BE64A4">
      <w:pPr>
        <w:pStyle w:val="MText"/>
        <w:rPr>
          <w:color w:val="auto"/>
          <w:sz w:val="24"/>
          <w:szCs w:val="24"/>
          <w:lang w:val="ru-RU"/>
        </w:rPr>
      </w:pPr>
      <w:r w:rsidRPr="00BD29EC">
        <w:rPr>
          <w:color w:val="auto"/>
          <w:sz w:val="24"/>
          <w:szCs w:val="24"/>
          <w:lang w:val="ru-RU"/>
        </w:rPr>
        <w:t>•</w:t>
      </w:r>
      <w:r>
        <w:rPr>
          <w:color w:val="auto"/>
          <w:sz w:val="24"/>
          <w:szCs w:val="24"/>
          <w:lang w:val="ru-RU"/>
        </w:rPr>
        <w:t xml:space="preserve">          </w:t>
      </w:r>
      <w:r w:rsidRPr="00BE64A4">
        <w:rPr>
          <w:color w:val="auto"/>
          <w:sz w:val="24"/>
          <w:szCs w:val="24"/>
          <w:lang w:val="ru-RU"/>
        </w:rPr>
        <w:t>На региональном и глобальном уровнях</w:t>
      </w:r>
    </w:p>
    <w:p w:rsidR="006627E7" w:rsidRDefault="006627E7" w:rsidP="006627E7">
      <w:proofErr w:type="gramStart"/>
      <w:r w:rsidRPr="006627E7">
        <w:t>Пропущенные значения не засчитываются для регионального и глобального уровней.</w:t>
      </w:r>
      <w:proofErr w:type="gramEnd"/>
      <w:r w:rsidRPr="006627E7">
        <w:t xml:space="preserve"> Для последнего отчетного периода времени последний доступный год в диапазоне лет используется для расчета регионального и глобального среднего значения.</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6F579E" w:rsidRPr="006F579E" w:rsidRDefault="006F579E" w:rsidP="006F579E">
      <w:r w:rsidRPr="0028213E">
        <w:t xml:space="preserve">Региональные и глобальные оценки рассчитываются с использованием средневзвешенных значений. </w:t>
      </w:r>
      <w:r w:rsidRPr="00CA27FA">
        <w:t xml:space="preserve">Годовое количество рождений </w:t>
      </w:r>
      <w:r w:rsidRPr="0028213E">
        <w:t xml:space="preserve">из </w:t>
      </w:r>
      <w:r>
        <w:t>публикации</w:t>
      </w:r>
      <w:r w:rsidRPr="0028213E">
        <w:t xml:space="preserve"> «</w:t>
      </w:r>
      <w:r>
        <w:t>Мировые демографические перспективы</w:t>
      </w:r>
      <w:r w:rsidRPr="0028213E">
        <w:t>»</w:t>
      </w:r>
      <w:r w:rsidRPr="00B83023">
        <w:rPr>
          <w:rStyle w:val="a6"/>
          <w:rFonts w:eastAsia="Times New Roman" w:cs="Times New Roman"/>
          <w:color w:val="4A4A4A"/>
          <w:szCs w:val="24"/>
          <w:lang w:eastAsia="en-GB"/>
        </w:rPr>
        <w:footnoteReference w:id="1"/>
      </w:r>
      <w:r w:rsidRPr="00B83023">
        <w:rPr>
          <w:rFonts w:eastAsia="Times New Roman"/>
          <w:color w:val="4A4A4A"/>
          <w:lang w:eastAsia="en-GB"/>
        </w:rPr>
        <w:t xml:space="preserve"> </w:t>
      </w:r>
      <w:r w:rsidRPr="00B83023">
        <w:t xml:space="preserve"> </w:t>
      </w:r>
      <w:r w:rsidRPr="0028213E">
        <w:t>Отдела народонаселения ООН используется как показатель взвешивания. Региональные показатели рассчитываются для отчётного года, включая диапазон 4-5 лет для каждого отчётного</w:t>
      </w:r>
      <w:r>
        <w:t xml:space="preserve"> года. </w:t>
      </w:r>
      <w:r w:rsidRPr="00CA27FA">
        <w:t>Например, для 20</w:t>
      </w:r>
      <w:r w:rsidR="00EA13E7">
        <w:t>20</w:t>
      </w:r>
      <w:r w:rsidRPr="00CA27FA">
        <w:t xml:space="preserve"> года использовался последний год, дос</w:t>
      </w:r>
      <w:r w:rsidR="00EA13E7">
        <w:t>тупный для периода 2014-2020</w:t>
      </w:r>
      <w:r>
        <w:t xml:space="preserve"> гг</w:t>
      </w:r>
      <w:r w:rsidRPr="0028213E">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45D2E" w:rsidRDefault="00745D2E" w:rsidP="00745D2E">
      <w:r w:rsidRPr="00745D2E">
        <w:t>Определение квалифицированного медицинского персонала варьируется в зависимости от страны. Доля родов, принимаемых квалифицированным медицинским персоналом, рассчитывается как число родов, принимаемых квалифицированным медицинским персоналом (врачами, медсестрами или акушерками), выраженное как доля числа живорождений за тот же период.</w:t>
      </w:r>
    </w:p>
    <w:p w:rsidR="00745D2E" w:rsidRDefault="00745D2E" w:rsidP="00745D2E">
      <w:r w:rsidRPr="00745D2E">
        <w:t>Роды с участием квалифицированного медицинского персонала = (количество родов с участием квалифицированного медицинского персонала)/(общее число живорождений) x 100.</w:t>
      </w:r>
    </w:p>
    <w:p w:rsidR="00745D2E" w:rsidRDefault="00745D2E" w:rsidP="00745D2E">
      <w:r w:rsidRPr="00745D2E">
        <w:t>В обследованиях домохозяйств, таких как DHS, MICS и RHS, респондента спрашивают о самых последних родах и о том, кто помогал во время родов в течение периода до пяти лет до интервью. Для согласованности отчетов командам по настройке опроса в стране рекомендуется проверять категории поставщиков медицинских услуг, указанны</w:t>
      </w:r>
      <w:r>
        <w:t>х</w:t>
      </w:r>
      <w:r w:rsidRPr="00745D2E">
        <w:t xml:space="preserve"> в предыдущих опросах, и обеспечивать сопоставимость. Записи службы/учреждения могут использоваться в тех случаях, когда большая часть родов происходит в медицинских учреждениях и поэтому регистрируется.</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A15390" w:rsidRDefault="00A15390" w:rsidP="00A15390">
      <w:r w:rsidRPr="00A15390">
        <w:t>Данные ежегодно передаются в ЮНИСЕФ. Значения пересматриваются и оцениваются, чтобы убедиться, что заявленный показатель соответствует стандартному определению и методологии.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A15390" w:rsidRDefault="00A15390" w:rsidP="00A15390">
      <w:r w:rsidRPr="00A15390">
        <w:lastRenderedPageBreak/>
        <w:t xml:space="preserve">В рамках процесса гармонизации данных ЮНИСЕФ проводит ежегодные </w:t>
      </w:r>
      <w:proofErr w:type="spellStart"/>
      <w:r w:rsidRPr="00A15390">
        <w:t>страновые</w:t>
      </w:r>
      <w:proofErr w:type="spellEnd"/>
      <w:r w:rsidRPr="00A15390">
        <w:t xml:space="preserve"> консультации. Вклад стран анализируется и оценивается совместно с ВОЗ. В ходе процесса связываются с координаторами ЦУР в странах для обновления и проверки значений, включенных в базы данных, и получения новых источников данных. Национальные категории квалифицированного медицинского персонала проверяются, и сообщаемые данные по некоторым странам могут включать дополнительные категории обученного персонала помимо врачей, медсестер и акушерок.</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A15390" w:rsidRDefault="00A15390" w:rsidP="00BE64A4">
      <w:r>
        <w:t xml:space="preserve">Доступность данных </w:t>
      </w:r>
    </w:p>
    <w:p w:rsidR="00A15390" w:rsidRDefault="00A15390" w:rsidP="00A15390">
      <w:r>
        <w:t xml:space="preserve">Данные доступны </w:t>
      </w:r>
      <w:proofErr w:type="gramStart"/>
      <w:r>
        <w:t>для</w:t>
      </w:r>
      <w:proofErr w:type="gramEnd"/>
      <w:r>
        <w:t xml:space="preserve"> более </w:t>
      </w:r>
      <w:proofErr w:type="gramStart"/>
      <w:r>
        <w:t>чем</w:t>
      </w:r>
      <w:proofErr w:type="gramEnd"/>
      <w:r>
        <w:t xml:space="preserve"> 170 стран.</w:t>
      </w:r>
    </w:p>
    <w:p w:rsidR="00A15390" w:rsidRDefault="00A15390" w:rsidP="00A15390">
      <w:r>
        <w:t>Задержка между отчетным годом и фактическим производством рядов данных зависит от наличия обследования домохозяйств в каждой стране.</w:t>
      </w:r>
    </w:p>
    <w:p w:rsidR="00A15390" w:rsidRDefault="00A15390" w:rsidP="00A15390">
      <w:r>
        <w:t>Временные ряды</w:t>
      </w:r>
    </w:p>
    <w:p w:rsidR="00A15390" w:rsidRDefault="00A15390" w:rsidP="00A15390">
      <w:r w:rsidRPr="00A15390">
        <w:t>2000-2020</w:t>
      </w:r>
    </w:p>
    <w:p w:rsidR="00BE64A4" w:rsidRDefault="00BE64A4" w:rsidP="00BE64A4">
      <w:proofErr w:type="spellStart"/>
      <w:r>
        <w:t>Дезагрегация</w:t>
      </w:r>
      <w:proofErr w:type="spellEnd"/>
      <w:r>
        <w:t>:</w:t>
      </w:r>
    </w:p>
    <w:p w:rsidR="00BE64A4" w:rsidRPr="006F579E" w:rsidRDefault="00BE64A4" w:rsidP="00BE64A4">
      <w:pPr>
        <w:rPr>
          <w:rFonts w:cs="Times New Roman"/>
        </w:rPr>
      </w:pPr>
      <w:r w:rsidRPr="00423D9B">
        <w:rPr>
          <w:rFonts w:cs="Times New Roman"/>
        </w:rPr>
        <w:t>По этому показателю, когда данные</w:t>
      </w:r>
      <w:r>
        <w:rPr>
          <w:rFonts w:cs="Times New Roman"/>
        </w:rPr>
        <w:t xml:space="preserve"> получаются из обследований домо</w:t>
      </w:r>
      <w:r w:rsidRPr="00423D9B">
        <w:rPr>
          <w:rFonts w:cs="Times New Roman"/>
        </w:rPr>
        <w:t xml:space="preserve">хозяйств, </w:t>
      </w:r>
      <w:proofErr w:type="gramStart"/>
      <w:r w:rsidRPr="00765F45">
        <w:rPr>
          <w:rFonts w:cs="Times New Roman"/>
        </w:rPr>
        <w:t>возможна</w:t>
      </w:r>
      <w:proofErr w:type="gramEnd"/>
      <w:r w:rsidRPr="00765F45">
        <w:rPr>
          <w:rFonts w:cs="Times New Roman"/>
        </w:rPr>
        <w:t xml:space="preserve"> </w:t>
      </w:r>
      <w:proofErr w:type="spellStart"/>
      <w:r w:rsidRPr="00765F45">
        <w:rPr>
          <w:rFonts w:cs="Times New Roman"/>
        </w:rPr>
        <w:t>дезагрегация</w:t>
      </w:r>
      <w:proofErr w:type="spellEnd"/>
      <w:r w:rsidRPr="00765F45">
        <w:rPr>
          <w:rFonts w:cs="Times New Roman"/>
        </w:rPr>
        <w:t xml:space="preserve"> по различным социально-экономическим характеристикам</w:t>
      </w:r>
      <w:r>
        <w:rPr>
          <w:rFonts w:cs="Times New Roman"/>
        </w:rPr>
        <w:t>,  в том числе</w:t>
      </w:r>
      <w:r w:rsidRPr="00765F45">
        <w:rPr>
          <w:rFonts w:cs="Times New Roman"/>
        </w:rPr>
        <w:t xml:space="preserve"> </w:t>
      </w:r>
      <w:r>
        <w:rPr>
          <w:rFonts w:cs="Times New Roman"/>
        </w:rPr>
        <w:t>по месту проживания (городское/</w:t>
      </w:r>
      <w:r w:rsidRPr="00423D9B">
        <w:rPr>
          <w:rFonts w:cs="Times New Roman"/>
        </w:rPr>
        <w:t>сельск</w:t>
      </w:r>
      <w:r>
        <w:rPr>
          <w:rFonts w:cs="Times New Roman"/>
        </w:rPr>
        <w:t>ое), благосостоянию</w:t>
      </w:r>
      <w:r w:rsidRPr="00423D9B">
        <w:rPr>
          <w:rFonts w:cs="Times New Roman"/>
        </w:rPr>
        <w:t xml:space="preserve"> домохозяйства (</w:t>
      </w:r>
      <w:proofErr w:type="spellStart"/>
      <w:r w:rsidRPr="00423D9B">
        <w:rPr>
          <w:rFonts w:cs="Times New Roman"/>
        </w:rPr>
        <w:t>квинтили</w:t>
      </w:r>
      <w:proofErr w:type="spellEnd"/>
      <w:r w:rsidRPr="00423D9B">
        <w:rPr>
          <w:rFonts w:cs="Times New Roman"/>
        </w:rPr>
        <w:t>)</w:t>
      </w:r>
      <w:r>
        <w:rPr>
          <w:rFonts w:cs="Times New Roman"/>
        </w:rPr>
        <w:t>,</w:t>
      </w:r>
      <w:r w:rsidRPr="00423D9B">
        <w:rPr>
          <w:rFonts w:cs="Times New Roman"/>
        </w:rPr>
        <w:t xml:space="preserve"> </w:t>
      </w:r>
      <w:r>
        <w:rPr>
          <w:rFonts w:cs="Times New Roman"/>
        </w:rPr>
        <w:t>уровню</w:t>
      </w:r>
      <w:r w:rsidRPr="00765F45">
        <w:rPr>
          <w:rFonts w:cs="Times New Roman"/>
        </w:rPr>
        <w:t xml:space="preserve"> образования матери, возраст</w:t>
      </w:r>
      <w:r>
        <w:rPr>
          <w:rFonts w:cs="Times New Roman"/>
        </w:rPr>
        <w:t>у матери, географическим регионам</w:t>
      </w:r>
      <w:r w:rsidRPr="00423D9B">
        <w:rPr>
          <w:rFonts w:cs="Times New Roman"/>
        </w:rPr>
        <w:t xml:space="preserve">. Когда данные </w:t>
      </w:r>
      <w:r>
        <w:rPr>
          <w:rFonts w:cs="Times New Roman"/>
        </w:rPr>
        <w:t>получаются</w:t>
      </w:r>
      <w:r w:rsidRPr="00423D9B">
        <w:rPr>
          <w:rFonts w:cs="Times New Roman"/>
        </w:rPr>
        <w:t xml:space="preserve"> из административных источников, </w:t>
      </w:r>
      <w:proofErr w:type="spellStart"/>
      <w:r w:rsidRPr="00423D9B">
        <w:rPr>
          <w:rFonts w:cs="Times New Roman"/>
        </w:rPr>
        <w:t>дезагрегация</w:t>
      </w:r>
      <w:proofErr w:type="spellEnd"/>
      <w:r w:rsidRPr="00423D9B">
        <w:rPr>
          <w:rFonts w:cs="Times New Roman"/>
        </w:rPr>
        <w:t xml:space="preserve"> более </w:t>
      </w:r>
      <w:proofErr w:type="gramStart"/>
      <w:r w:rsidRPr="00423D9B">
        <w:rPr>
          <w:rFonts w:cs="Times New Roman"/>
        </w:rPr>
        <w:t>ограничена</w:t>
      </w:r>
      <w:proofErr w:type="gramEnd"/>
      <w:r w:rsidRPr="00423D9B">
        <w:rPr>
          <w:rFonts w:cs="Times New Roman"/>
        </w:rPr>
        <w:t xml:space="preserve"> и включает в себя только место жительства.</w:t>
      </w:r>
    </w:p>
    <w:p w:rsidR="002E15F9"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6F579E" w:rsidRPr="00423D9B" w:rsidRDefault="006F579E" w:rsidP="006F579E">
      <w:r>
        <w:t>Расхождения</w:t>
      </w:r>
      <w:r w:rsidRPr="00423D9B">
        <w:t xml:space="preserve"> возможны, </w:t>
      </w:r>
      <w:r>
        <w:t xml:space="preserve">если в наличие </w:t>
      </w:r>
      <w:r w:rsidRPr="00CA27FA">
        <w:t>есть национальные данные, собранные на уровне медицинских учреждений</w:t>
      </w:r>
      <w:r w:rsidRPr="00423D9B">
        <w:t xml:space="preserve">. Они будут отличаться от </w:t>
      </w:r>
      <w:r>
        <w:t xml:space="preserve">глобальных показателей, которые, как правило, </w:t>
      </w:r>
      <w:r w:rsidRPr="00423D9B">
        <w:t>основаны на данных обследовани</w:t>
      </w:r>
      <w:r>
        <w:t>й, собранных на уровне домо</w:t>
      </w:r>
      <w:r w:rsidRPr="00423D9B">
        <w:t>хозяйств.</w:t>
      </w:r>
      <w:r>
        <w:t xml:space="preserve"> </w:t>
      </w:r>
      <w:r w:rsidRPr="00423D9B">
        <w:t xml:space="preserve">Что касается данных обследований, то в некоторых отчётах об обследованиях может присутствовать общий процент рождений, в которых участвует квалифицированный </w:t>
      </w:r>
      <w:r>
        <w:t>медицинский работник</w:t>
      </w:r>
      <w:r w:rsidRPr="000969D1">
        <w:t xml:space="preserve">, </w:t>
      </w:r>
      <w:r w:rsidRPr="00CA27FA">
        <w:t xml:space="preserve">который </w:t>
      </w:r>
      <w:r>
        <w:t>не соответствует определению ЦУР</w:t>
      </w:r>
      <w:r w:rsidRPr="00CA27FA">
        <w:t xml:space="preserve"> </w:t>
      </w:r>
      <w:r w:rsidRPr="000969D1">
        <w:t>(например, общее число включает в себя тех, кто не считается квалифицированны</w:t>
      </w:r>
      <w:r>
        <w:t>м</w:t>
      </w:r>
      <w:r w:rsidRPr="000969D1">
        <w:t xml:space="preserve">и специалистами, таких как медико-санитарные работники). </w:t>
      </w:r>
      <w:r w:rsidRPr="00C7598D">
        <w:t xml:space="preserve">В этом случае процент родов, принимаемых врачом, медсестрой или акушеркой, суммируется и вводится в глобальную базу данных в качестве оценки </w:t>
      </w:r>
      <w:r>
        <w:t>ЦУР</w:t>
      </w:r>
      <w:r w:rsidRPr="00C7598D">
        <w:t>.</w:t>
      </w:r>
    </w:p>
    <w:p w:rsidR="006F579E" w:rsidRPr="006F579E" w:rsidRDefault="006F579E" w:rsidP="006F579E">
      <w:r>
        <w:t>В некоторых странах, где не используется показатель помощи</w:t>
      </w:r>
      <w:r w:rsidRPr="00075E4C">
        <w:t xml:space="preserve"> квалифицированного </w:t>
      </w:r>
      <w:r>
        <w:t>акушера</w:t>
      </w:r>
      <w:r w:rsidRPr="00075E4C">
        <w:t xml:space="preserve"> при родах, вместо этого используется</w:t>
      </w:r>
      <w:r>
        <w:t xml:space="preserve"> показатель</w:t>
      </w:r>
      <w:r w:rsidRPr="00075E4C">
        <w:t xml:space="preserve"> рождени</w:t>
      </w:r>
      <w:r>
        <w:t>й</w:t>
      </w:r>
      <w:r w:rsidRPr="00075E4C">
        <w:t xml:space="preserve"> в медицинском учреждении (институциональные роды). </w:t>
      </w:r>
      <w:r w:rsidRPr="00B30184">
        <w:t xml:space="preserve">В некоторых странах, где </w:t>
      </w:r>
      <w:r>
        <w:t>по показателю</w:t>
      </w:r>
      <w:r w:rsidRPr="00B30184">
        <w:t xml:space="preserve"> квалифицированного </w:t>
      </w:r>
      <w:r>
        <w:t>медицинского персонала</w:t>
      </w:r>
      <w:r w:rsidRPr="00B30184">
        <w:t xml:space="preserve"> </w:t>
      </w:r>
      <w:r>
        <w:t xml:space="preserve">не предоставляется надлежащая </w:t>
      </w:r>
      <w:r>
        <w:lastRenderedPageBreak/>
        <w:t>отчетность</w:t>
      </w:r>
      <w:r w:rsidRPr="00B30184">
        <w:t>, в качестве косвенного показателя используется рождение ребенка в медицинском учреждении (роды в стационаре)</w:t>
      </w:r>
      <w:r>
        <w:t>.</w:t>
      </w:r>
      <w:r w:rsidRPr="00B30184">
        <w:t xml:space="preserve"> </w:t>
      </w:r>
      <w:r w:rsidRPr="00075E4C">
        <w:t xml:space="preserve">Это часто наблюдается </w:t>
      </w:r>
      <w:r>
        <w:t xml:space="preserve">в странах </w:t>
      </w:r>
      <w:r w:rsidRPr="00B30184">
        <w:t>Латинской Америки или в регионах Европы и Центральной Азии</w:t>
      </w:r>
      <w:r w:rsidRPr="00075E4C">
        <w:t xml:space="preserve">, где доля родов </w:t>
      </w:r>
      <w:r>
        <w:t>в медицинских учреждениях</w:t>
      </w:r>
      <w:r w:rsidRPr="00075E4C">
        <w:t xml:space="preserve"> очень высока. Тем не менее, следует отметить, что</w:t>
      </w:r>
      <w:r>
        <w:t xml:space="preserve"> при использовании показателя</w:t>
      </w:r>
      <w:r w:rsidRPr="00075E4C">
        <w:t xml:space="preserve"> род</w:t>
      </w:r>
      <w:r>
        <w:t>ов</w:t>
      </w:r>
      <w:r w:rsidRPr="00B30184">
        <w:t xml:space="preserve"> </w:t>
      </w:r>
      <w:r>
        <w:t>в медицинских учреждениях</w:t>
      </w:r>
      <w:r w:rsidRPr="00075E4C">
        <w:t xml:space="preserve"> процент родов с </w:t>
      </w:r>
      <w:r>
        <w:t xml:space="preserve">участием </w:t>
      </w:r>
      <w:r w:rsidRPr="00075E4C">
        <w:t>квалифицированн</w:t>
      </w:r>
      <w:r>
        <w:t>ого</w:t>
      </w:r>
      <w:r w:rsidRPr="00075E4C">
        <w:t xml:space="preserve"> </w:t>
      </w:r>
      <w:r>
        <w:t>медицинского работника может быть занижен</w:t>
      </w:r>
      <w:r w:rsidRPr="00075E4C">
        <w:t xml:space="preserve">. </w:t>
      </w:r>
      <w:r>
        <w:t xml:space="preserve"> </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E529F5">
        <w:rPr>
          <w:rFonts w:eastAsia="Times New Roman" w:cs="Times New Roman"/>
          <w:b/>
          <w:szCs w:val="24"/>
          <w:lang w:eastAsia="en-GB"/>
        </w:rPr>
        <w:t xml:space="preserve">7. </w:t>
      </w:r>
      <w:r>
        <w:rPr>
          <w:rFonts w:eastAsia="Times New Roman" w:cs="Times New Roman"/>
          <w:b/>
          <w:szCs w:val="24"/>
          <w:lang w:eastAsia="en-GB"/>
        </w:rPr>
        <w:t>Ссылки</w:t>
      </w:r>
      <w:r w:rsidRPr="00E529F5">
        <w:rPr>
          <w:rFonts w:eastAsia="Times New Roman" w:cs="Times New Roman"/>
          <w:b/>
          <w:szCs w:val="24"/>
          <w:lang w:eastAsia="en-GB"/>
        </w:rPr>
        <w:t xml:space="preserve"> </w:t>
      </w:r>
      <w:r>
        <w:rPr>
          <w:rFonts w:eastAsia="Times New Roman" w:cs="Times New Roman"/>
          <w:b/>
          <w:szCs w:val="24"/>
          <w:lang w:eastAsia="en-GB"/>
        </w:rPr>
        <w:t>и</w:t>
      </w:r>
      <w:r w:rsidRPr="00E529F5">
        <w:rPr>
          <w:rFonts w:eastAsia="Times New Roman" w:cs="Times New Roman"/>
          <w:b/>
          <w:szCs w:val="24"/>
          <w:lang w:eastAsia="en-GB"/>
        </w:rPr>
        <w:t xml:space="preserve"> </w:t>
      </w:r>
      <w:r>
        <w:rPr>
          <w:rFonts w:eastAsia="Times New Roman" w:cs="Times New Roman"/>
          <w:b/>
          <w:szCs w:val="24"/>
          <w:lang w:eastAsia="en-GB"/>
        </w:rPr>
        <w:t>документы</w:t>
      </w:r>
    </w:p>
    <w:p w:rsidR="00A15390" w:rsidRPr="00A15390" w:rsidRDefault="00A15390" w:rsidP="00A15390">
      <w:pPr>
        <w:rPr>
          <w:lang w:val="en-US" w:eastAsia="en-GB"/>
        </w:rPr>
      </w:pPr>
      <w:r w:rsidRPr="00A15390">
        <w:rPr>
          <w:lang w:val="en-US" w:eastAsia="en-GB"/>
        </w:rPr>
        <w:t>URL: https://data.unicef.org/topic/maternal-health/delivery-care/#</w:t>
      </w:r>
    </w:p>
    <w:p w:rsidR="00A15390" w:rsidRPr="00A15390" w:rsidRDefault="00A15390" w:rsidP="00A15390">
      <w:pPr>
        <w:rPr>
          <w:lang w:eastAsia="en-GB"/>
        </w:rPr>
      </w:pPr>
      <w:r>
        <w:rPr>
          <w:lang w:eastAsia="en-GB"/>
        </w:rPr>
        <w:t>Использованные документы</w:t>
      </w:r>
      <w:r w:rsidRPr="00A15390">
        <w:rPr>
          <w:lang w:eastAsia="en-GB"/>
        </w:rPr>
        <w:t>:</w:t>
      </w:r>
    </w:p>
    <w:p w:rsidR="00A15390" w:rsidRDefault="00A15390" w:rsidP="00A15390">
      <w:pPr>
        <w:rPr>
          <w:lang w:eastAsia="en-GB"/>
        </w:rPr>
      </w:pPr>
      <w:r w:rsidRPr="00A15390">
        <w:rPr>
          <w:lang w:eastAsia="en-GB"/>
        </w:rPr>
        <w:t xml:space="preserve">(1) </w:t>
      </w:r>
      <w:r w:rsidRPr="00A15390">
        <w:rPr>
          <w:lang w:eastAsia="en-GB"/>
        </w:rPr>
        <w:t xml:space="preserve">Определение квалифицированного медицинского персонала, оказывающего помощь при родах Совместное заявление ВОЗ, ЮНФПА, ЮНИСЕФ, </w:t>
      </w:r>
      <w:r w:rsidRPr="00A15390">
        <w:rPr>
          <w:lang w:val="en-US" w:eastAsia="en-GB"/>
        </w:rPr>
        <w:t>ICM</w:t>
      </w:r>
      <w:r w:rsidRPr="00A15390">
        <w:rPr>
          <w:lang w:eastAsia="en-GB"/>
        </w:rPr>
        <w:t xml:space="preserve">, </w:t>
      </w:r>
      <w:r w:rsidRPr="00A15390">
        <w:rPr>
          <w:lang w:val="en-US" w:eastAsia="en-GB"/>
        </w:rPr>
        <w:t>ICN</w:t>
      </w:r>
      <w:r w:rsidRPr="00A15390">
        <w:rPr>
          <w:lang w:eastAsia="en-GB"/>
        </w:rPr>
        <w:t xml:space="preserve">, </w:t>
      </w:r>
      <w:r w:rsidRPr="00A15390">
        <w:rPr>
          <w:lang w:val="en-US" w:eastAsia="en-GB"/>
        </w:rPr>
        <w:t>FIGO</w:t>
      </w:r>
      <w:r w:rsidRPr="00A15390">
        <w:rPr>
          <w:lang w:eastAsia="en-GB"/>
        </w:rPr>
        <w:t xml:space="preserve"> и </w:t>
      </w:r>
      <w:r w:rsidRPr="00A15390">
        <w:rPr>
          <w:lang w:val="en-US" w:eastAsia="en-GB"/>
        </w:rPr>
        <w:t>IPA</w:t>
      </w:r>
      <w:r w:rsidRPr="00A15390">
        <w:rPr>
          <w:lang w:eastAsia="en-GB"/>
        </w:rPr>
        <w:t xml:space="preserve"> за 2018 г.</w:t>
      </w:r>
    </w:p>
    <w:p w:rsidR="00A15390" w:rsidRPr="00A15390" w:rsidRDefault="00A15390" w:rsidP="00A15390">
      <w:pPr>
        <w:rPr>
          <w:lang w:eastAsia="en-GB"/>
        </w:rPr>
      </w:pPr>
      <w:r w:rsidRPr="00A15390">
        <w:rPr>
          <w:lang w:val="en-US" w:eastAsia="en-GB"/>
        </w:rPr>
        <w:t>https</w:t>
      </w:r>
      <w:r w:rsidRPr="00A15390">
        <w:rPr>
          <w:lang w:eastAsia="en-GB"/>
        </w:rPr>
        <w:t>://</w:t>
      </w:r>
      <w:r w:rsidRPr="00A15390">
        <w:rPr>
          <w:lang w:val="en-US" w:eastAsia="en-GB"/>
        </w:rPr>
        <w:t>www</w:t>
      </w:r>
      <w:r w:rsidRPr="00A15390">
        <w:rPr>
          <w:lang w:eastAsia="en-GB"/>
        </w:rPr>
        <w:t>.</w:t>
      </w:r>
      <w:r w:rsidRPr="00A15390">
        <w:rPr>
          <w:lang w:val="en-US" w:eastAsia="en-GB"/>
        </w:rPr>
        <w:t>who</w:t>
      </w:r>
      <w:r w:rsidRPr="00A15390">
        <w:rPr>
          <w:lang w:eastAsia="en-GB"/>
        </w:rPr>
        <w:t>.</w:t>
      </w:r>
      <w:proofErr w:type="spellStart"/>
      <w:r w:rsidRPr="00A15390">
        <w:rPr>
          <w:lang w:val="en-US" w:eastAsia="en-GB"/>
        </w:rPr>
        <w:t>int</w:t>
      </w:r>
      <w:proofErr w:type="spellEnd"/>
      <w:r w:rsidRPr="00A15390">
        <w:rPr>
          <w:lang w:eastAsia="en-GB"/>
        </w:rPr>
        <w:t>/</w:t>
      </w:r>
      <w:proofErr w:type="spellStart"/>
      <w:r w:rsidRPr="00A15390">
        <w:rPr>
          <w:lang w:val="en-US" w:eastAsia="en-GB"/>
        </w:rPr>
        <w:t>reproductivehealth</w:t>
      </w:r>
      <w:proofErr w:type="spellEnd"/>
      <w:r w:rsidRPr="00A15390">
        <w:rPr>
          <w:lang w:eastAsia="en-GB"/>
        </w:rPr>
        <w:t>/</w:t>
      </w:r>
      <w:r w:rsidRPr="00A15390">
        <w:rPr>
          <w:lang w:val="en-US" w:eastAsia="en-GB"/>
        </w:rPr>
        <w:t>publications</w:t>
      </w:r>
      <w:r w:rsidRPr="00A15390">
        <w:rPr>
          <w:lang w:eastAsia="en-GB"/>
        </w:rPr>
        <w:t>/</w:t>
      </w:r>
      <w:r w:rsidRPr="00A15390">
        <w:rPr>
          <w:lang w:val="en-US" w:eastAsia="en-GB"/>
        </w:rPr>
        <w:t>statement</w:t>
      </w:r>
      <w:r w:rsidRPr="00A15390">
        <w:rPr>
          <w:lang w:eastAsia="en-GB"/>
        </w:rPr>
        <w:t>-</w:t>
      </w:r>
      <w:r w:rsidRPr="00A15390">
        <w:rPr>
          <w:lang w:val="en-US" w:eastAsia="en-GB"/>
        </w:rPr>
        <w:t>competent</w:t>
      </w:r>
      <w:r w:rsidRPr="00A15390">
        <w:rPr>
          <w:lang w:eastAsia="en-GB"/>
        </w:rPr>
        <w:t>-</w:t>
      </w:r>
      <w:proofErr w:type="spellStart"/>
      <w:r w:rsidRPr="00A15390">
        <w:rPr>
          <w:lang w:val="en-US" w:eastAsia="en-GB"/>
        </w:rPr>
        <w:t>mnhprofessionals</w:t>
      </w:r>
      <w:proofErr w:type="spellEnd"/>
      <w:r w:rsidRPr="00A15390">
        <w:rPr>
          <w:lang w:eastAsia="en-GB"/>
        </w:rPr>
        <w:t>/</w:t>
      </w:r>
      <w:proofErr w:type="spellStart"/>
      <w:r w:rsidRPr="00A15390">
        <w:rPr>
          <w:lang w:val="en-US" w:eastAsia="en-GB"/>
        </w:rPr>
        <w:t>en</w:t>
      </w:r>
      <w:proofErr w:type="spellEnd"/>
      <w:r w:rsidRPr="00A15390">
        <w:rPr>
          <w:lang w:eastAsia="en-GB"/>
        </w:rPr>
        <w:t>/</w:t>
      </w:r>
    </w:p>
    <w:p w:rsidR="00A15390" w:rsidRPr="00A15390" w:rsidRDefault="00A15390" w:rsidP="00A15390">
      <w:pPr>
        <w:rPr>
          <w:lang w:eastAsia="en-GB"/>
        </w:rPr>
      </w:pPr>
      <w:r w:rsidRPr="00A15390">
        <w:rPr>
          <w:lang w:eastAsia="en-GB"/>
        </w:rPr>
        <w:t xml:space="preserve">(2) </w:t>
      </w:r>
      <w:r w:rsidRPr="00A15390">
        <w:rPr>
          <w:lang w:eastAsia="en-GB"/>
        </w:rPr>
        <w:t>Совместная база данных ЮНИСЕФ/ВОЗ о квалифицированном медицинском персонале, основанная на данных национального обследования домохозяйств и обычных систем здравоохранения.</w:t>
      </w:r>
      <w:r>
        <w:rPr>
          <w:lang w:eastAsia="en-GB"/>
        </w:rPr>
        <w:t xml:space="preserve"> </w:t>
      </w:r>
      <w:r w:rsidRPr="00A15390">
        <w:rPr>
          <w:lang w:val="en-US" w:eastAsia="en-GB"/>
        </w:rPr>
        <w:t>https</w:t>
      </w:r>
      <w:r w:rsidRPr="00A15390">
        <w:rPr>
          <w:lang w:eastAsia="en-GB"/>
        </w:rPr>
        <w:t>://</w:t>
      </w:r>
      <w:r w:rsidRPr="00A15390">
        <w:rPr>
          <w:lang w:val="en-US" w:eastAsia="en-GB"/>
        </w:rPr>
        <w:t>data</w:t>
      </w:r>
      <w:r w:rsidRPr="00A15390">
        <w:rPr>
          <w:lang w:eastAsia="en-GB"/>
        </w:rPr>
        <w:t>.</w:t>
      </w:r>
      <w:proofErr w:type="spellStart"/>
      <w:r w:rsidRPr="00A15390">
        <w:rPr>
          <w:lang w:val="en-US" w:eastAsia="en-GB"/>
        </w:rPr>
        <w:t>unicef</w:t>
      </w:r>
      <w:proofErr w:type="spellEnd"/>
      <w:r w:rsidRPr="00A15390">
        <w:rPr>
          <w:lang w:eastAsia="en-GB"/>
        </w:rPr>
        <w:t>.</w:t>
      </w:r>
      <w:r w:rsidRPr="00A15390">
        <w:rPr>
          <w:lang w:val="en-US" w:eastAsia="en-GB"/>
        </w:rPr>
        <w:t>org</w:t>
      </w:r>
      <w:r w:rsidRPr="00A15390">
        <w:rPr>
          <w:lang w:eastAsia="en-GB"/>
        </w:rPr>
        <w:t>/</w:t>
      </w:r>
      <w:r w:rsidRPr="00A15390">
        <w:rPr>
          <w:lang w:val="en-US" w:eastAsia="en-GB"/>
        </w:rPr>
        <w:t>topic</w:t>
      </w:r>
      <w:r w:rsidRPr="00A15390">
        <w:rPr>
          <w:lang w:eastAsia="en-GB"/>
        </w:rPr>
        <w:t>/</w:t>
      </w:r>
      <w:r w:rsidRPr="00A15390">
        <w:rPr>
          <w:lang w:val="en-US" w:eastAsia="en-GB"/>
        </w:rPr>
        <w:t>maternal</w:t>
      </w:r>
      <w:r w:rsidRPr="00A15390">
        <w:rPr>
          <w:lang w:eastAsia="en-GB"/>
        </w:rPr>
        <w:t>-</w:t>
      </w:r>
      <w:r w:rsidRPr="00A15390">
        <w:rPr>
          <w:lang w:val="en-US" w:eastAsia="en-GB"/>
        </w:rPr>
        <w:t>health</w:t>
      </w:r>
      <w:r w:rsidRPr="00A15390">
        <w:rPr>
          <w:lang w:eastAsia="en-GB"/>
        </w:rPr>
        <w:t>/</w:t>
      </w:r>
      <w:r w:rsidRPr="00A15390">
        <w:rPr>
          <w:lang w:val="en-US" w:eastAsia="en-GB"/>
        </w:rPr>
        <w:t>delivery</w:t>
      </w:r>
      <w:r w:rsidRPr="00A15390">
        <w:rPr>
          <w:lang w:eastAsia="en-GB"/>
        </w:rPr>
        <w:t>-</w:t>
      </w:r>
      <w:r w:rsidRPr="00A15390">
        <w:rPr>
          <w:lang w:val="en-US" w:eastAsia="en-GB"/>
        </w:rPr>
        <w:t>care</w:t>
      </w:r>
      <w:r w:rsidRPr="00A15390">
        <w:rPr>
          <w:lang w:eastAsia="en-GB"/>
        </w:rPr>
        <w:t>/#</w:t>
      </w:r>
    </w:p>
    <w:p w:rsidR="00A15390" w:rsidRPr="00A15390" w:rsidRDefault="00A15390" w:rsidP="00A15390">
      <w:pPr>
        <w:rPr>
          <w:lang w:eastAsia="en-GB"/>
        </w:rPr>
      </w:pPr>
      <w:r w:rsidRPr="00A15390">
        <w:rPr>
          <w:lang w:eastAsia="en-GB"/>
        </w:rPr>
        <w:t xml:space="preserve">(3) </w:t>
      </w:r>
      <w:r w:rsidRPr="00A15390">
        <w:rPr>
          <w:lang w:eastAsia="en-GB"/>
        </w:rPr>
        <w:t>Отдел народонаселения ООН, Мировые демографические перспективы.</w:t>
      </w:r>
      <w:bookmarkStart w:id="5" w:name="_GoBack"/>
      <w:bookmarkEnd w:id="5"/>
    </w:p>
    <w:p w:rsidR="006F41BC" w:rsidRPr="00040034" w:rsidRDefault="00A15390" w:rsidP="00A15390">
      <w:pPr>
        <w:rPr>
          <w:lang w:val="en-US" w:eastAsia="en-GB"/>
        </w:rPr>
      </w:pPr>
      <w:r w:rsidRPr="00A15390">
        <w:rPr>
          <w:lang w:val="en-US" w:eastAsia="en-GB"/>
        </w:rPr>
        <w:t>https://population.un.org/wpp/Download/Standard/Population/</w:t>
      </w:r>
    </w:p>
    <w:sectPr w:rsidR="006F41BC" w:rsidRPr="0004003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2" w:rsidRDefault="006704C2" w:rsidP="00F73DBC">
      <w:pPr>
        <w:spacing w:after="0" w:line="240" w:lineRule="auto"/>
      </w:pPr>
      <w:r>
        <w:separator/>
      </w:r>
    </w:p>
  </w:endnote>
  <w:endnote w:type="continuationSeparator" w:id="0">
    <w:p w:rsidR="006704C2" w:rsidRDefault="006704C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2" w:rsidRDefault="006704C2" w:rsidP="00F73DBC">
      <w:pPr>
        <w:spacing w:after="0" w:line="240" w:lineRule="auto"/>
      </w:pPr>
      <w:r>
        <w:separator/>
      </w:r>
    </w:p>
  </w:footnote>
  <w:footnote w:type="continuationSeparator" w:id="0">
    <w:p w:rsidR="006704C2" w:rsidRDefault="006704C2" w:rsidP="00F73DBC">
      <w:pPr>
        <w:spacing w:after="0" w:line="240" w:lineRule="auto"/>
      </w:pPr>
      <w:r>
        <w:continuationSeparator/>
      </w:r>
    </w:p>
  </w:footnote>
  <w:footnote w:id="1">
    <w:p w:rsidR="006F579E" w:rsidRPr="00B83023" w:rsidRDefault="006F579E" w:rsidP="006F579E">
      <w:pPr>
        <w:pStyle w:val="a4"/>
      </w:pPr>
      <w:r>
        <w:rPr>
          <w:rStyle w:val="a6"/>
        </w:rPr>
        <w:footnoteRef/>
      </w:r>
      <w:r w:rsidRPr="00B83023">
        <w:t xml:space="preserve"> </w:t>
      </w:r>
      <w:r w:rsidRPr="000018ED">
        <w:rPr>
          <w:rStyle w:val="A13"/>
          <w:rFonts w:cs="Times New Roman"/>
        </w:rPr>
        <w:t xml:space="preserve">Организация Объединенных Наций, Департамент по экономическим и социальным вопросам, </w:t>
      </w:r>
      <w:r w:rsidRPr="000018ED">
        <w:rPr>
          <w:rFonts w:cs="Times New Roman"/>
        </w:rPr>
        <w:t>Отдела народонаселения</w:t>
      </w:r>
      <w:r w:rsidRPr="000018ED">
        <w:rPr>
          <w:rStyle w:val="A13"/>
          <w:rFonts w:cs="Times New Roman"/>
        </w:rPr>
        <w:t xml:space="preserve">, </w:t>
      </w:r>
      <w:r w:rsidRPr="000018ED">
        <w:rPr>
          <w:rFonts w:cs="Times New Roman"/>
        </w:rPr>
        <w:t>«Мировые демографические перспективы»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781DE7">
      <w:t>январь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02CBA"/>
    <w:multiLevelType w:val="hybridMultilevel"/>
    <w:tmpl w:val="5A42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07208"/>
    <w:multiLevelType w:val="hybridMultilevel"/>
    <w:tmpl w:val="0E2C19FC"/>
    <w:lvl w:ilvl="0" w:tplc="7008610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35C76"/>
    <w:rsid w:val="00040034"/>
    <w:rsid w:val="000476F9"/>
    <w:rsid w:val="00053D20"/>
    <w:rsid w:val="000A210D"/>
    <w:rsid w:val="000A229E"/>
    <w:rsid w:val="00116248"/>
    <w:rsid w:val="001353B5"/>
    <w:rsid w:val="001470A2"/>
    <w:rsid w:val="00165896"/>
    <w:rsid w:val="001A163A"/>
    <w:rsid w:val="001E2FC9"/>
    <w:rsid w:val="00215310"/>
    <w:rsid w:val="00291FA0"/>
    <w:rsid w:val="00292561"/>
    <w:rsid w:val="00293980"/>
    <w:rsid w:val="002C2FF8"/>
    <w:rsid w:val="002D3AC2"/>
    <w:rsid w:val="002E122C"/>
    <w:rsid w:val="002E15F9"/>
    <w:rsid w:val="002F63E5"/>
    <w:rsid w:val="00303D71"/>
    <w:rsid w:val="003065F6"/>
    <w:rsid w:val="003143BC"/>
    <w:rsid w:val="003746BC"/>
    <w:rsid w:val="003861A2"/>
    <w:rsid w:val="003B7D6C"/>
    <w:rsid w:val="003D58DC"/>
    <w:rsid w:val="00407421"/>
    <w:rsid w:val="00407E4E"/>
    <w:rsid w:val="004143B4"/>
    <w:rsid w:val="00421928"/>
    <w:rsid w:val="00433952"/>
    <w:rsid w:val="004C799A"/>
    <w:rsid w:val="004E087E"/>
    <w:rsid w:val="004E0C8D"/>
    <w:rsid w:val="005027DC"/>
    <w:rsid w:val="0057767D"/>
    <w:rsid w:val="005B5FD8"/>
    <w:rsid w:val="005E47BD"/>
    <w:rsid w:val="005F3A9B"/>
    <w:rsid w:val="006627E7"/>
    <w:rsid w:val="006704C2"/>
    <w:rsid w:val="00694160"/>
    <w:rsid w:val="006B260E"/>
    <w:rsid w:val="006B3939"/>
    <w:rsid w:val="006C4196"/>
    <w:rsid w:val="006D7049"/>
    <w:rsid w:val="006F0C5C"/>
    <w:rsid w:val="006F41BC"/>
    <w:rsid w:val="006F579E"/>
    <w:rsid w:val="00702333"/>
    <w:rsid w:val="00705161"/>
    <w:rsid w:val="007279AB"/>
    <w:rsid w:val="00745D2E"/>
    <w:rsid w:val="0075371E"/>
    <w:rsid w:val="00780F08"/>
    <w:rsid w:val="00781DE7"/>
    <w:rsid w:val="007B0CFD"/>
    <w:rsid w:val="007C27E0"/>
    <w:rsid w:val="007D1185"/>
    <w:rsid w:val="007D28E7"/>
    <w:rsid w:val="007F06DF"/>
    <w:rsid w:val="008065A5"/>
    <w:rsid w:val="008244D8"/>
    <w:rsid w:val="00836F3E"/>
    <w:rsid w:val="00853C09"/>
    <w:rsid w:val="008A1F87"/>
    <w:rsid w:val="008E7F64"/>
    <w:rsid w:val="009508D1"/>
    <w:rsid w:val="00957A62"/>
    <w:rsid w:val="00960AD6"/>
    <w:rsid w:val="00966F50"/>
    <w:rsid w:val="009670EC"/>
    <w:rsid w:val="00980F79"/>
    <w:rsid w:val="00982FE8"/>
    <w:rsid w:val="009C064B"/>
    <w:rsid w:val="00A15390"/>
    <w:rsid w:val="00A618FC"/>
    <w:rsid w:val="00A64BCD"/>
    <w:rsid w:val="00A71EC6"/>
    <w:rsid w:val="00A82CD3"/>
    <w:rsid w:val="00A91FDE"/>
    <w:rsid w:val="00AC1A97"/>
    <w:rsid w:val="00B0378B"/>
    <w:rsid w:val="00B72F77"/>
    <w:rsid w:val="00BA7DDC"/>
    <w:rsid w:val="00BD29EC"/>
    <w:rsid w:val="00BD46E8"/>
    <w:rsid w:val="00BE2C5D"/>
    <w:rsid w:val="00BE3BB5"/>
    <w:rsid w:val="00BE64A4"/>
    <w:rsid w:val="00BE7209"/>
    <w:rsid w:val="00C3697A"/>
    <w:rsid w:val="00C5363B"/>
    <w:rsid w:val="00C8596F"/>
    <w:rsid w:val="00CA1CB1"/>
    <w:rsid w:val="00D05466"/>
    <w:rsid w:val="00D174A5"/>
    <w:rsid w:val="00D2619D"/>
    <w:rsid w:val="00D3012E"/>
    <w:rsid w:val="00DA19D7"/>
    <w:rsid w:val="00DB7340"/>
    <w:rsid w:val="00E00FE7"/>
    <w:rsid w:val="00E123F7"/>
    <w:rsid w:val="00E21B43"/>
    <w:rsid w:val="00E27922"/>
    <w:rsid w:val="00E33CA8"/>
    <w:rsid w:val="00E529F5"/>
    <w:rsid w:val="00E90BD4"/>
    <w:rsid w:val="00EA13E7"/>
    <w:rsid w:val="00EA5917"/>
    <w:rsid w:val="00EB362A"/>
    <w:rsid w:val="00EB389E"/>
    <w:rsid w:val="00ED7AC7"/>
    <w:rsid w:val="00EE0900"/>
    <w:rsid w:val="00F36B39"/>
    <w:rsid w:val="00F6371F"/>
    <w:rsid w:val="00F73DBC"/>
    <w:rsid w:val="00F7404C"/>
    <w:rsid w:val="00F84FF1"/>
    <w:rsid w:val="00F8748C"/>
    <w:rsid w:val="00F90829"/>
    <w:rsid w:val="00F92D6F"/>
    <w:rsid w:val="00FB4DB7"/>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4"/>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A13">
    <w:name w:val="A13"/>
    <w:uiPriority w:val="99"/>
    <w:rsid w:val="006F579E"/>
    <w:rPr>
      <w:rFonts w:cs="Univers LT Std 45 Light"/>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4"/>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customStyle="1" w:styleId="A13">
    <w:name w:val="A13"/>
    <w:uiPriority w:val="99"/>
    <w:rsid w:val="006F579E"/>
    <w:rPr>
      <w:rFonts w:cs="Univers LT Std 45 Ligh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whosis/whosta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318B-4B65-4356-B9FF-B8C9E85A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18</cp:revision>
  <dcterms:created xsi:type="dcterms:W3CDTF">2022-02-01T11:51:00Z</dcterms:created>
  <dcterms:modified xsi:type="dcterms:W3CDTF">2022-02-01T12:42:00Z</dcterms:modified>
</cp:coreProperties>
</file>