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A2222F">
        <w:rPr>
          <w:rFonts w:cs="Times New Roman"/>
          <w:szCs w:val="24"/>
        </w:rPr>
        <w:t>5</w:t>
      </w:r>
      <w:r w:rsidR="00780F08" w:rsidRPr="00BD29EC">
        <w:rPr>
          <w:rFonts w:cs="Times New Roman"/>
          <w:szCs w:val="24"/>
        </w:rPr>
        <w:t xml:space="preserve">.  </w:t>
      </w:r>
      <w:r w:rsidR="00A2222F" w:rsidRPr="00A2222F">
        <w:rPr>
          <w:rFonts w:cs="Times New Roman"/>
          <w:szCs w:val="24"/>
        </w:rPr>
        <w:t xml:space="preserve">Улучшать профилактику и лечение зависимости от </w:t>
      </w:r>
      <w:proofErr w:type="spellStart"/>
      <w:r w:rsidR="00A2222F" w:rsidRPr="00A2222F">
        <w:rPr>
          <w:rFonts w:cs="Times New Roman"/>
          <w:szCs w:val="24"/>
        </w:rPr>
        <w:t>психоактивных</w:t>
      </w:r>
      <w:proofErr w:type="spellEnd"/>
      <w:r w:rsidR="00A2222F" w:rsidRPr="00A2222F">
        <w:rPr>
          <w:rFonts w:cs="Times New Roman"/>
          <w:szCs w:val="24"/>
        </w:rPr>
        <w:t xml:space="preserve"> веществ, в том числе злоупотребления наркотическими средствами и алкоголем</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A2222F">
        <w:rPr>
          <w:rFonts w:cs="Times New Roman"/>
          <w:szCs w:val="24"/>
        </w:rPr>
        <w:t>5.2</w:t>
      </w:r>
      <w:r w:rsidR="00780F08" w:rsidRPr="00BD29EC">
        <w:rPr>
          <w:rFonts w:cs="Times New Roman"/>
          <w:szCs w:val="24"/>
        </w:rPr>
        <w:t xml:space="preserve"> </w:t>
      </w:r>
      <w:r w:rsidR="00A2222F" w:rsidRPr="00A2222F">
        <w:rPr>
          <w:rFonts w:cs="Times New Roman"/>
          <w:szCs w:val="24"/>
        </w:rPr>
        <w:t>Злоупотребление алкоголем (определяемое в соответствии с национальными особенностями употребление алкоголя на душу населения в возрасте от 15 лет) в литрах чистого спирта в календарный год</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4572A1" w:rsidRPr="00BD29EC" w:rsidRDefault="004572A1" w:rsidP="004572A1">
      <w:pPr>
        <w:rPr>
          <w:bdr w:val="nil"/>
          <w:lang w:eastAsia="ru-RU"/>
        </w:rPr>
      </w:pPr>
      <w:r w:rsidRPr="004572A1">
        <w:rPr>
          <w:bdr w:val="nil"/>
          <w:lang w:eastAsia="ru-RU"/>
        </w:rPr>
        <w:t>2021-03-03</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4572A1" w:rsidRPr="00DA19D7" w:rsidRDefault="004572A1" w:rsidP="004572A1">
      <w:pPr>
        <w:rPr>
          <w:bdr w:val="nil"/>
          <w:lang w:eastAsia="ru-RU"/>
        </w:rPr>
      </w:pPr>
      <w:r w:rsidRPr="004572A1">
        <w:rPr>
          <w:bdr w:val="nil"/>
          <w:lang w:eastAsia="ru-RU"/>
        </w:rPr>
        <w:t xml:space="preserve">Цель 8; </w:t>
      </w:r>
      <w:r>
        <w:rPr>
          <w:bdr w:val="nil"/>
          <w:lang w:eastAsia="ru-RU"/>
        </w:rPr>
        <w:t>Задачи</w:t>
      </w:r>
      <w:r w:rsidRPr="004572A1">
        <w:rPr>
          <w:bdr w:val="nil"/>
          <w:lang w:eastAsia="ru-RU"/>
        </w:rPr>
        <w:t xml:space="preserve"> 3.4, 3.6</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4572A1" w:rsidP="0075371E">
      <w:pPr>
        <w:pBdr>
          <w:top w:val="nil"/>
          <w:left w:val="nil"/>
          <w:bottom w:val="nil"/>
          <w:right w:val="nil"/>
          <w:between w:val="nil"/>
          <w:bar w:val="nil"/>
        </w:pBdr>
        <w:spacing w:after="0"/>
        <w:rPr>
          <w:rFonts w:cs="Times New Roman"/>
          <w:szCs w:val="24"/>
        </w:rPr>
      </w:pPr>
      <w:r w:rsidRPr="004572A1">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4572A1" w:rsidP="0075371E">
      <w:pPr>
        <w:pStyle w:val="MText"/>
        <w:rPr>
          <w:color w:val="auto"/>
          <w:sz w:val="24"/>
          <w:szCs w:val="24"/>
          <w:lang w:val="ru-RU"/>
        </w:rPr>
      </w:pPr>
      <w:r w:rsidRPr="004572A1">
        <w:rPr>
          <w:color w:val="auto"/>
          <w:sz w:val="24"/>
          <w:szCs w:val="24"/>
          <w:lang w:val="ru-RU"/>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4572A1">
      <w:r>
        <w:t>Определение:</w:t>
      </w:r>
    </w:p>
    <w:p w:rsidR="004572A1" w:rsidRDefault="004572A1" w:rsidP="004572A1">
      <w:pPr>
        <w:rPr>
          <w:rFonts w:cs="Times New Roman"/>
        </w:rPr>
      </w:pPr>
      <w:r w:rsidRPr="004572A1">
        <w:rPr>
          <w:rFonts w:cs="Times New Roman"/>
        </w:rPr>
        <w:t>Злоупотребление алкоголем (определяемое в соответствии с национальными особенностями употребление алкоголя на душу населения в возрасте от 15 лет) в литрах чистого спирта в календарный год.</w:t>
      </w:r>
    </w:p>
    <w:p w:rsidR="004572A1" w:rsidRPr="004572A1" w:rsidRDefault="004572A1" w:rsidP="004572A1">
      <w:r w:rsidRPr="004572A1">
        <w:t xml:space="preserve">Общее потребление алкоголя на душу населения (15+ лет) (APC) определяется как общее (сумма трехлетнего среднего зарегистрированного APC и неучтенного APC с поправкой на потребление туристами) количество чистого алкоголя, потребляемого на одного взрослого (15+ лет) в календарный год, в литрах чистого спирта. </w:t>
      </w:r>
      <w:proofErr w:type="gramStart"/>
      <w:r w:rsidRPr="004572A1">
        <w:t>Зарегистрированное потребление алкоголя относится к официальной статистике на уровне страны (данные о производстве, импорте, экспорте и продажах или налогообложении), в то время как неучтенное потребление алкоголя относится к алкоголю, который не облагается налогом и находится вне обычной системы государственного контроля, например, домашн</w:t>
      </w:r>
      <w:r>
        <w:t>ий</w:t>
      </w:r>
      <w:r w:rsidRPr="004572A1">
        <w:t xml:space="preserve"> или неформально произведенный алкоголь (легальный или нелегальный), контрабандный алкоголь, суррогатный алкоголь (то есть алкоголь, не предназначенный для потребления</w:t>
      </w:r>
      <w:proofErr w:type="gramEnd"/>
      <w:r w:rsidRPr="004572A1">
        <w:t xml:space="preserve"> </w:t>
      </w:r>
      <w:r w:rsidRPr="004572A1">
        <w:lastRenderedPageBreak/>
        <w:t xml:space="preserve">человеком) или алкоголь, полученный в результате трансграничных покупок (который зарегистрирован в </w:t>
      </w:r>
      <w:r>
        <w:t xml:space="preserve">рамках </w:t>
      </w:r>
      <w:r w:rsidRPr="004572A1">
        <w:t>другой юрисдикции). Туристское потребление учитывает туристов, посещающих страну, и жителей, посещающих другие страны. Положительные числа означают, что потребление алкоголя выездными туристами превышает потребление алкоголя прибывающими туристами, отрицательные числа - наоборот. Потребление туристов основано на статистике ООН, а данные предоставлены IHME.</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572A1" w:rsidRPr="00384DB0" w:rsidRDefault="004572A1" w:rsidP="004572A1">
      <w:r w:rsidRPr="009271EA">
        <w:t>Зарегистрированное употребление алк</w:t>
      </w:r>
      <w:r>
        <w:t>огольных напитков взрослыми (15</w:t>
      </w:r>
      <w:r w:rsidRPr="009271EA">
        <w:t>+)</w:t>
      </w:r>
      <w:r>
        <w:t xml:space="preserve"> </w:t>
      </w:r>
      <w:r w:rsidRPr="009271EA">
        <w:t>(население в возрасте от 15 лет и старше, показатели в литрах чистого спирта)</w:t>
      </w:r>
      <w:r w:rsidRPr="00384DB0">
        <w:t xml:space="preserve"> рассчитывается как сумма потребления алкогольн</w:t>
      </w:r>
      <w:r>
        <w:t>ых</w:t>
      </w:r>
      <w:r w:rsidRPr="00384DB0">
        <w:t xml:space="preserve"> напитк</w:t>
      </w:r>
      <w:r>
        <w:t>ов из чистого спирта</w:t>
      </w:r>
      <w:r w:rsidRPr="00384DB0">
        <w:t xml:space="preserve"> (пива, вина, </w:t>
      </w:r>
      <w:r>
        <w:t xml:space="preserve">крепких </w:t>
      </w:r>
      <w:r w:rsidRPr="00384DB0">
        <w:t xml:space="preserve">спиртных напитков и др.) </w:t>
      </w:r>
      <w:r>
        <w:t>и</w:t>
      </w:r>
      <w:r w:rsidRPr="00384DB0">
        <w:t xml:space="preserve">з разных источников. </w:t>
      </w:r>
      <w:proofErr w:type="gramStart"/>
      <w:r w:rsidRPr="007E26EF">
        <w:t xml:space="preserve">Первый приоритет в дереве принятия решений присваивается государственной </w:t>
      </w:r>
      <w:r>
        <w:t xml:space="preserve">национальной </w:t>
      </w:r>
      <w:r w:rsidRPr="007E26EF">
        <w:t>статистике</w:t>
      </w:r>
      <w:r w:rsidRPr="00384DB0">
        <w:t>; втор</w:t>
      </w:r>
      <w:r>
        <w:t>ой -</w:t>
      </w:r>
      <w:r w:rsidRPr="00384DB0">
        <w:t xml:space="preserve"> </w:t>
      </w:r>
      <w:r w:rsidRPr="009842DF">
        <w:t>статистик</w:t>
      </w:r>
      <w:r>
        <w:t>е</w:t>
      </w:r>
      <w:r w:rsidRPr="009842DF">
        <w:t xml:space="preserve"> алкогольной </w:t>
      </w:r>
      <w:r w:rsidRPr="00384DB0">
        <w:t xml:space="preserve">промышленности </w:t>
      </w:r>
      <w:r w:rsidRPr="009842DF">
        <w:t>в конкретных странах</w:t>
      </w:r>
      <w:r>
        <w:t xml:space="preserve">, находящейся </w:t>
      </w:r>
      <w:r w:rsidRPr="009842DF">
        <w:t>в свободном доступе</w:t>
      </w:r>
      <w:r>
        <w:t>, полученной</w:t>
      </w:r>
      <w:r w:rsidRPr="009842DF">
        <w:t xml:space="preserve"> на основе интервью или полевых исследовани</w:t>
      </w:r>
      <w:r>
        <w:t>й</w:t>
      </w:r>
      <w:r w:rsidRPr="009842DF">
        <w:t xml:space="preserve"> </w:t>
      </w:r>
      <w:r w:rsidRPr="00384DB0">
        <w:t>(</w:t>
      </w:r>
      <w:r w:rsidRPr="005E640E">
        <w:t xml:space="preserve">Канадские, международные исследования в области вина и спирта (IWSR), Институт вина; </w:t>
      </w:r>
      <w:r w:rsidRPr="00D4669C">
        <w:t>исторически известные тенденции в области потребления напитков</w:t>
      </w:r>
      <w:r w:rsidRPr="00384DB0">
        <w:t>) или данные Международной организации виноградарства и вина (OIV);</w:t>
      </w:r>
      <w:proofErr w:type="gramEnd"/>
      <w:r w:rsidRPr="00384DB0">
        <w:t xml:space="preserve"> трети</w:t>
      </w:r>
      <w:r>
        <w:t xml:space="preserve">й - </w:t>
      </w:r>
      <w:r w:rsidRPr="00384DB0">
        <w:t xml:space="preserve"> статистической баз</w:t>
      </w:r>
      <w:r>
        <w:t>е</w:t>
      </w:r>
      <w:r w:rsidRPr="00384DB0">
        <w:t xml:space="preserve"> данных Продовольственн</w:t>
      </w:r>
      <w:r>
        <w:t>ой</w:t>
      </w:r>
      <w:r w:rsidRPr="00384DB0">
        <w:t xml:space="preserve"> и сельскохозяйственн</w:t>
      </w:r>
      <w:r>
        <w:t>ой</w:t>
      </w:r>
      <w:r w:rsidRPr="00384DB0">
        <w:t xml:space="preserve"> организаци</w:t>
      </w:r>
      <w:r>
        <w:t>и</w:t>
      </w:r>
      <w:r w:rsidRPr="00384DB0">
        <w:t xml:space="preserve"> Объединенных Наций (ФАОСТАТ), четверт</w:t>
      </w:r>
      <w:r>
        <w:t>ый</w:t>
      </w:r>
      <w:r w:rsidRPr="00384DB0">
        <w:t xml:space="preserve"> - статистики алкогольной промышленности </w:t>
      </w:r>
      <w:r w:rsidRPr="00DE7D07">
        <w:t>в свободном доступе на основе аналитического обзора</w:t>
      </w:r>
      <w:r w:rsidRPr="00384DB0">
        <w:t xml:space="preserve">. Для стран, где источником данных является FAOSTAT, </w:t>
      </w:r>
      <w:r>
        <w:t>не</w:t>
      </w:r>
      <w:r w:rsidRPr="00384DB0">
        <w:t xml:space="preserve">зарегистрированное потребление может быть включено в зарегистрированное потребление. </w:t>
      </w:r>
      <w:r>
        <w:t>Что касается</w:t>
      </w:r>
      <w:r w:rsidRPr="00384DB0">
        <w:t xml:space="preserve"> введения категории напитков</w:t>
      </w:r>
      <w:r>
        <w:t xml:space="preserve"> </w:t>
      </w:r>
      <w:r w:rsidRPr="00384DB0">
        <w:t>«Друг</w:t>
      </w:r>
      <w:r>
        <w:t>ие</w:t>
      </w:r>
      <w:r w:rsidRPr="00384DB0">
        <w:t xml:space="preserve">», пиво включает солодовое пиво, вино включает вино из винограда, спиртные напитки включают все дистиллированные напитки, а другие включают один или несколько других алкогольных напитков, таких как ферментированные </w:t>
      </w:r>
      <w:proofErr w:type="gramStart"/>
      <w:r w:rsidRPr="00384DB0">
        <w:t>напитки</w:t>
      </w:r>
      <w:proofErr w:type="gramEnd"/>
      <w:r w:rsidRPr="00384DB0">
        <w:t xml:space="preserve"> из сорго, кукуруза, просо, рис или сидр, фруктовое вино, обогащенное вино и т. д. Для незарегистрированного </w:t>
      </w:r>
      <w:r w:rsidR="00795379" w:rsidRPr="00384DB0">
        <w:t>APC</w:t>
      </w:r>
      <w:r w:rsidRPr="00384DB0">
        <w:t xml:space="preserve"> первоочередной задачей в дереве решений является национально представительная эмпирическая информация; это часто общие обследования населения в странах, где алкоголь является законным. Во-вторых, это конкретные другие эмпирические исследования, а третье - экспертное мнение, которое поддерживается периодическим обзором экспертов на </w:t>
      </w:r>
      <w:proofErr w:type="spellStart"/>
      <w:r w:rsidRPr="00384DB0">
        <w:t>страновом</w:t>
      </w:r>
      <w:proofErr w:type="spellEnd"/>
      <w:r w:rsidRPr="00384DB0">
        <w:t xml:space="preserve"> уровне (50 стран со значительными оценками незарегистрированного потребления алкоголя) с использованием модифицированной технологии </w:t>
      </w:r>
      <w:proofErr w:type="spellStart"/>
      <w:r w:rsidRPr="00384DB0">
        <w:t>Delphi</w:t>
      </w:r>
      <w:proofErr w:type="spellEnd"/>
      <w:r w:rsidRPr="00384DB0">
        <w:t>.</w:t>
      </w:r>
    </w:p>
    <w:p w:rsidR="004572A1" w:rsidRDefault="004572A1" w:rsidP="004572A1">
      <w:proofErr w:type="gramStart"/>
      <w:r w:rsidRPr="004572A1">
        <w:t xml:space="preserve">Для </w:t>
      </w:r>
      <w:r w:rsidR="00795379">
        <w:t xml:space="preserve">учтенного </w:t>
      </w:r>
      <w:r w:rsidRPr="00384DB0">
        <w:t>APC</w:t>
      </w:r>
      <w:r w:rsidRPr="004572A1">
        <w:t xml:space="preserve"> для превращения в литры чистого спирта содержание алкоголя (% спирта по объему) считается следующим: пиво (ячменное пиво 5%), вино (виноградное вино 12%, виноградное вино 9%, вермут 16%), спирты (дистиллированные спирты 40%, </w:t>
      </w:r>
      <w:proofErr w:type="spellStart"/>
      <w:r w:rsidRPr="004572A1">
        <w:t>спиртоподобные</w:t>
      </w:r>
      <w:proofErr w:type="spellEnd"/>
      <w:r w:rsidRPr="004572A1">
        <w:t xml:space="preserve"> 30%) и другие (сорго, просо, пиво из кукурузы 5%, сидр 5%, обогащенное вино 17% и 18%, ферментированная пшеница и ферментированные рис 9%, другие ферментированные напитки - 9%).</w:t>
      </w:r>
      <w:proofErr w:type="gramEnd"/>
    </w:p>
    <w:p w:rsidR="004572A1" w:rsidRPr="004572A1" w:rsidRDefault="004572A1" w:rsidP="004572A1">
      <w:proofErr w:type="gramStart"/>
      <w:r w:rsidRPr="004572A1">
        <w:t>Неучтенный</w:t>
      </w:r>
      <w:proofErr w:type="gramEnd"/>
      <w:r w:rsidRPr="004572A1">
        <w:t xml:space="preserve"> APC оценивается с помощью регрессионного анализа. Модели регрессии случайных перехватов с дробным ответом, учитывающие кластеризацию точек данных внутри стран, используются для оценки того, какой процент от общего числа APC </w:t>
      </w:r>
      <w:r w:rsidRPr="004572A1">
        <w:lastRenderedPageBreak/>
        <w:t xml:space="preserve">приходится </w:t>
      </w:r>
      <w:proofErr w:type="gramStart"/>
      <w:r w:rsidRPr="004572A1">
        <w:t>на</w:t>
      </w:r>
      <w:proofErr w:type="gramEnd"/>
      <w:r w:rsidRPr="004572A1">
        <w:t xml:space="preserve"> неучтенный APC. Одномерные модели подходят для статистики потребления алкоголя и других показателей.</w:t>
      </w:r>
    </w:p>
    <w:p w:rsidR="004572A1" w:rsidRDefault="004572A1" w:rsidP="004572A1">
      <w:r w:rsidRPr="004572A1">
        <w:t xml:space="preserve">Литры алкоголя, потребляемые туристами (в возрасте 15 лет и старше) в стране, основаны на количестве туристов, посетивших страну, среднем количестве времени, которое они провели в стране, и том, сколько эти люди пьют в среднем в своих странах происхождения (оценивается на основе потребления зарегистрированного и неучтенного алкоголя на душу населения). Кроме того, потребление алкоголя туристами также учитывает жителей страны, употребляющих алкоголь во время посещения других стран (на основе среднего времени, проведенного за пределами своей страны (для всех людей в возрасте 15 лет и старше), и количества алкоголя, потребляемого в их стране происхождения). Эти оценки предполагают следующее: (1) что люди пьют такое же количество алкоголя, </w:t>
      </w:r>
      <w:r w:rsidRPr="00405AC7">
        <w:t xml:space="preserve">как и в своих странах, </w:t>
      </w:r>
      <w:r w:rsidRPr="004572A1">
        <w:t xml:space="preserve">когда они </w:t>
      </w:r>
      <w:r w:rsidR="00405AC7">
        <w:t>путешествуют</w:t>
      </w:r>
      <w:r w:rsidRPr="004572A1">
        <w:t>, и (2) что мировое потребление</w:t>
      </w:r>
      <w:r w:rsidR="00405AC7">
        <w:t xml:space="preserve"> алкоголя туристами</w:t>
      </w:r>
      <w:r w:rsidRPr="004572A1">
        <w:t xml:space="preserve"> равно 0 (и, следовательно, </w:t>
      </w:r>
      <w:r w:rsidR="00405AC7">
        <w:t>показатель потребления алкоголя туристами</w:t>
      </w:r>
      <w:r w:rsidRPr="004572A1">
        <w:t xml:space="preserve"> может быть либо чистым отрицательным, либо положительным).</w:t>
      </w:r>
    </w:p>
    <w:p w:rsidR="00407E4E" w:rsidRPr="00BD29EC" w:rsidRDefault="00407E4E" w:rsidP="004572A1">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5AC7" w:rsidP="0075371E">
      <w:pPr>
        <w:pBdr>
          <w:top w:val="nil"/>
          <w:left w:val="nil"/>
          <w:bottom w:val="nil"/>
          <w:right w:val="nil"/>
          <w:between w:val="nil"/>
          <w:bar w:val="nil"/>
        </w:pBdr>
        <w:spacing w:after="0"/>
        <w:rPr>
          <w:rFonts w:cs="Times New Roman"/>
          <w:szCs w:val="24"/>
        </w:rPr>
      </w:pPr>
      <w:r>
        <w:rPr>
          <w:rFonts w:cs="Times New Roman"/>
          <w:szCs w:val="24"/>
        </w:rPr>
        <w:t>Л</w:t>
      </w:r>
      <w:r w:rsidRPr="00405AC7">
        <w:rPr>
          <w:rFonts w:cs="Times New Roman"/>
          <w:szCs w:val="24"/>
        </w:rPr>
        <w:t>итров чистого спирта на душу населения (15 лет и старше)</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405AC7" w:rsidP="0075371E">
      <w:pPr>
        <w:pStyle w:val="MText"/>
        <w:rPr>
          <w:color w:val="auto"/>
          <w:sz w:val="24"/>
          <w:szCs w:val="24"/>
          <w:lang w:val="ru-RU"/>
        </w:rPr>
      </w:pPr>
      <w:r>
        <w:rPr>
          <w:color w:val="auto"/>
          <w:sz w:val="24"/>
          <w:szCs w:val="24"/>
          <w:lang w:val="ru-RU"/>
        </w:rP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2561BD" w:rsidRPr="002561BD" w:rsidRDefault="002561BD" w:rsidP="002561BD">
      <w:r w:rsidRPr="002561BD">
        <w:t>Записано: Государственная статистика или, в качестве альтернативы, статистика алкогольной промышленности в открытом доступе, FAOSTAT;</w:t>
      </w:r>
    </w:p>
    <w:p w:rsidR="002561BD" w:rsidRPr="002561BD" w:rsidRDefault="002561BD" w:rsidP="002561BD">
      <w:r w:rsidRPr="002561BD">
        <w:t>Неучтенные: Национально репрезентативные эмпирические данные или, в качестве альтернативы, конкретные эмпирические исследования, экспертное мнение.</w:t>
      </w:r>
    </w:p>
    <w:p w:rsidR="002561BD" w:rsidRPr="00BD29EC" w:rsidRDefault="002561BD" w:rsidP="002561BD">
      <w:r w:rsidRPr="002561BD">
        <w:t>Турист: статистика туризма ООН</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81613" w:rsidRPr="00384DB0" w:rsidRDefault="00B81613" w:rsidP="00B81613">
      <w:r w:rsidRPr="00384DB0">
        <w:t xml:space="preserve">Периодически проводится глобальный обзор по проблемам алкоголя и здоровья в сотрудничестве со всеми шестью региональными отделениями ВОЗ. Национальные коллеги или координационные центры во всех государствах-членах ВОЗ официально назначаются соответствующими министерствами здравоохранения. Им предоставляется инструмент сбора данных онлайн-опроса для завершения. Там, где это невозможно, печатная копия инструмента направляется непосредственно тем, кто его запрашивал. Материалы опроса проверяются, и всякий раз, когда информация является неполной или нуждается в разъяснении, вопросник возвращается координатору или национальному коллеге в соответствующей стране для пересмотра. Поправки к ответам на опросы повторно публикуются по электронной почте или в электронном виде. Данные, представленные странами, объединяются с данными основных поставщиков данных, поддерживаемых промышленностью, на ежегодных совещаниях, организованных ВОЗ с целью выявления расхождений и решений. Оценки ключевых показателей составляются в </w:t>
      </w:r>
      <w:proofErr w:type="spellStart"/>
      <w:r w:rsidRPr="00384DB0">
        <w:lastRenderedPageBreak/>
        <w:t>страновых</w:t>
      </w:r>
      <w:proofErr w:type="spellEnd"/>
      <w:r w:rsidRPr="00384DB0">
        <w:t xml:space="preserve"> профилях, которые направляются координатору или национальному коллеге в стране для подтверждения и одобрения.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305D8F" w:rsidRPr="00BD29EC" w:rsidRDefault="00305D8F" w:rsidP="00305D8F">
      <w:r w:rsidRPr="00305D8F">
        <w:t xml:space="preserve">Постоянные обновления из </w:t>
      </w:r>
      <w:proofErr w:type="gramStart"/>
      <w:r w:rsidRPr="00305D8F">
        <w:t>источников</w:t>
      </w:r>
      <w:proofErr w:type="gramEnd"/>
      <w:r w:rsidRPr="00305D8F">
        <w:t xml:space="preserve"> данных в Интернете. Следующие глобальные исследования ВОЗ по алкоголю и здоровью, включающие сбор данных от государств-членов ВОЗ в 2022 и 2025 годах.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81613" w:rsidRPr="00BD29EC" w:rsidRDefault="00B81613" w:rsidP="00B81613">
      <w:r>
        <w:t xml:space="preserve">Ежегодно.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81613" w:rsidRPr="00A71EC6" w:rsidRDefault="00B81613" w:rsidP="00B81613">
      <w:r>
        <w:t>М</w:t>
      </w:r>
      <w:r w:rsidRPr="00B81613">
        <w:t>инистерства здравоохранения; Национальное статистическое бюро/агентства (данные о производстве и торговле/продаже алкоголя); Национальные центры мониторинга употребления алкоголя и наркотиков; Национальные академические и мониторинговые центры, занимающиеся популяционными обследованиями факторов риска для здоровья.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40312" w:rsidRPr="00BD29EC" w:rsidRDefault="00140312" w:rsidP="00140312">
      <w:r>
        <w:t>Всемирная организация здравоохранения (ВОЗ)</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795379" w:rsidP="00795379">
      <w:r w:rsidRPr="00795379">
        <w:t xml:space="preserve">Мониторинг рисков для здоровья населения и сбор, сопоставление, компиляция и распространение надежной информации о воздействии на здоровье алкоголя, наркотиков и </w:t>
      </w:r>
      <w:proofErr w:type="spellStart"/>
      <w:r w:rsidRPr="00795379">
        <w:t>аддиктивного</w:t>
      </w:r>
      <w:proofErr w:type="spellEnd"/>
      <w:r w:rsidRPr="00795379">
        <w:t xml:space="preserve"> поведения, а также о политике в области здравоохранения и ответных мерах системы здравоохранения.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795379" w:rsidRDefault="00795379" w:rsidP="00795379">
      <w:r w:rsidRPr="00384DB0">
        <w:t xml:space="preserve">Потребление алкоголя может оказать влияние не только на </w:t>
      </w:r>
      <w:r>
        <w:t xml:space="preserve">частоту </w:t>
      </w:r>
      <w:r w:rsidRPr="00384DB0">
        <w:t>заболева</w:t>
      </w:r>
      <w:r>
        <w:t>ний</w:t>
      </w:r>
      <w:r w:rsidRPr="00384DB0">
        <w:t>, травмы и друг</w:t>
      </w:r>
      <w:r>
        <w:t>о</w:t>
      </w:r>
      <w:r w:rsidRPr="00384DB0">
        <w:t>е состояни</w:t>
      </w:r>
      <w:r>
        <w:t>е</w:t>
      </w:r>
      <w:r w:rsidRPr="00384DB0">
        <w:t xml:space="preserve"> здоровья, но также на </w:t>
      </w:r>
      <w:r>
        <w:t>процесс протекания заболеваний</w:t>
      </w:r>
      <w:r w:rsidRPr="00384DB0">
        <w:t xml:space="preserve"> и их </w:t>
      </w:r>
      <w:r>
        <w:t>итоги</w:t>
      </w:r>
      <w:r w:rsidRPr="00384DB0">
        <w:t xml:space="preserve"> у отдельных лиц. </w:t>
      </w:r>
      <w:r w:rsidRPr="002252C5">
        <w:t xml:space="preserve">Потребление алкоголя было идентифицировано в качестве компонента причины </w:t>
      </w:r>
      <w:proofErr w:type="gramStart"/>
      <w:r w:rsidRPr="002252C5">
        <w:t>для</w:t>
      </w:r>
      <w:proofErr w:type="gramEnd"/>
      <w:r w:rsidRPr="002252C5">
        <w:t xml:space="preserve"> более </w:t>
      </w:r>
      <w:proofErr w:type="gramStart"/>
      <w:r w:rsidRPr="002252C5">
        <w:t>чем</w:t>
      </w:r>
      <w:proofErr w:type="gramEnd"/>
      <w:r w:rsidRPr="002252C5">
        <w:t xml:space="preserve"> 200 заболеваний, травм и </w:t>
      </w:r>
      <w:r>
        <w:t>друг</w:t>
      </w:r>
      <w:r>
        <w:t>их состояний</w:t>
      </w:r>
      <w:r>
        <w:t xml:space="preserve"> здоровья</w:t>
      </w:r>
      <w:r w:rsidRPr="00384DB0">
        <w:t>. Потребление алкоголя на душу населения широко признается в качестве наилучшего индикатора</w:t>
      </w:r>
      <w:r>
        <w:t>, отражающего</w:t>
      </w:r>
      <w:r w:rsidRPr="00384DB0">
        <w:t xml:space="preserve"> </w:t>
      </w:r>
      <w:r>
        <w:t xml:space="preserve">подверженность </w:t>
      </w:r>
      <w:r w:rsidRPr="00384DB0">
        <w:t>алкогол</w:t>
      </w:r>
      <w:r>
        <w:t>ю</w:t>
      </w:r>
      <w:r w:rsidRPr="00384DB0">
        <w:t xml:space="preserve"> </w:t>
      </w:r>
      <w:r>
        <w:t>населения,</w:t>
      </w:r>
      <w:r w:rsidRPr="00384DB0">
        <w:t xml:space="preserve"> и является ключевым показателем для оценки </w:t>
      </w:r>
      <w:r>
        <w:t>тяжести</w:t>
      </w:r>
      <w:r w:rsidRPr="00384DB0">
        <w:t xml:space="preserve"> болезней, связанных с алкоголем, и смертей, связанных с алкоголем. Его правильная интерпретация требует использования дополнительных показателей, </w:t>
      </w:r>
      <w:r>
        <w:t>связанных со статистикой населением</w:t>
      </w:r>
      <w:r w:rsidRPr="00384DB0">
        <w:t xml:space="preserve">, таких как распространенность употребления алкоголя, и, как следствие, стимулирует развитие национальных систем мониторинга алкоголя и здоровья, в том числе </w:t>
      </w:r>
      <w:r>
        <w:t>участие</w:t>
      </w:r>
      <w:r w:rsidRPr="00384DB0">
        <w:t xml:space="preserve"> широкого круга заинтересованных сторон, включая </w:t>
      </w:r>
      <w:r>
        <w:t xml:space="preserve">статистику </w:t>
      </w:r>
      <w:r w:rsidRPr="00384DB0">
        <w:t>производств</w:t>
      </w:r>
      <w:r>
        <w:t>а</w:t>
      </w:r>
      <w:r w:rsidRPr="00384DB0">
        <w:t xml:space="preserve"> алкоголя и торговли.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95379" w:rsidRPr="000D66A5" w:rsidRDefault="00795379" w:rsidP="000D66A5">
      <w:r w:rsidRPr="00384DB0">
        <w:lastRenderedPageBreak/>
        <w:t xml:space="preserve">Показатель является </w:t>
      </w:r>
      <w:r>
        <w:t>достижимым</w:t>
      </w:r>
      <w:r w:rsidRPr="00384DB0">
        <w:t xml:space="preserve"> и подходит для целей мониторинга, о чем свидетельствует доступность данных из 190 стран и включение этого показателя в глобальные, региональные и национальные структуры мониторинга. Это ключевой показатель воздействия алкоголя среди населения. Имеющиеся данные (основанные на производстве, импорте, экспорте и продаже или налогообложении) не позволяют </w:t>
      </w:r>
      <w:proofErr w:type="spellStart"/>
      <w:r w:rsidRPr="00384DB0">
        <w:t>дезагрегацию</w:t>
      </w:r>
      <w:proofErr w:type="spellEnd"/>
      <w:r w:rsidRPr="00384DB0">
        <w:t xml:space="preserve"> потребления алкоголя на душу населения (</w:t>
      </w:r>
      <w:r>
        <w:rPr>
          <w:lang w:val="en-US"/>
        </w:rPr>
        <w:t>APC</w:t>
      </w:r>
      <w:r w:rsidRPr="00384DB0">
        <w:t xml:space="preserve">) по полу или возрасту; с этой целью необходимы другие источники данных, такие как данные обследования. </w:t>
      </w:r>
      <w:proofErr w:type="gramStart"/>
      <w:r w:rsidRPr="00384DB0">
        <w:t xml:space="preserve">Оценка незарегистрированного </w:t>
      </w:r>
      <w:r>
        <w:rPr>
          <w:lang w:val="en-US"/>
        </w:rPr>
        <w:t>APC</w:t>
      </w:r>
      <w:r w:rsidRPr="00384DB0">
        <w:t xml:space="preserve"> остается проблемой, и для повышения достоверности оценок используются триангуляция данных из разных источников, а также методы </w:t>
      </w:r>
      <w:proofErr w:type="spellStart"/>
      <w:r w:rsidRPr="00384DB0">
        <w:t>Delphi</w:t>
      </w:r>
      <w:proofErr w:type="spellEnd"/>
      <w:r w:rsidRPr="00384DB0">
        <w:t>.</w:t>
      </w:r>
      <w:proofErr w:type="gramEnd"/>
      <w:r w:rsidRPr="00384DB0">
        <w:t xml:space="preserve"> В последнее время значительно увеличилось количество исследовательских работ, направленных на улучшение оценок неучтенного потребления алкоголя, а также их географического охвата. В результате это приводит к более точной оценке общего количества потребляемого алкоголя на человека в год в данной стране.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D66A5" w:rsidRPr="000D66A5" w:rsidRDefault="000D66A5" w:rsidP="000D66A5">
      <w:r w:rsidRPr="000D66A5">
        <w:t>Числитель: сумма количества учтенного алкоголя, выпитого на душу населения (15+ лет), в среднем за три календарных года, в литрах чистого спирта, и количества неучтенного среднего трехлетнего потребления алкоголя на душу населения (15+ лет), в течение календарного года в литрах</w:t>
      </w:r>
      <w:r>
        <w:t xml:space="preserve"> чистого спирта с поправкой на </w:t>
      </w:r>
      <w:r w:rsidRPr="000D66A5">
        <w:t>потребление</w:t>
      </w:r>
      <w:r>
        <w:t xml:space="preserve"> алкоголя туристами</w:t>
      </w:r>
      <w:r w:rsidRPr="000D66A5">
        <w:t>.</w:t>
      </w:r>
    </w:p>
    <w:p w:rsidR="000D66A5" w:rsidRDefault="000D66A5" w:rsidP="000D66A5">
      <w:r w:rsidRPr="000D66A5">
        <w:t xml:space="preserve">Знаменатель: </w:t>
      </w:r>
      <w:r>
        <w:t>ч</w:t>
      </w:r>
      <w:r w:rsidRPr="000D66A5">
        <w:t xml:space="preserve">исленность постоянного населения в середине года </w:t>
      </w:r>
      <w:r w:rsidRPr="000D66A5">
        <w:t xml:space="preserve">(15+ лет) за тот же календарный год, </w:t>
      </w:r>
      <w:r>
        <w:t xml:space="preserve">данные </w:t>
      </w:r>
      <w:proofErr w:type="spellStart"/>
      <w:r w:rsidRPr="000D66A5">
        <w:t>World</w:t>
      </w:r>
      <w:proofErr w:type="spellEnd"/>
      <w:r w:rsidRPr="000D66A5">
        <w:t xml:space="preserve"> </w:t>
      </w:r>
      <w:proofErr w:type="spellStart"/>
      <w:r w:rsidRPr="000D66A5">
        <w:t>Population</w:t>
      </w:r>
      <w:proofErr w:type="spellEnd"/>
      <w:r w:rsidRPr="000D66A5">
        <w:t xml:space="preserve"> </w:t>
      </w:r>
      <w:proofErr w:type="spellStart"/>
      <w:r w:rsidRPr="000D66A5">
        <w:t>Prospects</w:t>
      </w:r>
      <w:proofErr w:type="spellEnd"/>
      <w:r w:rsidRPr="000D66A5">
        <w:t>, средний вариант.</w:t>
      </w:r>
      <w:r w:rsidRPr="000D66A5">
        <w:t xml:space="preserve"> </w:t>
      </w:r>
    </w:p>
    <w:p w:rsidR="002E15F9" w:rsidRPr="00BD29EC" w:rsidRDefault="002E15F9" w:rsidP="000D66A5">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D66A5" w:rsidRDefault="000D66A5" w:rsidP="000D66A5">
      <w:r w:rsidRPr="000D66A5">
        <w:t xml:space="preserve">Оценки направляются координационным центрам или национальным партнерам в стране через региональные бюро ВОЗ для подтверждения и одобрения.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F736CA" w:rsidP="0075371E">
      <w:pPr>
        <w:pStyle w:val="MText"/>
        <w:rPr>
          <w:color w:val="auto"/>
          <w:sz w:val="24"/>
          <w:szCs w:val="24"/>
          <w:lang w:val="ru-RU"/>
        </w:rPr>
      </w:pPr>
      <w:r w:rsidRPr="00F736CA">
        <w:rPr>
          <w:color w:val="auto"/>
          <w:sz w:val="24"/>
          <w:szCs w:val="24"/>
          <w:lang w:val="ru-RU"/>
        </w:rPr>
        <w:t>Значения отсутствующих стран (например, Монако, Сан-Марино) настолько малы, что не влияют на глобальные или региональные показатели.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F736CA" w:rsidP="00F736CA">
      <w:r w:rsidRPr="00F736CA">
        <w:t>Значения отсутствующих стран (например, Монако, Сан-Марино) настолько малы, что не влияют на глобальные или региональные показатели.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E27922" w:rsidRPr="00BD29EC" w:rsidRDefault="00F736CA" w:rsidP="0075371E">
      <w:pPr>
        <w:pStyle w:val="MText"/>
        <w:rPr>
          <w:color w:val="auto"/>
          <w:sz w:val="24"/>
          <w:szCs w:val="24"/>
          <w:lang w:val="ru-RU"/>
        </w:rPr>
      </w:pPr>
      <w:r w:rsidRPr="00F736CA">
        <w:rPr>
          <w:color w:val="auto"/>
          <w:sz w:val="24"/>
          <w:szCs w:val="24"/>
          <w:lang w:val="ru-RU"/>
        </w:rPr>
        <w:t>Региональные и глобальные агрегаты представляют собой средневзвешенные значения населения по странам (взвешенные по населению жителей старше 15 лет в соответствующих странах).</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736CA" w:rsidRPr="00F736CA" w:rsidRDefault="00F736CA" w:rsidP="00F736CA">
      <w:pPr>
        <w:rPr>
          <w:szCs w:val="24"/>
        </w:rPr>
      </w:pPr>
      <w:r>
        <w:t>Г</w:t>
      </w:r>
      <w:r w:rsidR="00B81613" w:rsidRPr="00F736CA">
        <w:t xml:space="preserve">лобальный обзор по проблемам алкоголя и здоровья </w:t>
      </w:r>
      <w:r>
        <w:t>2018 (https://www.who.int/publications/i/item/9789241565639)</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736CA" w:rsidRPr="00BD29EC" w:rsidRDefault="00F736CA" w:rsidP="00F736CA">
      <w:r w:rsidRPr="00F736CA">
        <w:t>Руководящий комитет Глобальной информационной системы по алкоголю и здоровью; Техническая консультативная группа по алкогольной и наркотической эпидемиологии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F736CA" w:rsidRPr="00040034" w:rsidRDefault="00F736CA" w:rsidP="00F736CA">
      <w:r w:rsidRPr="00F736CA">
        <w:t xml:space="preserve">Очистка статистики по данным, аналитике и доставке для </w:t>
      </w:r>
      <w:proofErr w:type="spellStart"/>
      <w:r w:rsidRPr="00F736CA">
        <w:t>Impact</w:t>
      </w:r>
      <w:proofErr w:type="spellEnd"/>
      <w:r w:rsidRPr="00F736CA">
        <w:t xml:space="preserve"> </w:t>
      </w:r>
      <w:proofErr w:type="spellStart"/>
      <w:r w:rsidRPr="00F736CA">
        <w:t>Unit</w:t>
      </w:r>
      <w:proofErr w:type="spell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F736CA" w:rsidRDefault="00F736CA" w:rsidP="00F736CA">
      <w:r w:rsidRPr="00F736CA">
        <w:t xml:space="preserve">Данные, аналитика и доставка для </w:t>
      </w:r>
      <w:r w:rsidRPr="00F736CA">
        <w:rPr>
          <w:lang w:val="en-US"/>
        </w:rPr>
        <w:t>Impact</w:t>
      </w:r>
      <w:r w:rsidRPr="00F736CA">
        <w:t xml:space="preserve"> </w:t>
      </w:r>
      <w:r w:rsidRPr="00F736CA">
        <w:rPr>
          <w:lang w:val="en-US"/>
        </w:rPr>
        <w:t>Unit</w:t>
      </w:r>
      <w:r w:rsidRPr="00F736CA">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F736CA" w:rsidRPr="00BD29EC" w:rsidRDefault="00F736CA" w:rsidP="0075371E">
      <w:pPr>
        <w:pStyle w:val="MText"/>
        <w:rPr>
          <w:color w:val="auto"/>
          <w:sz w:val="24"/>
          <w:szCs w:val="24"/>
          <w:lang w:val="ru-RU"/>
        </w:rPr>
      </w:pPr>
      <w:r w:rsidRPr="00F736CA">
        <w:rPr>
          <w:color w:val="auto"/>
          <w:sz w:val="24"/>
          <w:szCs w:val="24"/>
          <w:lang w:val="ru-RU"/>
        </w:rPr>
        <w:t>Глобально, по регионам ВОЗ и ЦУР, по группам доходов Всемирного банка, по странам. Данные доступны по 190 государствам-членам ВОЗ.</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F736CA" w:rsidRPr="00BD29EC" w:rsidRDefault="00F736CA" w:rsidP="0075371E">
      <w:pPr>
        <w:pStyle w:val="MText"/>
        <w:rPr>
          <w:color w:val="auto"/>
          <w:sz w:val="24"/>
          <w:szCs w:val="24"/>
          <w:lang w:val="ru-RU"/>
        </w:rPr>
      </w:pPr>
      <w:r w:rsidRPr="00F736CA">
        <w:rPr>
          <w:color w:val="auto"/>
          <w:sz w:val="24"/>
          <w:szCs w:val="24"/>
          <w:lang w:val="ru-RU"/>
        </w:rPr>
        <w:t>Зарегистрированное потребление алкоголя на душу населения с 1960-х годов и общее потребление алкоголя на душу населения с 2000 года.</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F736CA" w:rsidRPr="00BD29EC" w:rsidRDefault="00F736CA" w:rsidP="0075371E">
      <w:pPr>
        <w:pStyle w:val="MText"/>
        <w:rPr>
          <w:color w:val="auto"/>
          <w:sz w:val="24"/>
          <w:szCs w:val="24"/>
          <w:lang w:val="ru-RU"/>
        </w:rPr>
      </w:pPr>
      <w:r>
        <w:rPr>
          <w:color w:val="auto"/>
          <w:sz w:val="24"/>
          <w:szCs w:val="24"/>
          <w:lang w:val="ru-RU"/>
        </w:rPr>
        <w:t>Пол, возраст</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F736CA" w:rsidRPr="00F736CA" w:rsidRDefault="00F736CA" w:rsidP="00F736CA">
      <w:pPr>
        <w:rPr>
          <w:lang w:eastAsia="en-GB"/>
        </w:rPr>
      </w:pPr>
      <w:r w:rsidRPr="00F736CA">
        <w:rPr>
          <w:lang w:eastAsia="en-GB"/>
        </w:rPr>
        <w:t>Источники расхождений:</w:t>
      </w:r>
    </w:p>
    <w:p w:rsidR="00F736CA" w:rsidRDefault="00F736CA" w:rsidP="00F736CA">
      <w:pPr>
        <w:rPr>
          <w:b/>
          <w:lang w:eastAsia="en-GB"/>
        </w:rPr>
      </w:pPr>
      <w:r w:rsidRPr="00F736CA">
        <w:rPr>
          <w:lang w:eastAsia="en-GB"/>
        </w:rPr>
        <w:t>Оценки численности населения, объемное содержание алкоголя в различных категориях алкогольных напитков, распределение по возрасту, требования к данным опросов, использованным для получения оценок, оценки неучтенного потребления алкоголя.</w:t>
      </w:r>
      <w:r w:rsidRPr="00F736CA">
        <w:rPr>
          <w:b/>
          <w:lang w:eastAsia="en-GB"/>
        </w:rPr>
        <w:t xml:space="preserve"> </w:t>
      </w:r>
    </w:p>
    <w:p w:rsidR="00040034" w:rsidRDefault="00040034" w:rsidP="00F736CA">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F736CA" w:rsidRPr="00F736CA" w:rsidRDefault="00F736CA" w:rsidP="00F736CA">
      <w:pPr>
        <w:rPr>
          <w:lang w:val="en-US"/>
        </w:rPr>
      </w:pPr>
      <w:r w:rsidRPr="00F736CA">
        <w:rPr>
          <w:lang w:val="en-US"/>
        </w:rPr>
        <w:t xml:space="preserve">URL: https://apps.who.int/gho/data/node.gisah.GISAH?showonly=GISAH </w:t>
      </w:r>
      <w:bookmarkStart w:id="5" w:name="_GoBack"/>
      <w:bookmarkEnd w:id="5"/>
    </w:p>
    <w:p w:rsidR="00F736CA" w:rsidRDefault="00F736CA" w:rsidP="00F736CA">
      <w:r>
        <w:t>Использованные документы</w:t>
      </w:r>
      <w:r w:rsidRPr="00F736CA">
        <w:rPr>
          <w:lang w:val="en-US"/>
        </w:rPr>
        <w:t xml:space="preserve">: </w:t>
      </w:r>
    </w:p>
    <w:p w:rsidR="00F736CA" w:rsidRPr="00F736CA" w:rsidRDefault="00F736CA" w:rsidP="00F736CA">
      <w:pPr>
        <w:rPr>
          <w:rFonts w:eastAsia="Times New Roman" w:cs="Times New Roman"/>
          <w:b/>
          <w:szCs w:val="24"/>
          <w:lang w:eastAsia="en-GB"/>
        </w:rPr>
      </w:pPr>
      <w:r w:rsidRPr="00F736CA">
        <w:rPr>
          <w:lang w:val="en-US"/>
        </w:rPr>
        <w:t>https</w:t>
      </w:r>
      <w:r w:rsidRPr="00F736CA">
        <w:t>://</w:t>
      </w:r>
      <w:r w:rsidRPr="00F736CA">
        <w:rPr>
          <w:lang w:val="en-US"/>
        </w:rPr>
        <w:t>apps</w:t>
      </w:r>
      <w:r w:rsidRPr="00F736CA">
        <w:t>.</w:t>
      </w:r>
      <w:r w:rsidRPr="00F736CA">
        <w:rPr>
          <w:lang w:val="en-US"/>
        </w:rPr>
        <w:t>who</w:t>
      </w:r>
      <w:r w:rsidRPr="00F736CA">
        <w:t>.</w:t>
      </w:r>
      <w:proofErr w:type="spellStart"/>
      <w:r w:rsidRPr="00F736CA">
        <w:rPr>
          <w:lang w:val="en-US"/>
        </w:rPr>
        <w:t>int</w:t>
      </w:r>
      <w:proofErr w:type="spellEnd"/>
      <w:r w:rsidRPr="00F736CA">
        <w:t>/</w:t>
      </w:r>
      <w:proofErr w:type="spellStart"/>
      <w:r w:rsidRPr="00F736CA">
        <w:rPr>
          <w:lang w:val="en-US"/>
        </w:rPr>
        <w:t>gho</w:t>
      </w:r>
      <w:proofErr w:type="spellEnd"/>
      <w:r w:rsidRPr="00F736CA">
        <w:t>/</w:t>
      </w:r>
      <w:r w:rsidRPr="00F736CA">
        <w:rPr>
          <w:lang w:val="en-US"/>
        </w:rPr>
        <w:t>data</w:t>
      </w:r>
      <w:r w:rsidRPr="00F736CA">
        <w:t>/</w:t>
      </w:r>
      <w:r w:rsidRPr="00F736CA">
        <w:rPr>
          <w:lang w:val="en-US"/>
        </w:rPr>
        <w:t>node</w:t>
      </w:r>
      <w:r w:rsidRPr="00F736CA">
        <w:t>.</w:t>
      </w:r>
      <w:proofErr w:type="spellStart"/>
      <w:r w:rsidRPr="00F736CA">
        <w:rPr>
          <w:lang w:val="en-US"/>
        </w:rPr>
        <w:t>gisah</w:t>
      </w:r>
      <w:proofErr w:type="spellEnd"/>
      <w:r w:rsidRPr="00F736CA">
        <w:t>.</w:t>
      </w:r>
      <w:r w:rsidRPr="00F736CA">
        <w:rPr>
          <w:lang w:val="en-US"/>
        </w:rPr>
        <w:t>GISAH</w:t>
      </w:r>
      <w:r w:rsidRPr="00F736CA">
        <w:t>?</w:t>
      </w:r>
      <w:proofErr w:type="spellStart"/>
      <w:r w:rsidRPr="00F736CA">
        <w:rPr>
          <w:lang w:val="en-US"/>
        </w:rPr>
        <w:t>showonly</w:t>
      </w:r>
      <w:proofErr w:type="spellEnd"/>
      <w:r w:rsidRPr="00F736CA">
        <w:t>=</w:t>
      </w:r>
      <w:r w:rsidRPr="00F736CA">
        <w:rPr>
          <w:lang w:val="en-US"/>
        </w:rPr>
        <w:t>GISAH</w:t>
      </w:r>
      <w:r w:rsidRPr="00F736CA">
        <w:t xml:space="preserve"> </w:t>
      </w:r>
      <w:r w:rsidRPr="00F736CA">
        <w:rPr>
          <w:lang w:val="en-US"/>
        </w:rPr>
        <w:t>https</w:t>
      </w:r>
      <w:r w:rsidRPr="00F736CA">
        <w:t>://</w:t>
      </w:r>
      <w:r w:rsidRPr="00F736CA">
        <w:rPr>
          <w:lang w:val="en-US"/>
        </w:rPr>
        <w:t>www</w:t>
      </w:r>
      <w:r w:rsidRPr="00F736CA">
        <w:t>.</w:t>
      </w:r>
      <w:r w:rsidRPr="00F736CA">
        <w:rPr>
          <w:lang w:val="en-US"/>
        </w:rPr>
        <w:t>who</w:t>
      </w:r>
      <w:r w:rsidRPr="00F736CA">
        <w:t>.</w:t>
      </w:r>
      <w:proofErr w:type="spellStart"/>
      <w:r w:rsidRPr="00F736CA">
        <w:rPr>
          <w:lang w:val="en-US"/>
        </w:rPr>
        <w:t>int</w:t>
      </w:r>
      <w:proofErr w:type="spellEnd"/>
      <w:r w:rsidRPr="00F736CA">
        <w:t>/</w:t>
      </w:r>
      <w:r w:rsidRPr="00F736CA">
        <w:rPr>
          <w:lang w:val="en-US"/>
        </w:rPr>
        <w:t>data</w:t>
      </w:r>
      <w:r w:rsidRPr="00F736CA">
        <w:t>/</w:t>
      </w:r>
      <w:proofErr w:type="spellStart"/>
      <w:r w:rsidRPr="00F736CA">
        <w:rPr>
          <w:lang w:val="en-US"/>
        </w:rPr>
        <w:t>gho</w:t>
      </w:r>
      <w:proofErr w:type="spellEnd"/>
      <w:r w:rsidRPr="00F736CA">
        <w:t>/</w:t>
      </w:r>
      <w:r w:rsidRPr="00F736CA">
        <w:rPr>
          <w:lang w:val="en-US"/>
        </w:rPr>
        <w:t>data</w:t>
      </w:r>
      <w:r w:rsidRPr="00F736CA">
        <w:t>/</w:t>
      </w:r>
      <w:r w:rsidRPr="00F736CA">
        <w:rPr>
          <w:lang w:val="en-US"/>
        </w:rPr>
        <w:t>themes</w:t>
      </w:r>
      <w:r w:rsidRPr="00F736CA">
        <w:t>/</w:t>
      </w:r>
      <w:r w:rsidRPr="00F736CA">
        <w:rPr>
          <w:lang w:val="en-US"/>
        </w:rPr>
        <w:t>global</w:t>
      </w:r>
      <w:r w:rsidRPr="00F736CA">
        <w:t>-</w:t>
      </w:r>
      <w:r w:rsidRPr="00F736CA">
        <w:rPr>
          <w:lang w:val="en-US"/>
        </w:rPr>
        <w:t>information</w:t>
      </w:r>
      <w:r w:rsidRPr="00F736CA">
        <w:t>-</w:t>
      </w:r>
      <w:r w:rsidRPr="00F736CA">
        <w:rPr>
          <w:lang w:val="en-US"/>
        </w:rPr>
        <w:t>system</w:t>
      </w:r>
      <w:r w:rsidRPr="00F736CA">
        <w:t>-</w:t>
      </w:r>
      <w:r w:rsidRPr="00F736CA">
        <w:rPr>
          <w:lang w:val="en-US"/>
        </w:rPr>
        <w:t>on</w:t>
      </w:r>
      <w:r w:rsidRPr="00F736CA">
        <w:t>-</w:t>
      </w:r>
      <w:r w:rsidRPr="00F736CA">
        <w:rPr>
          <w:lang w:val="en-US"/>
        </w:rPr>
        <w:t>alcohol</w:t>
      </w:r>
      <w:r w:rsidRPr="00F736CA">
        <w:t>-</w:t>
      </w:r>
      <w:r w:rsidRPr="00F736CA">
        <w:rPr>
          <w:lang w:val="en-US"/>
        </w:rPr>
        <w:t>and</w:t>
      </w:r>
      <w:r w:rsidRPr="00F736CA">
        <w:t>-</w:t>
      </w:r>
      <w:r w:rsidRPr="00F736CA">
        <w:rPr>
          <w:lang w:val="en-US"/>
        </w:rPr>
        <w:t>health</w:t>
      </w:r>
      <w:r w:rsidRPr="00F736CA">
        <w:t xml:space="preserve"> </w:t>
      </w:r>
      <w:r w:rsidRPr="00F736CA">
        <w:rPr>
          <w:lang w:val="en-US"/>
        </w:rPr>
        <w:t>http</w:t>
      </w:r>
      <w:r w:rsidRPr="00F736CA">
        <w:t>://</w:t>
      </w:r>
      <w:r w:rsidRPr="00F736CA">
        <w:rPr>
          <w:lang w:val="en-US"/>
        </w:rPr>
        <w:t>www</w:t>
      </w:r>
      <w:r w:rsidRPr="00F736CA">
        <w:t>.</w:t>
      </w:r>
      <w:r w:rsidRPr="00F736CA">
        <w:rPr>
          <w:lang w:val="en-US"/>
        </w:rPr>
        <w:t>who</w:t>
      </w:r>
      <w:r w:rsidRPr="00F736CA">
        <w:t>.</w:t>
      </w:r>
      <w:proofErr w:type="spellStart"/>
      <w:r w:rsidRPr="00F736CA">
        <w:rPr>
          <w:lang w:val="en-US"/>
        </w:rPr>
        <w:t>int</w:t>
      </w:r>
      <w:proofErr w:type="spellEnd"/>
      <w:r w:rsidRPr="00F736CA">
        <w:t>/</w:t>
      </w:r>
      <w:r w:rsidRPr="00F736CA">
        <w:rPr>
          <w:lang w:val="en-US"/>
        </w:rPr>
        <w:t>substance</w:t>
      </w:r>
      <w:r w:rsidRPr="00F736CA">
        <w:t>_</w:t>
      </w:r>
      <w:r w:rsidRPr="00F736CA">
        <w:rPr>
          <w:lang w:val="en-US"/>
        </w:rPr>
        <w:t>abuse</w:t>
      </w:r>
      <w:r w:rsidRPr="00F736CA">
        <w:t>/</w:t>
      </w:r>
      <w:r w:rsidRPr="00F736CA">
        <w:rPr>
          <w:lang w:val="en-US"/>
        </w:rPr>
        <w:t>publications</w:t>
      </w:r>
      <w:r w:rsidRPr="00F736CA">
        <w:t>/</w:t>
      </w:r>
      <w:r w:rsidRPr="00F736CA">
        <w:rPr>
          <w:lang w:val="en-US"/>
        </w:rPr>
        <w:t>global</w:t>
      </w:r>
      <w:r w:rsidRPr="00F736CA">
        <w:t>_</w:t>
      </w:r>
      <w:r w:rsidRPr="00F736CA">
        <w:rPr>
          <w:lang w:val="en-US"/>
        </w:rPr>
        <w:t>alcohol</w:t>
      </w:r>
      <w:r w:rsidRPr="00F736CA">
        <w:t>_</w:t>
      </w:r>
      <w:r w:rsidRPr="00F736CA">
        <w:rPr>
          <w:lang w:val="en-US"/>
        </w:rPr>
        <w:t>report</w:t>
      </w:r>
      <w:r w:rsidRPr="00F736CA">
        <w:t>/</w:t>
      </w:r>
      <w:proofErr w:type="spellStart"/>
      <w:r w:rsidRPr="00F736CA">
        <w:rPr>
          <w:lang w:val="en-US"/>
        </w:rPr>
        <w:t>en</w:t>
      </w:r>
      <w:proofErr w:type="spellEnd"/>
      <w:r w:rsidRPr="00F736CA">
        <w:t>/</w:t>
      </w:r>
    </w:p>
    <w:sectPr w:rsidR="00F736CA" w:rsidRPr="00F736C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F5" w:rsidRDefault="000C5EF5" w:rsidP="00F73DBC">
      <w:pPr>
        <w:spacing w:after="0" w:line="240" w:lineRule="auto"/>
      </w:pPr>
      <w:r>
        <w:separator/>
      </w:r>
    </w:p>
  </w:endnote>
  <w:endnote w:type="continuationSeparator" w:id="0">
    <w:p w:rsidR="000C5EF5" w:rsidRDefault="000C5EF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F5" w:rsidRDefault="000C5EF5" w:rsidP="00F73DBC">
      <w:pPr>
        <w:spacing w:after="0" w:line="240" w:lineRule="auto"/>
      </w:pPr>
      <w:r>
        <w:separator/>
      </w:r>
    </w:p>
  </w:footnote>
  <w:footnote w:type="continuationSeparator" w:id="0">
    <w:p w:rsidR="000C5EF5" w:rsidRDefault="000C5EF5"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0C5EF5"/>
    <w:rsid w:val="000D66A5"/>
    <w:rsid w:val="00116248"/>
    <w:rsid w:val="00140312"/>
    <w:rsid w:val="001470A2"/>
    <w:rsid w:val="00165896"/>
    <w:rsid w:val="001A163A"/>
    <w:rsid w:val="001E2FC9"/>
    <w:rsid w:val="002561BD"/>
    <w:rsid w:val="00291FA0"/>
    <w:rsid w:val="002E122C"/>
    <w:rsid w:val="002E15F9"/>
    <w:rsid w:val="002F63E5"/>
    <w:rsid w:val="00303D71"/>
    <w:rsid w:val="00305D8F"/>
    <w:rsid w:val="003143BC"/>
    <w:rsid w:val="003746BC"/>
    <w:rsid w:val="003859BD"/>
    <w:rsid w:val="003D58DC"/>
    <w:rsid w:val="00405AC7"/>
    <w:rsid w:val="00407E4E"/>
    <w:rsid w:val="004143B4"/>
    <w:rsid w:val="00421928"/>
    <w:rsid w:val="004572A1"/>
    <w:rsid w:val="004E087E"/>
    <w:rsid w:val="005E47BD"/>
    <w:rsid w:val="005F2C0B"/>
    <w:rsid w:val="006704C2"/>
    <w:rsid w:val="00694160"/>
    <w:rsid w:val="006B260E"/>
    <w:rsid w:val="006B3939"/>
    <w:rsid w:val="006D7049"/>
    <w:rsid w:val="00702333"/>
    <w:rsid w:val="00705161"/>
    <w:rsid w:val="0075371E"/>
    <w:rsid w:val="00780F08"/>
    <w:rsid w:val="00781DE7"/>
    <w:rsid w:val="00795379"/>
    <w:rsid w:val="007B0CFD"/>
    <w:rsid w:val="007C27E0"/>
    <w:rsid w:val="007D1185"/>
    <w:rsid w:val="007F06DF"/>
    <w:rsid w:val="00836F3E"/>
    <w:rsid w:val="00853C09"/>
    <w:rsid w:val="009508D1"/>
    <w:rsid w:val="00957A62"/>
    <w:rsid w:val="00980F79"/>
    <w:rsid w:val="00982FE8"/>
    <w:rsid w:val="009C064B"/>
    <w:rsid w:val="00A2222F"/>
    <w:rsid w:val="00A53D4B"/>
    <w:rsid w:val="00A618FC"/>
    <w:rsid w:val="00A71EC6"/>
    <w:rsid w:val="00A82CD3"/>
    <w:rsid w:val="00A91FDE"/>
    <w:rsid w:val="00AC1A97"/>
    <w:rsid w:val="00B0378B"/>
    <w:rsid w:val="00B72F77"/>
    <w:rsid w:val="00B81613"/>
    <w:rsid w:val="00BD29EC"/>
    <w:rsid w:val="00BE2C5D"/>
    <w:rsid w:val="00BE415C"/>
    <w:rsid w:val="00C47A4A"/>
    <w:rsid w:val="00C8596F"/>
    <w:rsid w:val="00CA1CB1"/>
    <w:rsid w:val="00D05466"/>
    <w:rsid w:val="00D2619D"/>
    <w:rsid w:val="00DA19D7"/>
    <w:rsid w:val="00E123F7"/>
    <w:rsid w:val="00E21B43"/>
    <w:rsid w:val="00E27922"/>
    <w:rsid w:val="00E33CA8"/>
    <w:rsid w:val="00E90BD4"/>
    <w:rsid w:val="00EB362A"/>
    <w:rsid w:val="00EB389E"/>
    <w:rsid w:val="00EE0900"/>
    <w:rsid w:val="00F6371F"/>
    <w:rsid w:val="00F736CA"/>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A1"/>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4572A1"/>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A1"/>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4572A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A06C-7EB3-4091-AEDF-8538DC38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8</cp:revision>
  <dcterms:created xsi:type="dcterms:W3CDTF">2022-02-04T07:22:00Z</dcterms:created>
  <dcterms:modified xsi:type="dcterms:W3CDTF">2022-02-04T09:30:00Z</dcterms:modified>
</cp:coreProperties>
</file>