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54A13" w14:textId="77777777" w:rsidR="00132AE5" w:rsidRDefault="00132AE5" w:rsidP="00132AE5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Метаданные показателя ЦУР</w:t>
      </w:r>
    </w:p>
    <w:p w14:paraId="29378169" w14:textId="0F377BA8" w:rsidR="00132AE5" w:rsidRDefault="00132AE5" w:rsidP="00132AE5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(Гармонизированный шаблон метаданных - версия формата 1.</w:t>
      </w:r>
      <w:r w:rsidR="00E95795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</w:p>
    <w:p w14:paraId="516C7010" w14:textId="77777777" w:rsidR="00132AE5" w:rsidRDefault="00132AE5" w:rsidP="00277E16">
      <w:pPr>
        <w:numPr>
          <w:ilvl w:val="0"/>
          <w:numId w:val="2"/>
        </w:numPr>
        <w:tabs>
          <w:tab w:val="left" w:pos="284"/>
        </w:tabs>
        <w:spacing w:after="40"/>
        <w:ind w:left="0" w:firstLine="0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Информация о показателе </w:t>
      </w:r>
    </w:p>
    <w:p w14:paraId="4813E443" w14:textId="77777777" w:rsidR="00132AE5" w:rsidRDefault="00132AE5" w:rsidP="00277E16">
      <w:pPr>
        <w:tabs>
          <w:tab w:val="left" w:pos="284"/>
        </w:tabs>
        <w:spacing w:after="4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a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Цель</w:t>
      </w:r>
    </w:p>
    <w:p w14:paraId="3E28BEFF" w14:textId="3218A2A4" w:rsidR="00132AE5" w:rsidRDefault="00132AE5" w:rsidP="00277E16">
      <w:pPr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Цель 10: </w:t>
      </w:r>
      <w:r w:rsidRPr="00132AE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Сокращение неравенства внутри стран и между ними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C34229D" w14:textId="77777777" w:rsidR="00132AE5" w:rsidRDefault="00132AE5" w:rsidP="00277E16">
      <w:pPr>
        <w:tabs>
          <w:tab w:val="left" w:pos="284"/>
        </w:tabs>
        <w:spacing w:after="4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b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Задача</w:t>
      </w:r>
    </w:p>
    <w:p w14:paraId="3720C30B" w14:textId="11B63B91" w:rsidR="00132AE5" w:rsidRDefault="00132AE5" w:rsidP="00277E16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10.2.  </w:t>
      </w:r>
      <w:r w:rsidRPr="00132AE5">
        <w:rPr>
          <w:rFonts w:ascii="Times New Roman" w:eastAsia="Calibri" w:hAnsi="Times New Roman" w:cs="Times New Roman"/>
          <w:sz w:val="24"/>
          <w:szCs w:val="24"/>
        </w:rPr>
        <w:t>К 2030 году поддержать законодательным путем и поощрять активное участие всех людей в социальной, экономической и политической жизни независимо от их возраста, пола, инвалидности, расы, этнической принадлежности, происхождения, религии и экономического или иного статуса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E746F2" w14:textId="77777777" w:rsidR="00132AE5" w:rsidRDefault="00132AE5" w:rsidP="00277E16">
      <w:pPr>
        <w:tabs>
          <w:tab w:val="left" w:pos="284"/>
        </w:tabs>
        <w:spacing w:after="4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0.с. Показатель</w:t>
      </w:r>
    </w:p>
    <w:p w14:paraId="0999BCD6" w14:textId="0BF4AFCA" w:rsidR="00132AE5" w:rsidRDefault="00132AE5" w:rsidP="00277E16">
      <w:pPr>
        <w:spacing w:after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Показатель 10.2.1. </w:t>
      </w:r>
      <w:r w:rsidRPr="00132AE5">
        <w:rPr>
          <w:rFonts w:ascii="Times New Roman" w:eastAsia="Calibri" w:hAnsi="Times New Roman" w:cs="Times New Roman"/>
          <w:sz w:val="24"/>
          <w:szCs w:val="24"/>
        </w:rPr>
        <w:t>Доля людей с доходом ниже 50 процентов медианного дохода в разбивке по полу, возрасту и признаку инвалидности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EE0839" w14:textId="77777777" w:rsidR="00132AE5" w:rsidRDefault="00132AE5" w:rsidP="00277E16">
      <w:pPr>
        <w:spacing w:after="4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d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Ряд данных</w:t>
      </w:r>
    </w:p>
    <w:p w14:paraId="6BBE7288" w14:textId="19E46E3C" w:rsidR="00132AE5" w:rsidRDefault="00E95795" w:rsidP="00277E16">
      <w:pPr>
        <w:spacing w:after="4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Применимо для всех рядов</w:t>
      </w:r>
    </w:p>
    <w:p w14:paraId="043CC6F8" w14:textId="77777777" w:rsidR="00132AE5" w:rsidRDefault="00132AE5" w:rsidP="00277E16">
      <w:pPr>
        <w:tabs>
          <w:tab w:val="left" w:pos="284"/>
        </w:tabs>
        <w:spacing w:after="4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e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 Обновление данных </w:t>
      </w:r>
    </w:p>
    <w:p w14:paraId="2AA9B970" w14:textId="38783B74" w:rsidR="00132AE5" w:rsidRDefault="00E95795" w:rsidP="00277E16">
      <w:pPr>
        <w:tabs>
          <w:tab w:val="left" w:pos="284"/>
        </w:tabs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  <w:t>31.03.2023</w:t>
      </w:r>
    </w:p>
    <w:p w14:paraId="4C3BD102" w14:textId="77777777" w:rsidR="00132AE5" w:rsidRDefault="00132AE5" w:rsidP="00277E16">
      <w:pPr>
        <w:tabs>
          <w:tab w:val="left" w:pos="284"/>
        </w:tabs>
        <w:spacing w:after="40"/>
        <w:jc w:val="both"/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f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 Связанные показатели </w:t>
      </w:r>
    </w:p>
    <w:p w14:paraId="2DCE12F8" w14:textId="7C7A3875" w:rsidR="00132AE5" w:rsidRPr="003C68B9" w:rsidRDefault="000A6A8C" w:rsidP="00277E16">
      <w:pPr>
        <w:tabs>
          <w:tab w:val="left" w:pos="284"/>
        </w:tabs>
        <w:spacing w:after="4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Показатель 1.1.1:</w:t>
      </w:r>
      <w:r w:rsidR="00E830C3" w:rsidRPr="00E830C3">
        <w:rPr>
          <w:rFonts w:ascii="Times New Roman" w:eastAsia="Calibri" w:hAnsi="Times New Roman" w:cs="Times New Roman"/>
          <w:sz w:val="24"/>
          <w:lang w:eastAsia="ru-RU"/>
        </w:rPr>
        <w:t xml:space="preserve"> Доля населения, живущего за международной чертой бедности, в разбивке по полу, возрасту, статусу занятости и месту проживания (городское/сельское)</w:t>
      </w:r>
      <w:r w:rsidR="003C68B9" w:rsidRPr="003C68B9">
        <w:rPr>
          <w:rFonts w:ascii="Times New Roman" w:eastAsia="Calibri" w:hAnsi="Times New Roman" w:cs="Times New Roman"/>
          <w:sz w:val="24"/>
          <w:lang w:eastAsia="ru-RU"/>
        </w:rPr>
        <w:t>.</w:t>
      </w:r>
    </w:p>
    <w:p w14:paraId="62634353" w14:textId="7672634D" w:rsidR="000A6A8C" w:rsidRPr="003C68B9" w:rsidRDefault="000A6A8C" w:rsidP="00277E16">
      <w:pPr>
        <w:tabs>
          <w:tab w:val="left" w:pos="284"/>
        </w:tabs>
        <w:spacing w:after="4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Показатель 1.2.1:</w:t>
      </w:r>
      <w:r w:rsidR="00E830C3" w:rsidRPr="00E830C3">
        <w:rPr>
          <w:rFonts w:ascii="Times New Roman" w:eastAsia="Calibri" w:hAnsi="Times New Roman" w:cs="Times New Roman"/>
          <w:sz w:val="24"/>
          <w:lang w:eastAsia="ru-RU"/>
        </w:rPr>
        <w:t xml:space="preserve"> Доля населения страны, живущего за </w:t>
      </w:r>
      <w:r w:rsidR="00E67FA1">
        <w:rPr>
          <w:rFonts w:ascii="Times New Roman" w:eastAsia="Calibri" w:hAnsi="Times New Roman" w:cs="Times New Roman"/>
          <w:sz w:val="24"/>
          <w:lang w:eastAsia="ru-RU"/>
        </w:rPr>
        <w:t>официальной</w:t>
      </w:r>
      <w:r w:rsidR="00E830C3" w:rsidRPr="00E830C3">
        <w:rPr>
          <w:rFonts w:ascii="Times New Roman" w:eastAsia="Calibri" w:hAnsi="Times New Roman" w:cs="Times New Roman"/>
          <w:sz w:val="24"/>
          <w:lang w:eastAsia="ru-RU"/>
        </w:rPr>
        <w:t xml:space="preserve"> чертой бедности, в разбивке по полу и возрасту</w:t>
      </w:r>
      <w:r w:rsidR="003C68B9" w:rsidRPr="003C68B9">
        <w:rPr>
          <w:rFonts w:ascii="Times New Roman" w:eastAsia="Calibri" w:hAnsi="Times New Roman" w:cs="Times New Roman"/>
          <w:sz w:val="24"/>
          <w:lang w:eastAsia="ru-RU"/>
        </w:rPr>
        <w:t>.</w:t>
      </w:r>
    </w:p>
    <w:p w14:paraId="3D61F69F" w14:textId="3BF9E5D6" w:rsidR="000A6A8C" w:rsidRPr="003C68B9" w:rsidRDefault="000A6A8C" w:rsidP="00277E16">
      <w:pPr>
        <w:tabs>
          <w:tab w:val="left" w:pos="284"/>
        </w:tabs>
        <w:spacing w:after="4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Показатель 10.1.1:</w:t>
      </w:r>
      <w:r w:rsidR="00E830C3" w:rsidRPr="00E830C3">
        <w:rPr>
          <w:rFonts w:ascii="Times New Roman" w:eastAsia="Calibri" w:hAnsi="Times New Roman" w:cs="Times New Roman"/>
          <w:sz w:val="24"/>
          <w:lang w:eastAsia="ru-RU"/>
        </w:rPr>
        <w:t xml:space="preserve"> Темпы роста расходов домохозяйств или доходов на душу населения среди наименее обеспеченных 40 процентов населения и среди населения в целом</w:t>
      </w:r>
      <w:r w:rsidR="003C68B9" w:rsidRPr="003C68B9">
        <w:rPr>
          <w:rFonts w:ascii="Times New Roman" w:eastAsia="Calibri" w:hAnsi="Times New Roman" w:cs="Times New Roman"/>
          <w:sz w:val="24"/>
          <w:lang w:eastAsia="ru-RU"/>
        </w:rPr>
        <w:t>.</w:t>
      </w:r>
    </w:p>
    <w:p w14:paraId="77AFC47C" w14:textId="77777777" w:rsidR="000A6A8C" w:rsidRDefault="000A6A8C" w:rsidP="00277E16">
      <w:pPr>
        <w:tabs>
          <w:tab w:val="left" w:pos="284"/>
        </w:tabs>
        <w:spacing w:after="4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14:paraId="55BA7462" w14:textId="77777777" w:rsidR="00132AE5" w:rsidRDefault="00132AE5" w:rsidP="00277E16">
      <w:pPr>
        <w:tabs>
          <w:tab w:val="left" w:pos="284"/>
        </w:tabs>
        <w:spacing w:after="40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0.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g</w:t>
      </w:r>
      <w:r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Международные организации, ответственные за глобальный мониторинг</w:t>
      </w:r>
    </w:p>
    <w:p w14:paraId="1DB5F5C2" w14:textId="24E3C794" w:rsidR="000A6A8C" w:rsidRDefault="00132AE5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>
        <w:rPr>
          <w:rFonts w:ascii="Times New Roman" w:eastAsia="Calibri" w:hAnsi="Times New Roman" w:cs="Times New Roman"/>
          <w:sz w:val="24"/>
          <w:szCs w:val="24"/>
        </w:rPr>
        <w:t>Всемирный банк</w:t>
      </w:r>
      <w:r w:rsidR="000A6A8C">
        <w:rPr>
          <w:rFonts w:ascii="Times New Roman" w:eastAsia="Calibri" w:hAnsi="Times New Roman" w:cs="Times New Roman"/>
          <w:sz w:val="24"/>
          <w:szCs w:val="24"/>
        </w:rPr>
        <w:t xml:space="preserve"> (ВБ)</w:t>
      </w:r>
    </w:p>
    <w:p w14:paraId="516C3203" w14:textId="77777777" w:rsidR="000A6A8C" w:rsidRDefault="000A6A8C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0C9D63D0" w14:textId="26672DEC" w:rsidR="00132AE5" w:rsidRDefault="00132AE5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1. </w:t>
      </w:r>
      <w:bookmarkEnd w:id="0"/>
      <w:bookmarkEnd w:id="1"/>
      <w:bookmarkEnd w:id="2"/>
      <w:bookmarkEnd w:id="3"/>
      <w:bookmarkEnd w:id="4"/>
      <w:r w:rsidR="00543DB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Поставщик данных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D0AE421" w14:textId="77777777" w:rsidR="00132AE5" w:rsidRDefault="00132AE5" w:rsidP="00277E16">
      <w:pPr>
        <w:spacing w:after="4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1.a. Организация</w:t>
      </w:r>
    </w:p>
    <w:p w14:paraId="3EC76E3D" w14:textId="4CE8A86C" w:rsidR="000A6A8C" w:rsidRDefault="00132AE5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Всемирный банк</w:t>
      </w:r>
      <w:r w:rsidR="000A6A8C">
        <w:rPr>
          <w:rFonts w:ascii="Times New Roman" w:eastAsia="Calibri" w:hAnsi="Times New Roman" w:cs="Times New Roman"/>
          <w:sz w:val="24"/>
          <w:szCs w:val="24"/>
        </w:rPr>
        <w:t xml:space="preserve"> (ВБ)</w:t>
      </w:r>
    </w:p>
    <w:p w14:paraId="7287C02B" w14:textId="77777777" w:rsidR="00132AE5" w:rsidRDefault="00132AE5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5CE41FFD" w14:textId="77777777" w:rsidR="00132AE5" w:rsidRDefault="00132AE5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2. Определения, понятия и классификации</w:t>
      </w:r>
    </w:p>
    <w:p w14:paraId="36AC1C2E" w14:textId="77777777" w:rsidR="00132AE5" w:rsidRDefault="00132AE5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Определения и понятия</w:t>
      </w:r>
    </w:p>
    <w:p w14:paraId="72B1543E" w14:textId="77777777" w:rsidR="005E078D" w:rsidRDefault="005E078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b/>
          <w:sz w:val="24"/>
          <w:szCs w:val="24"/>
        </w:rPr>
        <w:t>Определение:</w:t>
      </w:r>
    </w:p>
    <w:p w14:paraId="17F9B447" w14:textId="77777777" w:rsidR="005E078D" w:rsidRDefault="005E078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Доля людей, живущих с доходом ниже 50% от медианного дохода (или потребления), является долей</w:t>
      </w:r>
      <w:proofErr w:type="gramStart"/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населения страны, что живет менее чем на половину потребления/уровня дохода от среднего национального дохода/расхода.</w:t>
      </w:r>
    </w:p>
    <w:p w14:paraId="58EC77A8" w14:textId="77777777" w:rsidR="000A6A8C" w:rsidRPr="000A6A8C" w:rsidRDefault="000A6A8C" w:rsidP="00277E16">
      <w:pPr>
        <w:spacing w:after="40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0A6A8C">
        <w:rPr>
          <w:rStyle w:val="tlid-translation"/>
          <w:rFonts w:ascii="Times New Roman" w:hAnsi="Times New Roman" w:cs="Times New Roman"/>
          <w:b/>
          <w:sz w:val="24"/>
          <w:szCs w:val="24"/>
        </w:rPr>
        <w:lastRenderedPageBreak/>
        <w:t>Основные понятия:</w:t>
      </w:r>
    </w:p>
    <w:p w14:paraId="02B744DF" w14:textId="77777777" w:rsidR="000A6A8C" w:rsidRDefault="000A6A8C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>Показатель измеряется с использованием показателя потребления или дохода на душу населения. Значение рассчитывается путем оценки доли населения в стране, проживающей с доходом менее чем на 50% от среднего национального распределения доходов или потребления, согласно оценкам из данных обследований.</w:t>
      </w:r>
    </w:p>
    <w:p w14:paraId="7F861F98" w14:textId="77777777" w:rsidR="0075756D" w:rsidRDefault="0075756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676E327A" w14:textId="583D7A63" w:rsidR="0075756D" w:rsidRDefault="0075756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75756D">
        <w:rPr>
          <w:rStyle w:val="tlid-translation"/>
          <w:rFonts w:ascii="Times New Roman" w:hAnsi="Times New Roman" w:cs="Times New Roman"/>
          <w:sz w:val="24"/>
          <w:szCs w:val="24"/>
        </w:rPr>
        <w:t xml:space="preserve">Распределение потребления обычно охватывает расходы домохозяйства на набор товаров за определенный период времени. Обычно они включают купленные, произведенные собственными силами, обмененные и подаренные продукты </w:t>
      </w:r>
      <w:proofErr w:type="gramStart"/>
      <w:r w:rsidRPr="0075756D">
        <w:rPr>
          <w:rStyle w:val="tlid-translation"/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75756D">
        <w:rPr>
          <w:rStyle w:val="tlid-translation"/>
          <w:rFonts w:ascii="Times New Roman" w:hAnsi="Times New Roman" w:cs="Times New Roman"/>
          <w:sz w:val="24"/>
          <w:szCs w:val="24"/>
        </w:rPr>
        <w:t xml:space="preserve"> и непродовольственные товары (например, одежду, жилье, включая вмененную арендную плату, и потребительскую стоимость товаров длительного пользования). Распределение дохода охватывает стоимость денежного притока, который домохозяйство получает или зарабатывает за определенный период времени. Обследования домохозяйств обычно предоставляют информацию о трудовых доходах (зарплаты, доход от собственного бизнеса и самозанятости), а также о нетрудовых доходах, получаемых в виде пенсий, субсидий, трансфертов, доходов от собственности, стипендий и т</w:t>
      </w:r>
      <w:r w:rsidR="00CB01CD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75756D">
        <w:rPr>
          <w:rStyle w:val="tlid-translation"/>
          <w:rFonts w:ascii="Times New Roman" w:hAnsi="Times New Roman" w:cs="Times New Roman"/>
          <w:sz w:val="24"/>
          <w:szCs w:val="24"/>
        </w:rPr>
        <w:t>д. Распределение дохода, используемое здесь, направлено на измерение располагаемого дохода, определяемого как сумма трудовых и нетрудовых доходов (включая трансферты) за вычетом налогов и взносов. Точное определение и операционализация агрегатов дохода различаются в разных источниках данных. Доход или потребление на душу населения оценивается с использованием общего дохода или потребления домохозяйства, деленного на общий размер домохозяйства.</w:t>
      </w:r>
    </w:p>
    <w:p w14:paraId="57770014" w14:textId="77777777" w:rsidR="0075756D" w:rsidRPr="000A6A8C" w:rsidRDefault="0075756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7EBA7397" w14:textId="71B2076B" w:rsidR="000A6A8C" w:rsidRDefault="000A6A8C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 xml:space="preserve">Оценка основывается на тех же гармонизированных векторах благосостояния (распределениях), которые используются для 10.1.1. и 1.1.1. Использование одних и тех же данных и тесно связанных методологий обеспечивает внутреннюю согласованность между этими тесно связанными показателями. Данные доступны </w:t>
      </w:r>
      <w:proofErr w:type="gramStart"/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>в</w:t>
      </w:r>
      <w:proofErr w:type="gramEnd"/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6BC" w:rsidRPr="001406BC">
        <w:rPr>
          <w:rStyle w:val="tlid-translation"/>
          <w:rFonts w:ascii="Times New Roman" w:hAnsi="Times New Roman" w:cs="Times New Roman"/>
          <w:sz w:val="24"/>
          <w:szCs w:val="24"/>
        </w:rPr>
        <w:t>Платформ</w:t>
      </w:r>
      <w:r w:rsidR="001406BC">
        <w:rPr>
          <w:rStyle w:val="tlid-translation"/>
          <w:rFonts w:ascii="Times New Roman" w:hAnsi="Times New Roman" w:cs="Times New Roman"/>
          <w:sz w:val="24"/>
          <w:szCs w:val="24"/>
        </w:rPr>
        <w:t>ой</w:t>
      </w:r>
      <w:proofErr w:type="gramEnd"/>
      <w:r w:rsidR="001406BC" w:rsidRPr="001406BC">
        <w:rPr>
          <w:rStyle w:val="tlid-translation"/>
          <w:rFonts w:ascii="Times New Roman" w:hAnsi="Times New Roman" w:cs="Times New Roman"/>
          <w:sz w:val="24"/>
          <w:szCs w:val="24"/>
        </w:rPr>
        <w:t xml:space="preserve"> борьбы с бедностью и неравенством (PIP)</w:t>
      </w: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 xml:space="preserve">, онлайн-инструменте Всемирного банка, созданного с целью отчетности о глобальных показателях бедности и неравенства. Подробнее о концепциях и стандартах см. документация доступна на сайте </w:t>
      </w:r>
      <w:r w:rsidR="001406B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PIP</w:t>
      </w: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09935262" w14:textId="77777777" w:rsidR="0075756D" w:rsidRPr="000A6A8C" w:rsidRDefault="0075756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51F15C12" w14:textId="696F8FC4" w:rsidR="000A6A8C" w:rsidRDefault="000A6A8C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 xml:space="preserve">Методология предполагает измерение доли людей, живущих на доход ниже 50% от среднего по стране. Порог, установленный на уровне 50% от медианы дохода или потребления, используется для определения коэффициента численности персонала, аналогично как в ситуации с измерением денежных показателей бедности. Национальная медиана доступна в распределительных данных в </w:t>
      </w:r>
      <w:r w:rsidR="001406BC" w:rsidRPr="001406BC">
        <w:rPr>
          <w:rStyle w:val="tlid-translation"/>
          <w:rFonts w:ascii="Times New Roman" w:hAnsi="Times New Roman" w:cs="Times New Roman"/>
          <w:sz w:val="24"/>
          <w:szCs w:val="24"/>
        </w:rPr>
        <w:t>Платформ</w:t>
      </w:r>
      <w:r w:rsidR="00784794">
        <w:rPr>
          <w:rStyle w:val="tlid-translation"/>
          <w:rFonts w:ascii="Times New Roman" w:hAnsi="Times New Roman" w:cs="Times New Roman"/>
          <w:sz w:val="24"/>
          <w:szCs w:val="24"/>
        </w:rPr>
        <w:t xml:space="preserve">е </w:t>
      </w:r>
      <w:r w:rsidR="001406BC" w:rsidRPr="001406BC">
        <w:rPr>
          <w:rStyle w:val="tlid-translation"/>
          <w:rFonts w:ascii="Times New Roman" w:hAnsi="Times New Roman" w:cs="Times New Roman"/>
          <w:sz w:val="24"/>
          <w:szCs w:val="24"/>
        </w:rPr>
        <w:t>борьбы с бедностью и неравенством (PIP)</w:t>
      </w: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>. Измерение следует двухэтапному процессу: сначала оценивают половину национального среднего дохода (или потребления), а затем долю людей, живущих ниже этого относительного порога.</w:t>
      </w:r>
    </w:p>
    <w:p w14:paraId="73CC27D4" w14:textId="77777777" w:rsidR="0075756D" w:rsidRPr="000A6A8C" w:rsidRDefault="0075756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606ACC50" w14:textId="36D0AE0D" w:rsidR="000A6A8C" w:rsidRDefault="000A6A8C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 xml:space="preserve">В показателе используются те же данные о доходах и потреблении домохозяйств, которые используются </w:t>
      </w:r>
      <w:r w:rsidR="001406BC">
        <w:rPr>
          <w:rStyle w:val="tlid-translation"/>
          <w:rFonts w:ascii="Times New Roman" w:hAnsi="Times New Roman" w:cs="Times New Roman"/>
          <w:sz w:val="24"/>
          <w:szCs w:val="24"/>
        </w:rPr>
        <w:t>для мониторинга показателей ЦУР</w:t>
      </w:r>
      <w:r w:rsidR="001406BC" w:rsidRPr="001406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 xml:space="preserve">1.1.1 и 10.1.1, которые были классифицированы как показатели I уровня. Методология и данные аналогичны методологии и данным, используемым при измерении международной нищеты, которые тестировались и проверялись на протяжении многих лет, в том числе для целей мониторинга </w:t>
      </w:r>
      <w:r w:rsidR="00784794">
        <w:rPr>
          <w:rStyle w:val="tlid-translation"/>
          <w:rFonts w:ascii="Times New Roman" w:hAnsi="Times New Roman" w:cs="Times New Roman"/>
          <w:sz w:val="24"/>
          <w:szCs w:val="24"/>
        </w:rPr>
        <w:t>Цели развития тысячелетия (</w:t>
      </w: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>ЦРТ</w:t>
      </w:r>
      <w:r w:rsidR="00784794">
        <w:rPr>
          <w:rStyle w:val="tlid-translation"/>
          <w:rFonts w:ascii="Times New Roman" w:hAnsi="Times New Roman" w:cs="Times New Roman"/>
          <w:sz w:val="24"/>
          <w:szCs w:val="24"/>
        </w:rPr>
        <w:t>)</w:t>
      </w:r>
      <w:r w:rsidRPr="000A6A8C">
        <w:rPr>
          <w:rStyle w:val="tlid-translation"/>
          <w:rFonts w:ascii="Times New Roman" w:hAnsi="Times New Roman" w:cs="Times New Roman"/>
          <w:sz w:val="24"/>
          <w:szCs w:val="24"/>
        </w:rPr>
        <w:t xml:space="preserve"> 1. Это также тесно связано с обширной литературой по измерению относительной нищеты.</w:t>
      </w:r>
    </w:p>
    <w:p w14:paraId="77EB3EC5" w14:textId="77777777" w:rsidR="00784794" w:rsidRPr="00FD51E6" w:rsidRDefault="00784794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78B446AE" w14:textId="77777777" w:rsidR="001406BC" w:rsidRDefault="001406BC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Единицы измерения</w:t>
      </w:r>
    </w:p>
    <w:p w14:paraId="370882EA" w14:textId="302BA5C7" w:rsidR="001406BC" w:rsidRDefault="00784794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(%)</w:t>
      </w:r>
      <w:proofErr w:type="gramEnd"/>
    </w:p>
    <w:p w14:paraId="0D166BA1" w14:textId="77777777" w:rsidR="00784794" w:rsidRPr="001406BC" w:rsidRDefault="00784794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5C930EAB" w14:textId="77777777" w:rsidR="001406BC" w:rsidRDefault="001406BC" w:rsidP="00277E16">
      <w:pPr>
        <w:pBdr>
          <w:bottom w:val="single" w:sz="12" w:space="4" w:color="DDDDDD"/>
        </w:pBdr>
        <w:shd w:val="clear" w:color="auto" w:fill="FFFFFF"/>
        <w:spacing w:after="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2.с. Классификации</w:t>
      </w:r>
    </w:p>
    <w:p w14:paraId="10A690CA" w14:textId="4CFFCEDF" w:rsidR="001406BC" w:rsidRDefault="0075756D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применимо.</w:t>
      </w:r>
    </w:p>
    <w:p w14:paraId="7A20F2FD" w14:textId="77777777" w:rsidR="0075756D" w:rsidRDefault="0075756D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610D409D" w14:textId="77777777" w:rsidR="001406BC" w:rsidRDefault="001406BC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Тип источников данных и метод сбора данных </w:t>
      </w:r>
    </w:p>
    <w:p w14:paraId="5474BFD2" w14:textId="77777777" w:rsidR="001406BC" w:rsidRDefault="001406BC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3.а. Источники данных</w:t>
      </w:r>
    </w:p>
    <w:p w14:paraId="0DFED2F6" w14:textId="62AD4A68" w:rsidR="001406BC" w:rsidRPr="00290B45" w:rsidRDefault="001406BC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 xml:space="preserve">Данные о доходах или потреблении поступают из национальных репрезентативных обследований домашних хозяйств или оценок распределения доходов или потребления, которые обычно проводятся и контролируются национальными статистическими </w:t>
      </w:r>
      <w:r w:rsidR="00FD51E6">
        <w:rPr>
          <w:rStyle w:val="tlid-translation"/>
          <w:rFonts w:ascii="Times New Roman" w:hAnsi="Times New Roman" w:cs="Times New Roman"/>
          <w:sz w:val="24"/>
          <w:szCs w:val="24"/>
        </w:rPr>
        <w:t>службами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. После некоторого контроля качества и согласования данные доступны через P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IP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, онлайн-инструмент Всемирного банка для измерения уровня бедности и неравенства в мире.</w:t>
      </w:r>
    </w:p>
    <w:p w14:paraId="22A8B913" w14:textId="748D0E7B" w:rsidR="00FD51E6" w:rsidRDefault="00FD51E6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 Процесс сбора</w:t>
      </w:r>
    </w:p>
    <w:p w14:paraId="0F9F8339" w14:textId="07C52168" w:rsidR="001406BC" w:rsidRDefault="00FD51E6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НСУ обычно возглавляют усилия по проведению обследований для сбора данных на страновом уровне. В рамках Всемирного банка Глобальная рабочая группа по борьбе с бедностью (РГПБ) осуществляет надзор за сбором и проверкой данных обследований доходов и потребления, используемых при оценке. РГП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Б</w:t>
      </w: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 xml:space="preserve"> архивирует наборы данных, полученные от НСУ, и гармонизирует их, применяя общие методологии для обеспечения сопоставимости, перед оценкой.</w:t>
      </w:r>
    </w:p>
    <w:p w14:paraId="3BAAFD4C" w14:textId="7B44C70A" w:rsidR="00FD51E6" w:rsidRDefault="00FD51E6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3.с. Календарь сбора данных</w:t>
      </w:r>
    </w:p>
    <w:p w14:paraId="2D0C6674" w14:textId="7EED5859" w:rsidR="00FD51E6" w:rsidRDefault="00FD51E6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Сбор источников продолжается Рабочей групп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ой Всемирного банка по борьбе с </w:t>
      </w: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глобальной бедностью.</w:t>
      </w:r>
    </w:p>
    <w:p w14:paraId="661ED37E" w14:textId="77777777" w:rsidR="00FD51E6" w:rsidRDefault="00FD51E6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. Календарь сбора данных</w:t>
      </w:r>
    </w:p>
    <w:p w14:paraId="4FC32E7B" w14:textId="4BA64E26" w:rsidR="00FD51E6" w:rsidRDefault="00FD51E6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Группа Всемирного банка стремится ежегодно обновлять данные о бедности.</w:t>
      </w:r>
    </w:p>
    <w:p w14:paraId="77658568" w14:textId="77777777" w:rsidR="00FD51E6" w:rsidRDefault="00FD51E6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Поставщики данных </w:t>
      </w:r>
    </w:p>
    <w:p w14:paraId="124D701C" w14:textId="77777777" w:rsidR="00FD51E6" w:rsidRPr="00FD51E6" w:rsidRDefault="00FD51E6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 xml:space="preserve">Всемирный банк обычно получает данные непосредственно от Национальных статистических управлений (НСУ). В других случаях он использует данные НСУ, полученные косвенно. Например, он получает данные от </w:t>
      </w:r>
      <w:proofErr w:type="spellStart"/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Евростата</w:t>
      </w:r>
      <w:proofErr w:type="spellEnd"/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 xml:space="preserve"> и LIS (Исследование доходов Люксембурга), которые предоставляют данные НСУ </w:t>
      </w: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 xml:space="preserve">Всемирного банка, которые они </w:t>
      </w:r>
      <w:proofErr w:type="gramStart"/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получили</w:t>
      </w:r>
      <w:proofErr w:type="gramEnd"/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/ согласовали. Национальный университет Ла-Платы, Аргентина, и Всемирный банк совместно ведут базу данных SEDLAC (Социально-экономическая база данных для Латинской Америки и Карибского бассейна), которая включает согласованные статистические данные о бедности и других распределительных и социальных переменных из 24 стран Латинской Америки и Карибского бассейна, основанные на микроданных обследований домашних хозяйств, проведенных НСУ.</w:t>
      </w:r>
    </w:p>
    <w:p w14:paraId="3FD298A5" w14:textId="77777777" w:rsidR="00FD51E6" w:rsidRPr="00FD51E6" w:rsidRDefault="00FD51E6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4610F799" w14:textId="0D36CDCF" w:rsidR="00FD51E6" w:rsidRDefault="00FD51E6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Данные собираются с помощью программ, ориентированных на конкретные страны, включая программы технической помощи и совместные аналитические мероприятия и мероприятия по наращиванию потенциала. Всемирный банк поддерживает отношения с НСУ по рабочим программам, связанным со статистическими системами и анализом данных. Экономисты по вопросам бедности из Всемирного банка обычно широко взаимодействуют с НСУ по вопросам измерения и анализа бедности в рамках мероприятий по оказанию технической помощи.</w:t>
      </w:r>
    </w:p>
    <w:p w14:paraId="21D51E45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E093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14:paraId="0DDB0352" w14:textId="236FA75E" w:rsidR="00FD51E6" w:rsidRPr="00543DBE" w:rsidRDefault="00D1118E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Всемирный банк (ВБ)</w:t>
      </w:r>
    </w:p>
    <w:p w14:paraId="075C6DAD" w14:textId="7910DD56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E093B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 Институциональный мандат</w:t>
      </w:r>
    </w:p>
    <w:p w14:paraId="109E8406" w14:textId="0D7490F3" w:rsidR="002E093B" w:rsidRPr="00543DBE" w:rsidRDefault="00D1118E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</w:rPr>
        <w:t>Не применимо</w:t>
      </w:r>
    </w:p>
    <w:p w14:paraId="6FE183A2" w14:textId="77777777" w:rsidR="002E093B" w:rsidRPr="00543DBE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53325C57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Другие методологические соображения</w:t>
      </w:r>
    </w:p>
    <w:p w14:paraId="4E0D59B6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4.а. Обоснование</w:t>
      </w:r>
    </w:p>
    <w:p w14:paraId="664AEB40" w14:textId="77777777" w:rsidR="005E078D" w:rsidRPr="00F3005F" w:rsidRDefault="005E078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Решение проблемы социальной интеграции и неравенства важно как для глобальной повестки дня в области развития, так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повестке национального развития многих стран. Доля населения, проживающая с доходом ниже 50%</w:t>
      </w:r>
      <w:r w:rsidRPr="00F3005F"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 xml:space="preserve">среднего национального дохода, является показателем, который полезен для мониторинга уровня и тенденций социальной интеграции, </w:t>
      </w:r>
      <w:r w:rsidRPr="00F3005F">
        <w:rPr>
          <w:rFonts w:ascii="Times New Roman" w:hAnsi="Times New Roman" w:cs="Times New Roman"/>
          <w:sz w:val="24"/>
          <w:szCs w:val="24"/>
        </w:rPr>
        <w:t>о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тносительной бедности и неравенства внутри страны.</w:t>
      </w:r>
    </w:p>
    <w:p w14:paraId="0EC53232" w14:textId="70A66993" w:rsidR="005E078D" w:rsidRPr="00290B45" w:rsidRDefault="005E078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Доля людей, живущих с доходом  ниже 50% от медианного дохода, является показателем относительной бедности и неравенства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распределения доходов внутри страны. Этот показатель и аналогичные относительные показатели обычно используются</w:t>
      </w:r>
      <w:r w:rsidRPr="00F3005F"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для измерения бедности в богатых странах (включая Организацию экономического сотрудничества и развития (ОЭСР) по</w:t>
      </w:r>
      <w:r w:rsidRPr="00F3005F"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показателям бедности и показатели риска бедности или социальной изоляции Евростата)</w:t>
      </w:r>
      <w:r w:rsidRPr="00F3005F"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и все чаще используются в качестве дополнительного показателя неравенства и бедности в странах с низким и средним уровнем дохода.</w:t>
      </w:r>
    </w:p>
    <w:p w14:paraId="137D693E" w14:textId="77777777" w:rsidR="002E093B" w:rsidRP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 Комментарии и ограничения</w:t>
      </w:r>
    </w:p>
    <w:p w14:paraId="6C997E98" w14:textId="1708307E" w:rsidR="005E078D" w:rsidRPr="00F3005F" w:rsidRDefault="005E078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Как и в отношении уровня бедности (ЦУР 1.1.1) и роста доходов домохозяйств по всему распределению (ЦУР 10.1.1),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оценки основаны на данных о доходах или потреблении, собранных в ходе обследований домашних хозяйств, проводимых НСО. Многие из тех же проблем качества данных, которые применяются к этим показателям, применимы и здесь, некоторые из которых кратко излагаются ниже:</w:t>
      </w:r>
    </w:p>
    <w:p w14:paraId="579A7D63" w14:textId="77777777" w:rsidR="005E078D" w:rsidRPr="00F3005F" w:rsidRDefault="005E078D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>Данные собираются с большой разнородностью, и последующая гармонизация всегда будет сталкиваться с ограничениями. Аналогичные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обследования могут быть не совсем сопоставимыми из-за различий в сроках, структуре выборки или качестве</w:t>
      </w:r>
      <w:r w:rsidRPr="00F3005F"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и обучении счетчиков. Сравнение стран на разных уровнях развития также представляют</w:t>
      </w:r>
      <w:r w:rsidRPr="00F3005F"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проблемы из-за различий в относительной важности потребления нерыночных товаров.</w:t>
      </w:r>
      <w:r w:rsidRPr="00F3005F">
        <w:rPr>
          <w:rFonts w:ascii="Times New Roman" w:hAnsi="Times New Roman" w:cs="Times New Roman"/>
          <w:sz w:val="24"/>
          <w:szCs w:val="24"/>
        </w:rPr>
        <w:t xml:space="preserve">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Локальная рыночная стоимость всего потребления в натуральном выражении (включая собственное производство, особенно</w:t>
      </w:r>
      <w:r w:rsidRPr="00F3005F">
        <w:rPr>
          <w:rFonts w:ascii="Times New Roman" w:hAnsi="Times New Roman" w:cs="Times New Roman"/>
          <w:sz w:val="24"/>
          <w:szCs w:val="24"/>
        </w:rPr>
        <w:t xml:space="preserve"> важно в 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слаборазвитых сельских экономиках) должны быть включены в общие расходы на потребление, но на практике часто этого не происходит. Большинство данных обследования теперь включают оценки потребления или доходов от собственного производства, но методы оценки различаются.</w:t>
      </w:r>
    </w:p>
    <w:p w14:paraId="5CC915A8" w14:textId="77777777" w:rsidR="005E078D" w:rsidRDefault="005E078D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Оценка доли людей, живущих с доходом ниже 50% от среднего по стране, менее чувствительна к ограничениям сопоставимости, чем оценки международной бедности. Относительный характер пороговых значений (функция медианы распределения) означает, что он не чувствителен к ценовым различиям во времени и странах. Соответствующая корректировка разницы в ценах является серьезной проблемой при измерении абсолютной бедности.</w:t>
      </w:r>
    </w:p>
    <w:p w14:paraId="6F6B00AE" w14:textId="77777777" w:rsidR="002E093B" w:rsidRP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 Метод расчёта</w:t>
      </w:r>
    </w:p>
    <w:p w14:paraId="50C07F1B" w14:textId="239037C4" w:rsidR="005E078D" w:rsidRPr="00F3005F" w:rsidRDefault="005E078D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F3005F">
        <w:rPr>
          <w:rFonts w:ascii="Times New Roman" w:hAnsi="Times New Roman" w:cs="Times New Roman"/>
          <w:sz w:val="24"/>
          <w:szCs w:val="24"/>
        </w:rPr>
        <w:t>Показатель измеряется с использованием национального распределения потребления или дохода на душу населения, полученного из обследований. Показатель рассчитывается путем оценки доли (в процентах) населения, проживающего с доходом менее чем на 50% от медианного национального распределения доходов или потребления. Медиана оценивается по тому же распределению, из которого рассчитывается показатель, таким образом, 50% медианного порогового значения будет меняться со временем.</w:t>
      </w:r>
    </w:p>
    <w:p w14:paraId="03D91B62" w14:textId="77777777" w:rsidR="005E078D" w:rsidRDefault="005E078D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F3005F">
        <w:rPr>
          <w:rFonts w:ascii="Times New Roman" w:hAnsi="Times New Roman" w:cs="Times New Roman"/>
          <w:sz w:val="24"/>
          <w:szCs w:val="24"/>
        </w:rPr>
        <w:t>Доход или потребление на душу населения оценивается с использованием общего дохода или потребления домохозяйства, разделенного на общий размер домохозяйства.</w:t>
      </w:r>
    </w:p>
    <w:p w14:paraId="2E85CCF2" w14:textId="77777777" w:rsidR="002E093B" w:rsidRP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Валидация</w:t>
      </w:r>
      <w:proofErr w:type="spellEnd"/>
    </w:p>
    <w:p w14:paraId="3CED54CF" w14:textId="34B84D4F" w:rsidR="002E093B" w:rsidRDefault="001E24D1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1E24D1">
        <w:rPr>
          <w:rStyle w:val="tlid-translation"/>
          <w:rFonts w:ascii="Times New Roman" w:hAnsi="Times New Roman" w:cs="Times New Roman"/>
          <w:sz w:val="24"/>
          <w:szCs w:val="24"/>
        </w:rPr>
        <w:t xml:space="preserve">В рамках Всемирного банка </w:t>
      </w:r>
      <w:r w:rsidR="00784BBD" w:rsidRPr="00784BBD">
        <w:rPr>
          <w:rStyle w:val="tlid-translation"/>
          <w:rFonts w:ascii="Times New Roman" w:hAnsi="Times New Roman" w:cs="Times New Roman"/>
          <w:sz w:val="24"/>
          <w:szCs w:val="24"/>
        </w:rPr>
        <w:t>РГПБ</w:t>
      </w:r>
      <w:r w:rsidRPr="001E24D1">
        <w:rPr>
          <w:rStyle w:val="tlid-translation"/>
          <w:rFonts w:ascii="Times New Roman" w:hAnsi="Times New Roman" w:cs="Times New Roman"/>
          <w:sz w:val="24"/>
          <w:szCs w:val="24"/>
        </w:rPr>
        <w:t xml:space="preserve"> отвечает за сбор и проверку данных обследований доходов и потребления, используемых при оценке. </w:t>
      </w:r>
      <w:r w:rsidR="00784BBD" w:rsidRPr="00FD51E6">
        <w:rPr>
          <w:rStyle w:val="tlid-translation"/>
          <w:rFonts w:ascii="Times New Roman" w:hAnsi="Times New Roman" w:cs="Times New Roman"/>
          <w:sz w:val="24"/>
          <w:szCs w:val="24"/>
        </w:rPr>
        <w:t>РГПБ</w:t>
      </w:r>
      <w:r w:rsidR="00784BBD" w:rsidRPr="001E24D1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1E24D1">
        <w:rPr>
          <w:rStyle w:val="tlid-translation"/>
          <w:rFonts w:ascii="Times New Roman" w:hAnsi="Times New Roman" w:cs="Times New Roman"/>
          <w:sz w:val="24"/>
          <w:szCs w:val="24"/>
        </w:rPr>
        <w:t>архивирует наборы данных, полученные от НСО, а затем гармонизирует их, применяя общие методологии.</w:t>
      </w:r>
    </w:p>
    <w:p w14:paraId="5E1A2410" w14:textId="0DF27AC5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 Корректировки</w:t>
      </w:r>
    </w:p>
    <w:p w14:paraId="3FFF052B" w14:textId="5F506D0D" w:rsidR="002E093B" w:rsidRDefault="001E24D1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применимо</w:t>
      </w:r>
    </w:p>
    <w:p w14:paraId="1B6A7D2A" w14:textId="77777777" w:rsidR="001E24D1" w:rsidRDefault="001E24D1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35761438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. Обработка отсутствующих значений (i) на уровне страны 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на региональном уровне</w:t>
      </w:r>
    </w:p>
    <w:p w14:paraId="52B128F1" w14:textId="39A06FD0" w:rsidR="002E093B" w:rsidRPr="002E093B" w:rsidRDefault="001E24D1" w:rsidP="00277E16">
      <w:pPr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страновом уровне:</w:t>
      </w:r>
    </w:p>
    <w:p w14:paraId="717C8049" w14:textId="77777777" w:rsidR="002E093B" w:rsidRDefault="002E093B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Заполнение пробелов в национальных значениях не производится.</w:t>
      </w:r>
    </w:p>
    <w:p w14:paraId="2B747FCA" w14:textId="77777777" w:rsidR="001E24D1" w:rsidRDefault="001E24D1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2F5729B9" w14:textId="77777777" w:rsidR="001E24D1" w:rsidRPr="002E093B" w:rsidRDefault="001E24D1" w:rsidP="00277E16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526F73" w14:textId="5AEE413F" w:rsidR="002E093B" w:rsidRPr="002E093B" w:rsidRDefault="002E093B" w:rsidP="00277E16">
      <w:pPr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93B">
        <w:rPr>
          <w:rFonts w:ascii="Times New Roman" w:hAnsi="Times New Roman" w:cs="Times New Roman"/>
          <w:b/>
          <w:sz w:val="24"/>
          <w:szCs w:val="24"/>
        </w:rPr>
        <w:lastRenderedPageBreak/>
        <w:t>На региональном и глобальном уровнях</w:t>
      </w:r>
      <w:r w:rsidR="001E24D1">
        <w:rPr>
          <w:rFonts w:ascii="Times New Roman" w:hAnsi="Times New Roman" w:cs="Times New Roman"/>
          <w:b/>
          <w:sz w:val="24"/>
          <w:szCs w:val="24"/>
        </w:rPr>
        <w:t>:</w:t>
      </w:r>
    </w:p>
    <w:p w14:paraId="058A5D3B" w14:textId="77777777" w:rsidR="002E093B" w:rsidRPr="002E093B" w:rsidRDefault="002E093B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Это показатель конкретной страны, и в настоящее время агрегирование не планируется. Агрегирование можно проводить так же, как и для ЦУР 1.1.1, с приведением оценок в соответствие с базовыми годами. Это требует предположения о нейтральном распределении между оценками обследования и отчетными годами.</w:t>
      </w:r>
    </w:p>
    <w:p w14:paraId="4D0954B5" w14:textId="77777777" w:rsidR="002E093B" w:rsidRP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 Региональные агрегированные показатели</w:t>
      </w:r>
    </w:p>
    <w:p w14:paraId="19DD5BD5" w14:textId="2EFEF0C0" w:rsidR="002E093B" w:rsidRDefault="002E093B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Это показатель для конкретной страны, и в настоящее время агрегирование не планируется. Агрегирование может быть выполнено так же, как и для ЦУР 1.1.1, с приведением оценок в соответствие с базовыми годами.</w:t>
      </w:r>
    </w:p>
    <w:p w14:paraId="22AF50AC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E34563">
        <w:rPr>
          <w:rFonts w:ascii="Times New Roman" w:hAnsi="Times New Roman" w:cs="Times New Roman"/>
          <w:sz w:val="24"/>
          <w:szCs w:val="24"/>
        </w:rPr>
        <w:t>4.</w:t>
      </w:r>
      <w:r w:rsidRPr="00E3456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345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Методы и руководящие указания, доступные странам для сбора данных на национальном уровне</w:t>
      </w:r>
    </w:p>
    <w:p w14:paraId="0566CBEC" w14:textId="7EA778BF" w:rsidR="002E093B" w:rsidRDefault="002E093B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 xml:space="preserve">Руководство такое же, как и для сбора данных о доходах и потреблении, связанных с бедностью, для чего Всемирный банк опубликовал несколько справочников и руководств. Полезной ссылкой также является </w:t>
      </w:r>
      <w:r w:rsidR="001E24D1">
        <w:rPr>
          <w:rStyle w:val="tlid-translation"/>
          <w:rFonts w:ascii="Times New Roman" w:hAnsi="Times New Roman" w:cs="Times New Roman"/>
          <w:sz w:val="24"/>
          <w:szCs w:val="24"/>
        </w:rPr>
        <w:t>«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Доклад Всемирного банка о статистике бедности</w:t>
      </w:r>
      <w:r w:rsidR="001E24D1">
        <w:rPr>
          <w:rStyle w:val="tlid-translation"/>
          <w:rFonts w:ascii="Times New Roman" w:hAnsi="Times New Roman" w:cs="Times New Roman"/>
          <w:sz w:val="24"/>
          <w:szCs w:val="24"/>
        </w:rPr>
        <w:t>»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, представленный Сорок девятой сессии Статистической комисс</w:t>
      </w:r>
      <w:proofErr w:type="gramStart"/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ии ОО</w:t>
      </w:r>
      <w:proofErr w:type="gramEnd"/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Н.</w:t>
      </w:r>
    </w:p>
    <w:p w14:paraId="004AF4C9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Управление качеством</w:t>
      </w:r>
    </w:p>
    <w:p w14:paraId="57B3A3D4" w14:textId="3454CC81" w:rsidR="00784BBD" w:rsidRPr="00784BBD" w:rsidRDefault="00784BBD" w:rsidP="00784BBD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784BBD">
        <w:rPr>
          <w:rFonts w:ascii="Times New Roman" w:hAnsi="Times New Roman" w:cs="Times New Roman"/>
          <w:sz w:val="24"/>
          <w:szCs w:val="24"/>
        </w:rPr>
        <w:t xml:space="preserve">В рамках Всемирного банка </w:t>
      </w:r>
      <w:r w:rsidRPr="00784BBD">
        <w:rPr>
          <w:rFonts w:ascii="Times New Roman" w:hAnsi="Times New Roman" w:cs="Times New Roman"/>
          <w:sz w:val="24"/>
          <w:szCs w:val="24"/>
        </w:rPr>
        <w:t>РГПБ</w:t>
      </w:r>
      <w:r w:rsidRPr="00784BBD">
        <w:rPr>
          <w:rFonts w:ascii="Times New Roman" w:hAnsi="Times New Roman" w:cs="Times New Roman"/>
          <w:sz w:val="24"/>
          <w:szCs w:val="24"/>
        </w:rPr>
        <w:t xml:space="preserve"> отвечает за сбор, проверку данных обследований доходов и потребления, используемых при оценке. </w:t>
      </w:r>
      <w:r w:rsidRPr="00784BBD">
        <w:rPr>
          <w:rFonts w:ascii="Times New Roman" w:hAnsi="Times New Roman" w:cs="Times New Roman"/>
          <w:sz w:val="24"/>
          <w:szCs w:val="24"/>
        </w:rPr>
        <w:t>РГПБ</w:t>
      </w:r>
      <w:r w:rsidRPr="00784BBD">
        <w:rPr>
          <w:rFonts w:ascii="Times New Roman" w:hAnsi="Times New Roman" w:cs="Times New Roman"/>
          <w:sz w:val="24"/>
          <w:szCs w:val="24"/>
        </w:rPr>
        <w:t xml:space="preserve"> архивирует наборы данных, полученные от НСО, а затем гармонизирует их, применяя общие методологии.</w:t>
      </w:r>
    </w:p>
    <w:p w14:paraId="66C06690" w14:textId="70B2B03E" w:rsidR="00784BBD" w:rsidRPr="00784BBD" w:rsidRDefault="00784BBD" w:rsidP="00784BBD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784BBD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784BBD">
        <w:rPr>
          <w:rFonts w:ascii="Times New Roman" w:hAnsi="Times New Roman" w:cs="Times New Roman"/>
          <w:sz w:val="24"/>
          <w:szCs w:val="24"/>
        </w:rPr>
        <w:t>РГПБ</w:t>
      </w:r>
      <w:r w:rsidRPr="00784BBD">
        <w:rPr>
          <w:rFonts w:ascii="Times New Roman" w:hAnsi="Times New Roman" w:cs="Times New Roman"/>
          <w:sz w:val="24"/>
          <w:szCs w:val="24"/>
        </w:rPr>
        <w:t xml:space="preserve"> генерируют и обновляют оценки доли населения, находящегося за международной чертой бедности, используя необработанные данные, обычно предоставляемые правительствами стран. Сотрудники стран Всемирного банка тесно сотрудничают с национальными статистическими органами в процессе сбора и распространения данных.</w:t>
      </w:r>
    </w:p>
    <w:p w14:paraId="71501354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. Контроль качества</w:t>
      </w:r>
    </w:p>
    <w:p w14:paraId="5954F07F" w14:textId="3B071073" w:rsidR="002E093B" w:rsidRPr="00356DB3" w:rsidRDefault="002E093B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 xml:space="preserve">Целью </w:t>
      </w:r>
      <w:r w:rsidRPr="00FD51E6">
        <w:rPr>
          <w:rStyle w:val="tlid-translation"/>
          <w:rFonts w:ascii="Times New Roman" w:hAnsi="Times New Roman" w:cs="Times New Roman"/>
          <w:sz w:val="24"/>
          <w:szCs w:val="24"/>
        </w:rPr>
        <w:t>РГПБ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 xml:space="preserve"> является обеспечение того, чтобы данные о бедности и неравенстве, собираемые, обрабатываемые и распространяемые Всемирным банком, были актуальными, соответствовали высоким стандартам качества, были хорошо документированы и согласованы по всем каналам распространения.</w:t>
      </w:r>
    </w:p>
    <w:p w14:paraId="360BB18C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 Оценка качества</w:t>
      </w:r>
    </w:p>
    <w:p w14:paraId="3DE860AB" w14:textId="0E9DB812" w:rsidR="001E24D1" w:rsidRDefault="00356DB3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DB3">
        <w:rPr>
          <w:rFonts w:ascii="Times New Roman" w:hAnsi="Times New Roman" w:cs="Times New Roman"/>
          <w:sz w:val="24"/>
          <w:szCs w:val="24"/>
        </w:rPr>
        <w:t>Оценки качества оценок бедности часто доступны в документах Всемирного банка «Оценки бедности» и «Технические заметки по глобальному мониторингу бедности».</w:t>
      </w:r>
    </w:p>
    <w:p w14:paraId="53AB383F" w14:textId="77777777" w:rsidR="00356DB3" w:rsidRPr="00356DB3" w:rsidRDefault="00356DB3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9939DB" w14:textId="5CC58AD1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Доступность и дезагрег</w:t>
      </w:r>
      <w:r w:rsidR="00356DB3">
        <w:rPr>
          <w:rFonts w:ascii="Times New Roman" w:hAnsi="Times New Roman" w:cs="Times New Roman"/>
          <w:b/>
          <w:sz w:val="24"/>
          <w:szCs w:val="24"/>
        </w:rPr>
        <w:t>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14:paraId="6F4D8795" w14:textId="77777777" w:rsidR="002E093B" w:rsidRDefault="002E093B" w:rsidP="00277E16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Доступность данных:</w:t>
      </w:r>
    </w:p>
    <w:p w14:paraId="1524F838" w14:textId="301F3AED" w:rsidR="002E093B" w:rsidRDefault="002E093B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По состоянию на 202</w:t>
      </w:r>
      <w:r w:rsidR="00356DB3">
        <w:rPr>
          <w:rStyle w:val="tlid-translation"/>
          <w:rFonts w:ascii="Times New Roman" w:hAnsi="Times New Roman" w:cs="Times New Roman"/>
          <w:sz w:val="24"/>
          <w:szCs w:val="24"/>
        </w:rPr>
        <w:t>3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 xml:space="preserve"> год имеются легкодоступные данные </w:t>
      </w:r>
      <w:proofErr w:type="gramStart"/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по</w:t>
      </w:r>
      <w:proofErr w:type="gramEnd"/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356DB3">
        <w:rPr>
          <w:rStyle w:val="tlid-translation"/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="00356DB3">
        <w:rPr>
          <w:rStyle w:val="tlid-translation"/>
          <w:rFonts w:ascii="Times New Roman" w:hAnsi="Times New Roman" w:cs="Times New Roman"/>
          <w:sz w:val="24"/>
          <w:szCs w:val="24"/>
        </w:rPr>
        <w:t>чем</w:t>
      </w:r>
      <w:proofErr w:type="gramEnd"/>
      <w:r w:rsidR="00356DB3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16</w:t>
      </w:r>
      <w:r w:rsidR="00356DB3">
        <w:rPr>
          <w:rStyle w:val="tlid-translation"/>
          <w:rFonts w:ascii="Times New Roman" w:hAnsi="Times New Roman" w:cs="Times New Roman"/>
          <w:sz w:val="24"/>
          <w:szCs w:val="24"/>
        </w:rPr>
        <w:t>0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 xml:space="preserve"> странам, а методология основана на хорошо зарекомендовавшей себя практике, используемой при международном измерении бедности, проверенной на протяжении многих лет. Оценки для конкретного показателя в настоящее время проверены и подтверждены, и 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lastRenderedPageBreak/>
        <w:t xml:space="preserve">данные готовы к представлению по всем странам, по которым мы представляем данные для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ЦУР 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1.1.1.</w:t>
      </w:r>
    </w:p>
    <w:p w14:paraId="16D15E62" w14:textId="77777777" w:rsidR="001E24D1" w:rsidRDefault="001E24D1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03550BD9" w14:textId="77777777" w:rsidR="002E093B" w:rsidRPr="00543DBE" w:rsidRDefault="002E093B" w:rsidP="00277E16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Временные</w:t>
      </w:r>
      <w:r w:rsidRPr="00543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ряды</w:t>
      </w:r>
      <w:r w:rsidRPr="00543DBE">
        <w:rPr>
          <w:rFonts w:ascii="Times New Roman" w:hAnsi="Times New Roman" w:cs="Times New Roman"/>
          <w:b/>
          <w:sz w:val="24"/>
          <w:szCs w:val="24"/>
        </w:rPr>
        <w:t>:</w:t>
      </w:r>
    </w:p>
    <w:p w14:paraId="5084402B" w14:textId="29AC1B59" w:rsidR="002E093B" w:rsidRPr="002E093B" w:rsidRDefault="002E093B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 xml:space="preserve">База данных охватывает </w:t>
      </w:r>
      <w:r w:rsidR="00356DB3">
        <w:rPr>
          <w:rStyle w:val="tlid-translation"/>
          <w:rFonts w:ascii="Times New Roman" w:hAnsi="Times New Roman" w:cs="Times New Roman"/>
          <w:sz w:val="24"/>
          <w:szCs w:val="24"/>
        </w:rPr>
        <w:t xml:space="preserve">информацию по десятилетиям </w:t>
      </w: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и обновляется до двух раз в год.</w:t>
      </w:r>
    </w:p>
    <w:p w14:paraId="392462AD" w14:textId="77777777" w:rsidR="00356DB3" w:rsidRDefault="00356DB3" w:rsidP="00277E16">
      <w:pPr>
        <w:spacing w:after="40"/>
        <w:jc w:val="both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p w14:paraId="3AFC39A5" w14:textId="77777777" w:rsidR="005E078D" w:rsidRPr="00F3005F" w:rsidRDefault="005E078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b/>
          <w:sz w:val="24"/>
          <w:szCs w:val="24"/>
        </w:rPr>
        <w:t>Дезагрегация</w:t>
      </w: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:</w:t>
      </w:r>
    </w:p>
    <w:p w14:paraId="793C4DDF" w14:textId="77777777" w:rsidR="005E078D" w:rsidRDefault="005E078D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3005F">
        <w:rPr>
          <w:rStyle w:val="tlid-translation"/>
          <w:rFonts w:ascii="Times New Roman" w:hAnsi="Times New Roman" w:cs="Times New Roman"/>
          <w:sz w:val="24"/>
          <w:szCs w:val="24"/>
        </w:rPr>
        <w:t>Всемирный банк работает над улучшением методологии и разделение показателей бедности и неравенства по большему количеству подгрупп. Пока методологические вопросы не будут урегулированы, дезагрегация ниже уровня страны не будет рассматриваться.</w:t>
      </w:r>
    </w:p>
    <w:p w14:paraId="4AA1DCB4" w14:textId="77777777" w:rsidR="00356DB3" w:rsidRPr="00F3005F" w:rsidRDefault="00356DB3" w:rsidP="00277E16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2BEA6445" w14:textId="77777777" w:rsidR="002E093B" w:rsidRDefault="002E093B" w:rsidP="00277E16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Сопоставимость/ отклонение от международных стандартов</w:t>
      </w:r>
    </w:p>
    <w:p w14:paraId="5A156582" w14:textId="77777777" w:rsidR="002E093B" w:rsidRDefault="002E093B" w:rsidP="00277E16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14:paraId="19846989" w14:textId="4C1EBF7F" w:rsidR="005E078D" w:rsidRPr="002E093B" w:rsidRDefault="002E093B" w:rsidP="00277E16">
      <w:pPr>
        <w:spacing w:after="4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2E093B">
        <w:rPr>
          <w:rStyle w:val="tlid-translation"/>
          <w:rFonts w:ascii="Times New Roman" w:hAnsi="Times New Roman" w:cs="Times New Roman"/>
          <w:sz w:val="24"/>
          <w:szCs w:val="24"/>
        </w:rPr>
        <w:t>Согласование векторов благосостояния со стандартами на душу населения может привести к различиям с оцененными на национальном уровне векторами благосостояния, которые могут потребовать других корректировок вектора благосостояния.</w:t>
      </w:r>
    </w:p>
    <w:p w14:paraId="282F5810" w14:textId="46277453" w:rsidR="005E078D" w:rsidRPr="00356DB3" w:rsidRDefault="002E093B" w:rsidP="00356DB3">
      <w:pPr>
        <w:pBdr>
          <w:bottom w:val="single" w:sz="12" w:space="4" w:color="DDDDDD"/>
        </w:pBd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Ссылки и документация</w:t>
      </w:r>
    </w:p>
    <w:p w14:paraId="5CA48265" w14:textId="77777777" w:rsidR="00356DB3" w:rsidRPr="00356DB3" w:rsidRDefault="00356DB3" w:rsidP="00356DB3">
      <w:pPr>
        <w:pStyle w:val="a4"/>
        <w:spacing w:after="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DB3">
        <w:rPr>
          <w:rFonts w:ascii="Times New Roman" w:hAnsi="Times New Roman" w:cs="Times New Roman"/>
          <w:b/>
          <w:sz w:val="24"/>
          <w:szCs w:val="24"/>
        </w:rPr>
        <w:t>URL-ссылки:</w:t>
      </w:r>
    </w:p>
    <w:p w14:paraId="2E2B4A76" w14:textId="0F623CD2" w:rsidR="00356DB3" w:rsidRPr="00356DB3" w:rsidRDefault="002E412C" w:rsidP="00356DB3">
      <w:pPr>
        <w:pStyle w:val="a4"/>
        <w:spacing w:after="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[1]: </w:t>
      </w:r>
      <w:hyperlink r:id="rId8" w:history="1"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pip</w:t>
        </w:r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worldbank</w:t>
        </w:r>
        <w:proofErr w:type="spellEnd"/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Pr="002E412C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DB3" w:rsidRPr="00356DB3">
        <w:rPr>
          <w:rFonts w:ascii="Times New Roman" w:hAnsi="Times New Roman" w:cs="Times New Roman"/>
          <w:sz w:val="24"/>
          <w:szCs w:val="24"/>
        </w:rPr>
        <w:t>(PIP, Всемирный банк: онлайн-инструмент Всемирного банка для анализа данных о доходах и потреблении)</w:t>
      </w:r>
    </w:p>
    <w:p w14:paraId="4DD46EAD" w14:textId="3009FDFE" w:rsidR="00356DB3" w:rsidRPr="00356DB3" w:rsidRDefault="00356DB3" w:rsidP="00356DB3">
      <w:pPr>
        <w:pStyle w:val="a4"/>
        <w:spacing w:after="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[2]: </w:t>
      </w:r>
      <w:hyperlink r:id="rId9" w:history="1">
        <w:r w:rsidRPr="00E814B1">
          <w:rPr>
            <w:rStyle w:val="a3"/>
            <w:rFonts w:ascii="Times New Roman" w:hAnsi="Times New Roman" w:cs="Times New Roman"/>
            <w:sz w:val="24"/>
            <w:szCs w:val="24"/>
          </w:rPr>
          <w:t>https://unstats.un.org/unsd/statcom/49th-session/documents/2018-23-Poverty-E.pdf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DB3">
        <w:rPr>
          <w:rFonts w:ascii="Times New Roman" w:hAnsi="Times New Roman" w:cs="Times New Roman"/>
          <w:sz w:val="24"/>
          <w:szCs w:val="24"/>
        </w:rPr>
        <w:t>(ООН. 2018. Отчет Всемирного банка по статистике бедности. Статистическая комиссия Статистическая комиссия, Сорок девятая сессия)</w:t>
      </w:r>
    </w:p>
    <w:p w14:paraId="69A6CC92" w14:textId="77777777" w:rsidR="00356DB3" w:rsidRPr="00356DB3" w:rsidRDefault="00356DB3" w:rsidP="00356DB3">
      <w:pPr>
        <w:pStyle w:val="a4"/>
        <w:spacing w:after="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02E231" w14:textId="77777777" w:rsidR="00356DB3" w:rsidRPr="00356DB3" w:rsidRDefault="00356DB3" w:rsidP="00356DB3">
      <w:pPr>
        <w:pStyle w:val="a4"/>
        <w:spacing w:after="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DB3">
        <w:rPr>
          <w:rFonts w:ascii="Times New Roman" w:hAnsi="Times New Roman" w:cs="Times New Roman"/>
          <w:b/>
          <w:sz w:val="24"/>
          <w:szCs w:val="24"/>
        </w:rPr>
        <w:t>Ссылки:</w:t>
      </w:r>
    </w:p>
    <w:p w14:paraId="6CAC53E1" w14:textId="5667E28A" w:rsidR="00356DB3" w:rsidRPr="00356DB3" w:rsidRDefault="00356DB3" w:rsidP="00356DB3">
      <w:pPr>
        <w:pStyle w:val="a4"/>
        <w:numPr>
          <w:ilvl w:val="0"/>
          <w:numId w:val="1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356DB3">
        <w:rPr>
          <w:rFonts w:ascii="Times New Roman" w:hAnsi="Times New Roman" w:cs="Times New Roman"/>
          <w:sz w:val="24"/>
          <w:szCs w:val="24"/>
        </w:rPr>
        <w:t>Измеренный подход к искоренению бедности и повышению всеобщего благосостояния: концепции, данные и двойные цели. (</w:t>
      </w:r>
      <w:hyperlink r:id="rId10" w:history="1">
        <w:r w:rsidRPr="00E814B1">
          <w:rPr>
            <w:rStyle w:val="a3"/>
            <w:rFonts w:ascii="Times New Roman" w:hAnsi="Times New Roman" w:cs="Times New Roman"/>
            <w:sz w:val="24"/>
            <w:szCs w:val="24"/>
          </w:rPr>
          <w:t>https://www.worldbank.org/en/research/publication/a-measured-approach-to-ending-poverty-and-boosting-shared-prosperity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3D860" w14:textId="7AD16F48" w:rsidR="00356DB3" w:rsidRPr="002E093B" w:rsidRDefault="00356DB3" w:rsidP="00356DB3">
      <w:pPr>
        <w:pStyle w:val="a4"/>
        <w:spacing w:after="4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Феррейра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Франциско Х. Г.;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Чэнь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Шаохуа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Дабален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Эндрю Л.;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Диханов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Юрий М.;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Хамадех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Джоллифф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Дин Митчелл;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Нараян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Амбар;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Придз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Эспен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Ревенга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 Л.;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Санграула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Прем;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Сераджуддин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Йошида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DB3">
        <w:rPr>
          <w:rFonts w:ascii="Times New Roman" w:hAnsi="Times New Roman" w:cs="Times New Roman"/>
          <w:sz w:val="24"/>
          <w:szCs w:val="24"/>
        </w:rPr>
        <w:t>Нобуо</w:t>
      </w:r>
      <w:proofErr w:type="spellEnd"/>
      <w:r w:rsidRPr="00356DB3">
        <w:rPr>
          <w:rFonts w:ascii="Times New Roman" w:hAnsi="Times New Roman" w:cs="Times New Roman"/>
          <w:sz w:val="24"/>
          <w:szCs w:val="24"/>
        </w:rPr>
        <w:t xml:space="preserve">. 2015. </w:t>
      </w:r>
      <w:hyperlink r:id="rId11" w:history="1">
        <w:r w:rsidR="002E412C">
          <w:rPr>
            <w:rStyle w:val="a3"/>
            <w:rFonts w:ascii="Times New Roman" w:hAnsi="Times New Roman" w:cs="Times New Roman"/>
            <w:sz w:val="24"/>
            <w:szCs w:val="24"/>
          </w:rPr>
          <w:t>Глобальный подсчет крайне бедных в 2012 году: проблемы с данными, методология и первоначальные результаты</w:t>
        </w:r>
      </w:hyperlink>
      <w:r w:rsidRPr="00356DB3">
        <w:rPr>
          <w:rFonts w:ascii="Times New Roman" w:hAnsi="Times New Roman" w:cs="Times New Roman"/>
          <w:sz w:val="24"/>
          <w:szCs w:val="24"/>
        </w:rPr>
        <w:t>. Рабочий документ по исследованию политики; № WPS 7432. Вашингтон, округ Колумбия: Группа Всемирного банка.</w:t>
      </w:r>
    </w:p>
    <w:sectPr w:rsidR="00356DB3" w:rsidRPr="002E093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F5692" w14:textId="77777777" w:rsidR="00132AE5" w:rsidRDefault="00132AE5" w:rsidP="00132AE5">
      <w:pPr>
        <w:spacing w:after="0" w:line="240" w:lineRule="auto"/>
      </w:pPr>
      <w:r>
        <w:separator/>
      </w:r>
    </w:p>
  </w:endnote>
  <w:endnote w:type="continuationSeparator" w:id="0">
    <w:p w14:paraId="779B0A18" w14:textId="77777777" w:rsidR="00132AE5" w:rsidRDefault="00132AE5" w:rsidP="0013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1F400" w14:textId="77777777" w:rsidR="00132AE5" w:rsidRDefault="00132AE5" w:rsidP="00132AE5">
      <w:pPr>
        <w:spacing w:after="0" w:line="240" w:lineRule="auto"/>
      </w:pPr>
      <w:r>
        <w:separator/>
      </w:r>
    </w:p>
  </w:footnote>
  <w:footnote w:type="continuationSeparator" w:id="0">
    <w:p w14:paraId="2DEE1065" w14:textId="77777777" w:rsidR="00132AE5" w:rsidRDefault="00132AE5" w:rsidP="0013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37D0F" w14:textId="045979D8" w:rsidR="00132AE5" w:rsidRPr="00132AE5" w:rsidRDefault="00132AE5" w:rsidP="00132AE5">
    <w:pPr>
      <w:pStyle w:val="a5"/>
      <w:jc w:val="right"/>
      <w:rPr>
        <w:rFonts w:ascii="Times New Roman" w:hAnsi="Times New Roman" w:cs="Times New Roman"/>
        <w:i/>
      </w:rPr>
    </w:pPr>
    <w:r w:rsidRPr="00132AE5">
      <w:rPr>
        <w:rFonts w:ascii="Times New Roman" w:hAnsi="Times New Roman" w:cs="Times New Roman"/>
        <w:i/>
      </w:rPr>
      <w:t>Неофициальный перевод</w:t>
    </w:r>
  </w:p>
  <w:p w14:paraId="05395AB5" w14:textId="1D5E5269" w:rsidR="00132AE5" w:rsidRPr="00132AE5" w:rsidRDefault="00132AE5" w:rsidP="00132AE5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Последнее обновление: </w:t>
    </w:r>
    <w:r w:rsidR="00E95795">
      <w:rPr>
        <w:rFonts w:ascii="Times New Roman" w:hAnsi="Times New Roman" w:cs="Times New Roman"/>
      </w:rPr>
      <w:t xml:space="preserve">июль </w:t>
    </w:r>
    <w:r>
      <w:rPr>
        <w:rFonts w:ascii="Times New Roman" w:hAnsi="Times New Roman" w:cs="Times New Roman"/>
      </w:rPr>
      <w:t>202</w:t>
    </w:r>
    <w:r w:rsidR="00E95795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77548"/>
    <w:multiLevelType w:val="hybridMultilevel"/>
    <w:tmpl w:val="14C2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8D"/>
    <w:rsid w:val="000A6A8C"/>
    <w:rsid w:val="00132AE5"/>
    <w:rsid w:val="001406BC"/>
    <w:rsid w:val="001D4034"/>
    <w:rsid w:val="001E24D1"/>
    <w:rsid w:val="00277E16"/>
    <w:rsid w:val="002E093B"/>
    <w:rsid w:val="002E412C"/>
    <w:rsid w:val="00356DB3"/>
    <w:rsid w:val="003C68B9"/>
    <w:rsid w:val="00543DBE"/>
    <w:rsid w:val="00583720"/>
    <w:rsid w:val="005E078D"/>
    <w:rsid w:val="0075756D"/>
    <w:rsid w:val="00784794"/>
    <w:rsid w:val="00784BBD"/>
    <w:rsid w:val="00CB01CD"/>
    <w:rsid w:val="00D1118E"/>
    <w:rsid w:val="00E34563"/>
    <w:rsid w:val="00E67FA1"/>
    <w:rsid w:val="00E830C3"/>
    <w:rsid w:val="00E95795"/>
    <w:rsid w:val="00FC6C04"/>
    <w:rsid w:val="00FD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8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E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7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078D"/>
    <w:pPr>
      <w:ind w:left="720"/>
      <w:contextualSpacing/>
    </w:pPr>
  </w:style>
  <w:style w:type="character" w:customStyle="1" w:styleId="tlid-translation">
    <w:name w:val="tlid-translation"/>
    <w:basedOn w:val="a0"/>
    <w:rsid w:val="005E078D"/>
  </w:style>
  <w:style w:type="paragraph" w:styleId="a5">
    <w:name w:val="header"/>
    <w:basedOn w:val="a"/>
    <w:link w:val="a6"/>
    <w:uiPriority w:val="99"/>
    <w:unhideWhenUsed/>
    <w:rsid w:val="0013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AE5"/>
  </w:style>
  <w:style w:type="paragraph" w:styleId="a7">
    <w:name w:val="footer"/>
    <w:basedOn w:val="a"/>
    <w:link w:val="a8"/>
    <w:uiPriority w:val="99"/>
    <w:unhideWhenUsed/>
    <w:rsid w:val="0013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E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78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078D"/>
    <w:pPr>
      <w:ind w:left="720"/>
      <w:contextualSpacing/>
    </w:pPr>
  </w:style>
  <w:style w:type="character" w:customStyle="1" w:styleId="tlid-translation">
    <w:name w:val="tlid-translation"/>
    <w:basedOn w:val="a0"/>
    <w:rsid w:val="005E078D"/>
  </w:style>
  <w:style w:type="paragraph" w:styleId="a5">
    <w:name w:val="header"/>
    <w:basedOn w:val="a"/>
    <w:link w:val="a6"/>
    <w:uiPriority w:val="99"/>
    <w:unhideWhenUsed/>
    <w:rsid w:val="0013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AE5"/>
  </w:style>
  <w:style w:type="paragraph" w:styleId="a7">
    <w:name w:val="footer"/>
    <w:basedOn w:val="a"/>
    <w:link w:val="a8"/>
    <w:uiPriority w:val="99"/>
    <w:unhideWhenUsed/>
    <w:rsid w:val="0013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p.worldbank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uments.worldbank.org/curated/en/360021468187787070/A-global-count-of-the-extreme-poor-in-2012-data-issues-methodology-and-initial-resul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orldbank.org/en/research/publication/a-measured-approach-to-ending-poverty-and-boosting-shared-prospe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stats.un.org/unsd/statcom/49th-session/documents/2018-23-Poverty-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Rohr</dc:creator>
  <cp:keywords/>
  <dc:description/>
  <cp:lastModifiedBy>Гусев Иван Евгеньевич</cp:lastModifiedBy>
  <cp:revision>13</cp:revision>
  <dcterms:created xsi:type="dcterms:W3CDTF">2020-06-11T13:35:00Z</dcterms:created>
  <dcterms:modified xsi:type="dcterms:W3CDTF">2024-07-29T11:30:00Z</dcterms:modified>
</cp:coreProperties>
</file>