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853C0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0E05FF" w:rsidRPr="000E05FF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F5282F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F528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F528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E559F9">
        <w:rPr>
          <w:rFonts w:eastAsia="Arial Unicode MS" w:cs="Times New Roman"/>
          <w:szCs w:val="24"/>
          <w:bdr w:val="nil"/>
          <w:lang w:eastAsia="ru-RU"/>
        </w:rPr>
        <w:t>10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E559F9" w:rsidRPr="00E559F9">
        <w:t>Сокращение неравенства внутри стран и между ними</w:t>
      </w:r>
    </w:p>
    <w:p w:rsidR="003143BC" w:rsidRPr="00BD29EC" w:rsidRDefault="003143BC" w:rsidP="00F528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Pr="00A855D4" w:rsidRDefault="00E559F9" w:rsidP="00F5282F">
      <w:pPr>
        <w:spacing w:after="0"/>
      </w:pPr>
      <w:r w:rsidRPr="00A855D4">
        <w:t>10</w:t>
      </w:r>
      <w:r w:rsidR="00780F08" w:rsidRPr="00A855D4">
        <w:t>.</w:t>
      </w:r>
      <w:r w:rsidR="008E0D3A" w:rsidRPr="00A855D4">
        <w:t>7</w:t>
      </w:r>
      <w:r w:rsidR="00780F08" w:rsidRPr="00A855D4">
        <w:t xml:space="preserve">.  </w:t>
      </w:r>
      <w:r w:rsidR="00A855D4" w:rsidRPr="00A855D4">
        <w:rPr>
          <w:rStyle w:val="tlid-translation"/>
          <w:rFonts w:cs="Times New Roman"/>
          <w:szCs w:val="24"/>
        </w:rPr>
        <w:t>Содействовать упорядоченной, безопасной, законной и ответственной миграции и мобильности людей, в том числе с помощью проведения спланированной и хорошо продуманной миграционной политики</w:t>
      </w:r>
    </w:p>
    <w:p w:rsidR="003143BC" w:rsidRPr="00BD29EC" w:rsidRDefault="003143BC" w:rsidP="00F5282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F5282F">
      <w:pPr>
        <w:spacing w:after="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10</w:t>
      </w:r>
      <w:r w:rsidR="00780F08" w:rsidRPr="00BD29EC">
        <w:rPr>
          <w:rFonts w:cs="Times New Roman"/>
          <w:szCs w:val="24"/>
        </w:rPr>
        <w:t>.</w:t>
      </w:r>
      <w:r w:rsidR="008E0D3A">
        <w:rPr>
          <w:rFonts w:cs="Times New Roman"/>
          <w:szCs w:val="24"/>
        </w:rPr>
        <w:t>7</w:t>
      </w:r>
      <w:r w:rsidR="002064C4">
        <w:rPr>
          <w:rFonts w:cs="Times New Roman"/>
          <w:szCs w:val="24"/>
        </w:rPr>
        <w:t>.</w:t>
      </w:r>
      <w:r w:rsidR="008E0D3A">
        <w:rPr>
          <w:rFonts w:cs="Times New Roman"/>
          <w:szCs w:val="24"/>
        </w:rPr>
        <w:t>3</w:t>
      </w:r>
      <w:r w:rsidR="00C95AB2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A855D4">
        <w:rPr>
          <w:shd w:val="clear" w:color="auto" w:fill="FFFFFF"/>
        </w:rPr>
        <w:t>Количество людей, погибших или исчезнувших в процессе миграции в направлении международного назначения</w:t>
      </w:r>
    </w:p>
    <w:p w:rsidR="003143BC" w:rsidRDefault="003143BC" w:rsidP="00F528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A325C" w:rsidRDefault="002008E3" w:rsidP="00F528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</w:pPr>
      <w:r>
        <w:t xml:space="preserve">SM_DTH_MIGR – </w:t>
      </w:r>
      <w:r w:rsidRPr="002008E3">
        <w:t>Общее количество смертей и исчезновений, зарегистрированных во время миграции</w:t>
      </w:r>
    </w:p>
    <w:p w:rsidR="00004BE3" w:rsidRPr="00004BE3" w:rsidRDefault="00C8596F" w:rsidP="00F528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A855D4" w:rsidRPr="00C94DC3" w:rsidRDefault="002008E3" w:rsidP="00F5282F">
      <w:pPr>
        <w:spacing w:after="0"/>
      </w:pPr>
      <w:r>
        <w:t>24.05.2024</w:t>
      </w:r>
    </w:p>
    <w:p w:rsidR="00C8596F" w:rsidRPr="00C94DC3" w:rsidRDefault="00C8596F" w:rsidP="00F528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C94DC3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C94DC3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C94DC3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C94DC3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4642F0" w:rsidRDefault="002008E3" w:rsidP="0051212B">
      <w:pPr>
        <w:spacing w:after="120"/>
      </w:pPr>
      <w:r w:rsidRPr="002008E3">
        <w:t>Показатель 10.7.3 дополняет показатель 10.7.2 «Количество стран, миграционная политика которых способствует упорядоченной, безопасной, регулярной и ответственной миграции и мобильности людей».</w:t>
      </w:r>
    </w:p>
    <w:p w:rsidR="00A91FDE" w:rsidRDefault="00E33CA8" w:rsidP="00F5282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EC0BAE" w:rsidRPr="00673392" w:rsidRDefault="00EC0BAE" w:rsidP="00F5282F">
      <w:pPr>
        <w:spacing w:after="0"/>
        <w:rPr>
          <w:bdr w:val="nil"/>
          <w:lang w:eastAsia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EC0BAE">
        <w:rPr>
          <w:bdr w:val="nil"/>
          <w:lang w:eastAsia="ru-RU"/>
        </w:rPr>
        <w:t>Международная организация по миграции</w:t>
      </w:r>
      <w:r w:rsidR="00673392">
        <w:rPr>
          <w:bdr w:val="nil"/>
          <w:lang w:eastAsia="ru-RU"/>
        </w:rPr>
        <w:t xml:space="preserve"> (</w:t>
      </w:r>
      <w:r w:rsidR="00673392">
        <w:rPr>
          <w:bdr w:val="nil"/>
          <w:lang w:val="en-US" w:eastAsia="ru-RU"/>
        </w:rPr>
        <w:t>IOM</w:t>
      </w:r>
      <w:r w:rsidR="00673392" w:rsidRPr="00673392">
        <w:rPr>
          <w:bdr w:val="nil"/>
          <w:lang w:eastAsia="ru-RU"/>
        </w:rPr>
        <w:t>)</w:t>
      </w:r>
    </w:p>
    <w:p w:rsidR="00F5282F" w:rsidRDefault="00F5282F" w:rsidP="00F5282F">
      <w:pPr>
        <w:spacing w:after="0"/>
        <w:rPr>
          <w:bdr w:val="nil"/>
          <w:lang w:eastAsia="ru-RU"/>
        </w:rPr>
      </w:pP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EC0BAE" w:rsidRPr="00673392" w:rsidRDefault="00EC0BAE" w:rsidP="00EC0BAE">
      <w:pPr>
        <w:rPr>
          <w:bdr w:val="nil"/>
          <w:lang w:eastAsia="ru-RU"/>
        </w:rPr>
      </w:pPr>
      <w:r w:rsidRPr="00EC0BAE">
        <w:rPr>
          <w:bdr w:val="nil"/>
          <w:lang w:eastAsia="ru-RU"/>
        </w:rPr>
        <w:t>Международная организация по миграции</w:t>
      </w:r>
      <w:r w:rsidR="00673392" w:rsidRPr="00673392">
        <w:rPr>
          <w:bdr w:val="nil"/>
          <w:lang w:eastAsia="ru-RU"/>
        </w:rPr>
        <w:t xml:space="preserve"> (</w:t>
      </w:r>
      <w:r w:rsidR="00673392">
        <w:rPr>
          <w:bdr w:val="nil"/>
          <w:lang w:val="en-US" w:eastAsia="ru-RU"/>
        </w:rPr>
        <w:t>IOM</w:t>
      </w:r>
      <w:r w:rsidR="00673392" w:rsidRPr="00673392">
        <w:rPr>
          <w:bdr w:val="nil"/>
          <w:lang w:eastAsia="ru-RU"/>
        </w:rPr>
        <w:t>)</w:t>
      </w:r>
    </w:p>
    <w:p w:rsidR="00957A62" w:rsidRPr="00BD29EC" w:rsidRDefault="00957A62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51212B" w:rsidRDefault="00DA19D7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51212B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EC0BAE" w:rsidRDefault="00EC0BAE" w:rsidP="00EC0BAE">
      <w:r>
        <w:t>Д</w:t>
      </w:r>
      <w:r w:rsidRPr="00EC0BAE">
        <w:t>анные</w:t>
      </w:r>
      <w:r>
        <w:t xml:space="preserve"> по показателю </w:t>
      </w:r>
      <w:r w:rsidRPr="00EC0BAE">
        <w:t>10.7.3  в настоящее время основаны на проекте Международной организации по миграции (</w:t>
      </w:r>
      <w:r w:rsidR="00673392">
        <w:rPr>
          <w:lang w:val="en-US"/>
        </w:rPr>
        <w:t>IOP</w:t>
      </w:r>
      <w:r w:rsidRPr="00EC0BAE">
        <w:t xml:space="preserve">) </w:t>
      </w:r>
      <w:r w:rsidR="0051212B">
        <w:t>«</w:t>
      </w:r>
      <w:r w:rsidRPr="00EC0BAE">
        <w:t>Пропавшие мигранты</w:t>
      </w:r>
      <w:r w:rsidR="0051212B">
        <w:t>»</w:t>
      </w:r>
      <w:r w:rsidRPr="00EC0BAE">
        <w:t xml:space="preserve"> (MMP</w:t>
      </w:r>
      <w:r>
        <w:t xml:space="preserve">), </w:t>
      </w:r>
      <w:proofErr w:type="gramStart"/>
      <w:r>
        <w:t>который</w:t>
      </w:r>
      <w:proofErr w:type="gramEnd"/>
      <w:r>
        <w:t xml:space="preserve"> с 20</w:t>
      </w:r>
      <w:r w:rsidR="0051212B">
        <w:t>14</w:t>
      </w:r>
      <w:r w:rsidRPr="00EC0BAE">
        <w:t xml:space="preserve"> года документирует случаи, когда мигранты (независимо от правового статуса) погибли или предположительно умерли в процессе миграции в направлении международного пункта назначения. Этот набор данных основан на доступных в настоящее время источниках и может дать некоторое представление о рисках, связанных с маршрутами миграции.</w:t>
      </w:r>
    </w:p>
    <w:p w:rsidR="00EC0BAE" w:rsidRDefault="00EC0BAE" w:rsidP="00DA19D7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  <w:r w:rsidRPr="00EC0BAE">
        <w:rPr>
          <w:rFonts w:eastAsiaTheme="minorHAnsi" w:cstheme="minorBidi"/>
          <w:color w:val="auto"/>
          <w:sz w:val="24"/>
          <w:szCs w:val="22"/>
          <w:lang w:val="en-US" w:eastAsia="en-US"/>
        </w:rPr>
        <w:t>MMP</w:t>
      </w:r>
      <w:r w:rsidRPr="00EC0BAE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стремится предоставить информацию о рисках, связанных с нелегальным миграционным перемещением между государствами, и, таким образом, его определение смерти мигранта исключает мигрантов, которые умирают в странах, где они обосновались. Аналогичным образом исключаются случаи смерти в домах беженцев, </w:t>
      </w:r>
      <w:r w:rsidRPr="00EC0BAE">
        <w:rPr>
          <w:rFonts w:eastAsiaTheme="minorHAnsi" w:cstheme="minorBidi"/>
          <w:color w:val="auto"/>
          <w:sz w:val="24"/>
          <w:szCs w:val="22"/>
          <w:lang w:val="ru-RU" w:eastAsia="en-US"/>
        </w:rPr>
        <w:lastRenderedPageBreak/>
        <w:t xml:space="preserve">центрах содержания под стражей иммигрантов или лагерях, если только смерть не может быть явно связана с опасностью путешествия, например, с заболеванием, подхваченным в пути. Данные </w:t>
      </w:r>
      <w:r w:rsidRPr="00EC0BAE">
        <w:rPr>
          <w:rFonts w:eastAsiaTheme="minorHAnsi" w:cstheme="minorBidi"/>
          <w:color w:val="auto"/>
          <w:sz w:val="24"/>
          <w:szCs w:val="22"/>
          <w:lang w:val="en-US" w:eastAsia="en-US"/>
        </w:rPr>
        <w:t>MMP</w:t>
      </w:r>
      <w:r w:rsidRPr="00EC0BAE">
        <w:rPr>
          <w:rFonts w:eastAsiaTheme="minorHAnsi" w:cstheme="minorBidi"/>
          <w:color w:val="auto"/>
          <w:sz w:val="24"/>
          <w:szCs w:val="22"/>
          <w:lang w:val="ru-RU" w:eastAsia="en-US"/>
        </w:rPr>
        <w:t xml:space="preserve"> также исключают случаи смерти, которые происходят во время депортации или после принудительного возвращения на родину мигранта или в третью страну, а также смерти, более слабо связанные с нестабильным или нелегальным статусом мигрантов, например, в результате трудовой эксплуатации или в результате отсутствия доступа к медицинской помощи. Исчезновения мигрантов в пути, при которых нет презумпции смерти (т.е. исключая кораблекрушения и потенциальные утопления), также исключаются, поскольку сообщения о пропавших без вести лицах не являются общедоступными, и они обычно не доступны в разбивке по миграционному статусу.</w:t>
      </w:r>
    </w:p>
    <w:p w:rsidR="00EC0BAE" w:rsidRDefault="00EC0BAE" w:rsidP="00DA19D7">
      <w:pPr>
        <w:pStyle w:val="MText"/>
        <w:rPr>
          <w:rFonts w:eastAsiaTheme="minorHAnsi" w:cstheme="minorBidi"/>
          <w:color w:val="auto"/>
          <w:sz w:val="24"/>
          <w:szCs w:val="22"/>
          <w:lang w:val="ru-RU" w:eastAsia="en-US"/>
        </w:rPr>
      </w:pPr>
    </w:p>
    <w:p w:rsidR="00DA19D7" w:rsidRPr="005E70B6" w:rsidRDefault="003859BD" w:rsidP="00DA19D7">
      <w:pPr>
        <w:pStyle w:val="MText"/>
        <w:rPr>
          <w:b/>
          <w:color w:val="000000" w:themeColor="text1"/>
          <w:sz w:val="24"/>
          <w:szCs w:val="24"/>
          <w:lang w:val="ru-RU"/>
        </w:rPr>
      </w:pPr>
      <w:r w:rsidRPr="005E70B6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5E70B6" w:rsidRPr="005E70B6">
        <w:rPr>
          <w:b/>
          <w:color w:val="000000" w:themeColor="text1"/>
          <w:sz w:val="24"/>
          <w:szCs w:val="24"/>
          <w:lang w:val="ru-RU"/>
        </w:rPr>
        <w:t>:</w:t>
      </w:r>
    </w:p>
    <w:p w:rsidR="00C94DC3" w:rsidRDefault="00AF1EFF" w:rsidP="005B0D1F">
      <w:pPr>
        <w:spacing w:after="120"/>
      </w:pPr>
      <w:r w:rsidRPr="00AF1EFF">
        <w:t>(</w:t>
      </w:r>
      <w:r w:rsidRPr="005E70B6">
        <w:rPr>
          <w:i/>
        </w:rPr>
        <w:t xml:space="preserve">на основе Глоссария </w:t>
      </w:r>
      <w:r w:rsidR="00673392">
        <w:rPr>
          <w:i/>
          <w:lang w:val="en-US"/>
        </w:rPr>
        <w:t>IOM</w:t>
      </w:r>
      <w:r w:rsidRPr="005E70B6">
        <w:rPr>
          <w:i/>
        </w:rPr>
        <w:t xml:space="preserve"> по миграции, 2019 г.</w:t>
      </w:r>
      <w:r w:rsidRPr="00AF1EFF">
        <w:t xml:space="preserve">) </w:t>
      </w:r>
    </w:p>
    <w:p w:rsidR="00C94DC3" w:rsidRDefault="00AF1EFF" w:rsidP="00AF1EFF">
      <w:r w:rsidRPr="00AF1EFF">
        <w:t>Мигрант</w:t>
      </w:r>
      <w:r w:rsidR="005B0D1F">
        <w:t xml:space="preserve"> –</w:t>
      </w:r>
      <w:r w:rsidRPr="00AF1EFF">
        <w:t xml:space="preserve"> обобщающий термин, не определенный в международном праве, отражающий общепринятое понимание лица, которое покидает </w:t>
      </w:r>
      <w:proofErr w:type="gramStart"/>
      <w:r w:rsidRPr="00AF1EFF">
        <w:t>свое обычное</w:t>
      </w:r>
      <w:proofErr w:type="gramEnd"/>
      <w:r w:rsidRPr="00AF1EFF">
        <w:t xml:space="preserve"> место жительства, будь то внутри страны или через международную границу, временно или постоянно, и по целому ряду причин. Этот термин включает в себя ряд юридически четко определенны</w:t>
      </w:r>
      <w:r>
        <w:t>е</w:t>
      </w:r>
      <w:r w:rsidRPr="00AF1EFF">
        <w:t xml:space="preserve"> категорий людей, таких как трудящиеся-мигранты; лица, конкретные </w:t>
      </w:r>
      <w:proofErr w:type="gramStart"/>
      <w:r w:rsidRPr="00AF1EFF">
        <w:t>виды</w:t>
      </w:r>
      <w:proofErr w:type="gramEnd"/>
      <w:r w:rsidRPr="00AF1EFF">
        <w:t xml:space="preserve"> передвижения которых определены законом, такие как незаконно ввезенные мигранты; а также те, чей статус или средства передвижения конкретно не определены международным правом, такие как иностранные студенты. </w:t>
      </w:r>
    </w:p>
    <w:p w:rsidR="00AF1EFF" w:rsidRDefault="00AF1EFF" w:rsidP="00AF1EFF">
      <w:r w:rsidRPr="00AF1EFF">
        <w:t xml:space="preserve">Нелегальная миграция </w:t>
      </w:r>
      <w:r w:rsidR="005B0D1F">
        <w:t>–</w:t>
      </w:r>
      <w:r w:rsidRPr="00AF1EFF">
        <w:t xml:space="preserve"> перемещение лиц, которое происходит вне рамок законов, нормативных актов или международных соглашений, регулирующих въезд в государство происхождения, транзита или назначения или выезд из него.</w:t>
      </w:r>
      <w:r>
        <w:t xml:space="preserve"> </w:t>
      </w:r>
    </w:p>
    <w:p w:rsidR="00407E4E" w:rsidRPr="00BD29EC" w:rsidRDefault="00407E4E" w:rsidP="005736EF">
      <w:pPr>
        <w:pStyle w:val="MHeader2"/>
        <w:shd w:val="clear" w:color="auto" w:fill="auto"/>
        <w:rPr>
          <w:color w:val="auto"/>
          <w:sz w:val="24"/>
          <w:szCs w:val="24"/>
          <w:lang w:val="ru-RU"/>
        </w:rPr>
      </w:pPr>
      <w:r w:rsidRPr="005736EF">
        <w:rPr>
          <w:color w:val="auto"/>
          <w:sz w:val="24"/>
          <w:szCs w:val="24"/>
          <w:lang w:val="ru-RU"/>
        </w:rPr>
        <w:t>2.</w:t>
      </w:r>
      <w:r w:rsidRPr="005736EF">
        <w:rPr>
          <w:color w:val="auto"/>
          <w:sz w:val="24"/>
          <w:szCs w:val="24"/>
        </w:rPr>
        <w:t>b</w:t>
      </w:r>
      <w:r w:rsidRPr="005736EF">
        <w:rPr>
          <w:color w:val="auto"/>
          <w:sz w:val="24"/>
          <w:szCs w:val="24"/>
          <w:lang w:val="ru-RU"/>
        </w:rPr>
        <w:t xml:space="preserve">. </w:t>
      </w:r>
      <w:r w:rsidRPr="005736EF">
        <w:rPr>
          <w:b/>
          <w:color w:val="auto"/>
          <w:sz w:val="24"/>
          <w:szCs w:val="24"/>
          <w:lang w:val="ru-RU"/>
        </w:rPr>
        <w:t>Единица измерения</w:t>
      </w:r>
    </w:p>
    <w:p w:rsidR="00407E4E" w:rsidRPr="00BD29EC" w:rsidRDefault="005736EF" w:rsidP="005736EF">
      <w:r w:rsidRPr="005736EF">
        <w:t xml:space="preserve">Число людей, </w:t>
      </w:r>
      <w:r>
        <w:t>погибших в процессе</w:t>
      </w:r>
      <w:r w:rsidRPr="005736EF">
        <w:t xml:space="preserve"> международной миграции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Default="005736EF" w:rsidP="005736EF">
      <w:r>
        <w:t xml:space="preserve">Не применимо </w:t>
      </w:r>
      <w:r w:rsidR="005B0D1F">
        <w:t>–</w:t>
      </w:r>
      <w:r>
        <w:t xml:space="preserve"> </w:t>
      </w:r>
      <w:r w:rsidRPr="005736EF">
        <w:t>национальные или международные стандарты не используются, за исключением географических стандартов СОООН.</w:t>
      </w:r>
    </w:p>
    <w:p w:rsidR="005B0D1F" w:rsidRPr="00673392" w:rsidRDefault="005B0D1F" w:rsidP="005736EF">
      <w:pPr>
        <w:rPr>
          <w:lang w:val="en-US"/>
        </w:rPr>
      </w:pPr>
    </w:p>
    <w:p w:rsidR="000A229E" w:rsidRPr="00BD29EC" w:rsidRDefault="000A229E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5736EF" w:rsidRDefault="005736EF" w:rsidP="00F86748">
      <w:pPr>
        <w:spacing w:after="120"/>
      </w:pPr>
      <w:r w:rsidRPr="005736EF">
        <w:t xml:space="preserve">Подробную информацию об источниках данных, используемых в базе данных MMP, см. в Таблице 1. Для каждого зарегистрированного инцидента конкретный источник информации указан в переменной «Источник информации» вместе со ссылкой на отчет, если это необходимо, в загружаемом наборе данных, доступном по адресу </w:t>
      </w:r>
      <w:hyperlink r:id="rId9" w:history="1">
        <w:r w:rsidR="001B2340">
          <w:rPr>
            <w:rStyle w:val="ac"/>
          </w:rPr>
          <w:t>https://missingmigrants.iom.int/downloads</w:t>
        </w:r>
      </w:hyperlink>
      <w:r w:rsidR="001B2340">
        <w:t>.</w:t>
      </w:r>
    </w:p>
    <w:p w:rsidR="00673392" w:rsidRDefault="00673392" w:rsidP="0060442A">
      <w:pPr>
        <w:spacing w:after="120"/>
        <w:rPr>
          <w:color w:val="365F91" w:themeColor="accent1" w:themeShade="BF"/>
          <w:lang w:val="en-US"/>
        </w:rPr>
      </w:pPr>
    </w:p>
    <w:p w:rsidR="001B2340" w:rsidRPr="00CC0B81" w:rsidRDefault="001B2340" w:rsidP="0060442A">
      <w:pPr>
        <w:spacing w:after="120"/>
        <w:rPr>
          <w:color w:val="365F91" w:themeColor="accent1" w:themeShade="BF"/>
        </w:rPr>
      </w:pPr>
      <w:r w:rsidRPr="00CC0B81">
        <w:rPr>
          <w:color w:val="365F91" w:themeColor="accent1" w:themeShade="BF"/>
        </w:rPr>
        <w:lastRenderedPageBreak/>
        <w:t>Таблица 1: Источники данных проекта «Пропавшие мигранты», их преимущества и недостатки</w:t>
      </w:r>
    </w:p>
    <w:tbl>
      <w:tblPr>
        <w:tblStyle w:val="a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410"/>
        <w:gridCol w:w="3544"/>
      </w:tblGrid>
      <w:tr w:rsidR="001B2340" w:rsidRPr="001B2340" w:rsidTr="00CC0B81"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  <w:rPr>
                <w:b/>
              </w:rPr>
            </w:pPr>
            <w:r w:rsidRPr="001B2340">
              <w:rPr>
                <w:b/>
              </w:rPr>
              <w:t>Источник данных</w:t>
            </w: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  <w:rPr>
                <w:b/>
              </w:rPr>
            </w:pPr>
            <w:r w:rsidRPr="001B2340">
              <w:rPr>
                <w:b/>
              </w:rPr>
              <w:t>Формат данных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spacing w:line="276" w:lineRule="auto"/>
              <w:rPr>
                <w:b/>
                <w:lang w:val="en-CA"/>
              </w:rPr>
            </w:pPr>
            <w:r w:rsidRPr="001B2340">
              <w:rPr>
                <w:b/>
              </w:rPr>
              <w:t>Преимущества</w:t>
            </w:r>
          </w:p>
        </w:tc>
        <w:tc>
          <w:tcPr>
            <w:tcW w:w="3544" w:type="dxa"/>
          </w:tcPr>
          <w:p w:rsidR="001B2340" w:rsidRPr="001B2340" w:rsidRDefault="001B2340" w:rsidP="00CC0B81">
            <w:pPr>
              <w:spacing w:line="276" w:lineRule="auto"/>
              <w:rPr>
                <w:b/>
              </w:rPr>
            </w:pPr>
            <w:r w:rsidRPr="001B2340">
              <w:rPr>
                <w:b/>
              </w:rPr>
              <w:t>Недостатки</w:t>
            </w:r>
          </w:p>
        </w:tc>
      </w:tr>
      <w:tr w:rsidR="001B2340" w:rsidRPr="001B2340" w:rsidTr="00CC0B81"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  <w:rPr>
                <w:lang w:val="en-CA"/>
              </w:rPr>
            </w:pPr>
            <w:proofErr w:type="spellStart"/>
            <w:r w:rsidRPr="001B2340">
              <w:rPr>
                <w:lang w:val="en-CA"/>
              </w:rPr>
              <w:t>Правительство</w:t>
            </w:r>
            <w:proofErr w:type="spellEnd"/>
            <w:r w:rsidRPr="001B2340">
              <w:rPr>
                <w:lang w:val="en-CA"/>
              </w:rPr>
              <w:t xml:space="preserve">: </w:t>
            </w:r>
            <w:proofErr w:type="spellStart"/>
            <w:r w:rsidRPr="001B2340">
              <w:rPr>
                <w:lang w:val="en-CA"/>
              </w:rPr>
              <w:t>данные</w:t>
            </w:r>
            <w:proofErr w:type="spellEnd"/>
            <w:r w:rsidRPr="001B2340">
              <w:rPr>
                <w:lang w:val="en-CA"/>
              </w:rPr>
              <w:t xml:space="preserve"> о </w:t>
            </w:r>
            <w:proofErr w:type="spellStart"/>
            <w:r w:rsidRPr="001B2340">
              <w:rPr>
                <w:lang w:val="en-CA"/>
              </w:rPr>
              <w:t>репатриации</w:t>
            </w:r>
            <w:proofErr w:type="spellEnd"/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База данных (данные о телах погибших)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numPr>
                <w:ilvl w:val="0"/>
                <w:numId w:val="23"/>
              </w:numPr>
              <w:spacing w:line="276" w:lineRule="auto"/>
              <w:ind w:left="34" w:firstLine="0"/>
            </w:pPr>
            <w:r w:rsidRPr="001B2340">
              <w:t>Достоверная информация, охватывающая многие случаи (не только отдельные инциденты)</w:t>
            </w:r>
          </w:p>
        </w:tc>
        <w:tc>
          <w:tcPr>
            <w:tcW w:w="3544" w:type="dxa"/>
          </w:tcPr>
          <w:p w:rsidR="001B2340" w:rsidRDefault="001B2340" w:rsidP="00CC0B81">
            <w:pPr>
              <w:numPr>
                <w:ilvl w:val="0"/>
                <w:numId w:val="23"/>
              </w:numPr>
              <w:spacing w:line="276" w:lineRule="auto"/>
              <w:ind w:left="0" w:firstLine="0"/>
            </w:pPr>
            <w:proofErr w:type="gramStart"/>
            <w:r w:rsidRPr="001B2340">
              <w:t>Доступна</w:t>
            </w:r>
            <w:proofErr w:type="gramEnd"/>
            <w:r w:rsidRPr="001B2340">
              <w:t xml:space="preserve"> для очень немногих стран</w:t>
            </w:r>
          </w:p>
          <w:p w:rsidR="001B2340" w:rsidRPr="001B2340" w:rsidRDefault="001B2340" w:rsidP="00CC0B81">
            <w:pPr>
              <w:numPr>
                <w:ilvl w:val="0"/>
                <w:numId w:val="23"/>
              </w:numPr>
              <w:spacing w:line="276" w:lineRule="auto"/>
              <w:ind w:left="0" w:firstLine="0"/>
            </w:pPr>
            <w:r w:rsidRPr="001B2340">
              <w:t>Часто агрегированные данные (обычно годовые)</w:t>
            </w:r>
          </w:p>
          <w:p w:rsidR="001B2340" w:rsidRPr="001B2340" w:rsidRDefault="001B2340" w:rsidP="00CC0B81">
            <w:pPr>
              <w:numPr>
                <w:ilvl w:val="0"/>
                <w:numId w:val="23"/>
              </w:numPr>
              <w:spacing w:line="276" w:lineRule="auto"/>
              <w:ind w:left="0" w:firstLine="0"/>
              <w:rPr>
                <w:lang w:val="en-CA"/>
              </w:rPr>
            </w:pPr>
            <w:proofErr w:type="spellStart"/>
            <w:r w:rsidRPr="001B2340">
              <w:rPr>
                <w:lang w:val="en-CA"/>
              </w:rPr>
              <w:t>Может</w:t>
            </w:r>
            <w:proofErr w:type="spellEnd"/>
            <w:r w:rsidRPr="001B2340">
              <w:rPr>
                <w:lang w:val="en-CA"/>
              </w:rPr>
              <w:t xml:space="preserve"> </w:t>
            </w:r>
            <w:proofErr w:type="spellStart"/>
            <w:r w:rsidRPr="001B2340">
              <w:rPr>
                <w:lang w:val="en-CA"/>
              </w:rPr>
              <w:t>быть</w:t>
            </w:r>
            <w:proofErr w:type="spellEnd"/>
            <w:r w:rsidRPr="001B2340">
              <w:rPr>
                <w:lang w:val="en-CA"/>
              </w:rPr>
              <w:t xml:space="preserve"> </w:t>
            </w:r>
            <w:proofErr w:type="spellStart"/>
            <w:r w:rsidRPr="001B2340">
              <w:rPr>
                <w:lang w:val="en-CA"/>
              </w:rPr>
              <w:t>устаревшей</w:t>
            </w:r>
            <w:proofErr w:type="spellEnd"/>
          </w:p>
          <w:p w:rsidR="001B2340" w:rsidRDefault="001B2340" w:rsidP="00CC0B81">
            <w:pPr>
              <w:numPr>
                <w:ilvl w:val="0"/>
                <w:numId w:val="23"/>
              </w:numPr>
              <w:spacing w:line="276" w:lineRule="auto"/>
              <w:ind w:left="0" w:firstLine="0"/>
            </w:pPr>
            <w:r w:rsidRPr="001B2340">
              <w:t>Включает только информацию о найденных телах, а не о пропавших без вести</w:t>
            </w:r>
          </w:p>
          <w:p w:rsidR="000D3A2B" w:rsidRPr="001B2340" w:rsidRDefault="000D3A2B" w:rsidP="00CC0B81">
            <w:pPr>
              <w:numPr>
                <w:ilvl w:val="0"/>
                <w:numId w:val="23"/>
              </w:numPr>
              <w:spacing w:line="276" w:lineRule="auto"/>
              <w:ind w:left="0" w:firstLine="0"/>
            </w:pPr>
            <w:r w:rsidRPr="000D3A2B">
              <w:t>Доступно мало контекстуальной информации, трудно провести различие между смертью во время миграционных поездок и смертью в других обстоятельствах.</w:t>
            </w:r>
          </w:p>
        </w:tc>
      </w:tr>
      <w:tr w:rsidR="001B2340" w:rsidRPr="001B2340" w:rsidTr="00CC0B81">
        <w:trPr>
          <w:trHeight w:val="708"/>
        </w:trPr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Правительство: пресс-релизы, официальные заявления</w:t>
            </w:r>
          </w:p>
          <w:p w:rsidR="001B2340" w:rsidRPr="001B2340" w:rsidRDefault="001B2340" w:rsidP="00CC0B81">
            <w:pPr>
              <w:spacing w:line="276" w:lineRule="auto"/>
            </w:pP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</w:pPr>
            <w:proofErr w:type="spellStart"/>
            <w:r w:rsidRPr="001B2340">
              <w:rPr>
                <w:lang w:val="en-CA"/>
              </w:rPr>
              <w:t>Отчеты</w:t>
            </w:r>
            <w:proofErr w:type="spellEnd"/>
            <w:r w:rsidRPr="001B2340">
              <w:rPr>
                <w:lang w:val="en-CA"/>
              </w:rPr>
              <w:t xml:space="preserve"> о </w:t>
            </w:r>
            <w:r w:rsidRPr="001B2340">
              <w:t>происшествиях</w:t>
            </w:r>
          </w:p>
        </w:tc>
        <w:tc>
          <w:tcPr>
            <w:tcW w:w="2410" w:type="dxa"/>
          </w:tcPr>
          <w:p w:rsidR="001B2340" w:rsidRDefault="001B2340" w:rsidP="00CC0B81">
            <w:pPr>
              <w:numPr>
                <w:ilvl w:val="0"/>
                <w:numId w:val="24"/>
              </w:numPr>
              <w:spacing w:line="276" w:lineRule="auto"/>
              <w:ind w:left="34" w:firstLine="0"/>
            </w:pPr>
            <w:r w:rsidRPr="001B2340">
              <w:t>Достоверная информация об отдельных событиях</w:t>
            </w:r>
          </w:p>
          <w:p w:rsidR="000D3A2B" w:rsidRPr="001B2340" w:rsidRDefault="000D3A2B" w:rsidP="00CC0B81">
            <w:pPr>
              <w:numPr>
                <w:ilvl w:val="0"/>
                <w:numId w:val="24"/>
              </w:numPr>
              <w:spacing w:line="276" w:lineRule="auto"/>
              <w:ind w:left="34" w:firstLine="0"/>
            </w:pPr>
            <w:r>
              <w:t xml:space="preserve">Доступно для отдельных </w:t>
            </w:r>
            <w:r w:rsidRPr="000D3A2B">
              <w:t>мероприятий государственных органов (как правило, полиции, береговой охраны, пограничников).</w:t>
            </w:r>
          </w:p>
        </w:tc>
        <w:tc>
          <w:tcPr>
            <w:tcW w:w="3544" w:type="dxa"/>
          </w:tcPr>
          <w:p w:rsidR="001B2340" w:rsidRPr="001B2340" w:rsidRDefault="000D3A2B" w:rsidP="00CC0B81">
            <w:pPr>
              <w:numPr>
                <w:ilvl w:val="0"/>
                <w:numId w:val="6"/>
              </w:numPr>
              <w:spacing w:line="276" w:lineRule="auto"/>
              <w:ind w:left="0" w:firstLine="0"/>
            </w:pPr>
            <w:r>
              <w:t>Часто включает только базовую информацию о происшествии</w:t>
            </w:r>
          </w:p>
          <w:p w:rsidR="001B2340" w:rsidRPr="001B2340" w:rsidRDefault="001B2340" w:rsidP="00CC0B81">
            <w:pPr>
              <w:numPr>
                <w:ilvl w:val="0"/>
                <w:numId w:val="6"/>
              </w:numPr>
              <w:spacing w:line="276" w:lineRule="auto"/>
              <w:ind w:left="0" w:firstLine="0"/>
            </w:pPr>
            <w:r w:rsidRPr="001B2340">
              <w:t>Обычно включает в себя только информацию о найденных телах, а не о пропавших без вести</w:t>
            </w:r>
          </w:p>
          <w:p w:rsidR="000D3A2B" w:rsidRDefault="000D3A2B" w:rsidP="00CC0B81">
            <w:pPr>
              <w:numPr>
                <w:ilvl w:val="0"/>
                <w:numId w:val="6"/>
              </w:numPr>
              <w:spacing w:line="276" w:lineRule="auto"/>
              <w:ind w:left="0" w:firstLine="0"/>
            </w:pPr>
            <w:r w:rsidRPr="000D3A2B">
              <w:t>• Не централизовано / систематически сообщается в МОМ</w:t>
            </w:r>
          </w:p>
          <w:p w:rsidR="001B2340" w:rsidRPr="001B2340" w:rsidRDefault="000D3A2B" w:rsidP="00CC0B81">
            <w:pPr>
              <w:numPr>
                <w:ilvl w:val="0"/>
                <w:numId w:val="6"/>
              </w:numPr>
              <w:spacing w:line="276" w:lineRule="auto"/>
              <w:ind w:left="0" w:firstLine="0"/>
            </w:pPr>
            <w:r>
              <w:t>Не публикуется регулярно</w:t>
            </w:r>
          </w:p>
        </w:tc>
      </w:tr>
      <w:tr w:rsidR="001B2340" w:rsidRPr="001B2340" w:rsidTr="00CC0B81">
        <w:trPr>
          <w:trHeight w:val="470"/>
        </w:trPr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Правительство: данные о числе погибших на границе</w:t>
            </w:r>
            <w:r w:rsidR="000D3A2B">
              <w:t>, полученные от пограничных органов</w:t>
            </w:r>
          </w:p>
          <w:p w:rsidR="001B2340" w:rsidRPr="001B2340" w:rsidRDefault="001B2340" w:rsidP="00CC0B81">
            <w:pPr>
              <w:spacing w:line="276" w:lineRule="auto"/>
            </w:pP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База данных (данные о телах погибших)</w:t>
            </w:r>
          </w:p>
        </w:tc>
        <w:tc>
          <w:tcPr>
            <w:tcW w:w="2410" w:type="dxa"/>
          </w:tcPr>
          <w:p w:rsidR="001B2340" w:rsidRPr="000D3A2B" w:rsidRDefault="000D3A2B" w:rsidP="00CC0B81">
            <w:pPr>
              <w:numPr>
                <w:ilvl w:val="0"/>
                <w:numId w:val="16"/>
              </w:numPr>
              <w:spacing w:line="276" w:lineRule="auto"/>
              <w:ind w:left="34" w:firstLine="0"/>
            </w:pPr>
            <w:r w:rsidRPr="000D3A2B">
              <w:t xml:space="preserve">Надежная информация от государственных органов, обнаруживших </w:t>
            </w:r>
            <w:r>
              <w:t>тела погибших</w:t>
            </w:r>
            <w:r w:rsidRPr="000D3A2B">
              <w:t>.</w:t>
            </w:r>
          </w:p>
        </w:tc>
        <w:tc>
          <w:tcPr>
            <w:tcW w:w="3544" w:type="dxa"/>
          </w:tcPr>
          <w:p w:rsidR="000D3A2B" w:rsidRDefault="000D3A2B" w:rsidP="00CC0B81">
            <w:pPr>
              <w:numPr>
                <w:ilvl w:val="0"/>
                <w:numId w:val="13"/>
              </w:numPr>
              <w:spacing w:line="276" w:lineRule="auto"/>
              <w:ind w:left="0" w:firstLine="0"/>
            </w:pPr>
            <w:r>
              <w:t xml:space="preserve">Дезагрегация по происшествию/смерти часто </w:t>
            </w:r>
            <w:proofErr w:type="gramStart"/>
            <w:r>
              <w:t>недоступна</w:t>
            </w:r>
            <w:proofErr w:type="gramEnd"/>
          </w:p>
          <w:p w:rsidR="000D3A2B" w:rsidRDefault="000D3A2B" w:rsidP="00CC0B81">
            <w:pPr>
              <w:numPr>
                <w:ilvl w:val="0"/>
                <w:numId w:val="13"/>
              </w:numPr>
              <w:spacing w:line="276" w:lineRule="auto"/>
              <w:ind w:left="0" w:firstLine="0"/>
            </w:pPr>
            <w:r>
              <w:t xml:space="preserve">Неполный охват может отражать только те случаи, </w:t>
            </w:r>
            <w:r w:rsidR="00542461">
              <w:t>зафиксированные пограничными органами</w:t>
            </w:r>
          </w:p>
          <w:p w:rsidR="001B2340" w:rsidRPr="001B2340" w:rsidRDefault="000D3A2B" w:rsidP="00CC0B81">
            <w:pPr>
              <w:numPr>
                <w:ilvl w:val="0"/>
                <w:numId w:val="13"/>
              </w:numPr>
              <w:spacing w:line="276" w:lineRule="auto"/>
              <w:ind w:left="0" w:firstLine="0"/>
            </w:pPr>
            <w:r>
              <w:t xml:space="preserve">Не включает смерти, при которых </w:t>
            </w:r>
            <w:r w:rsidR="00542461">
              <w:t>тела погибших</w:t>
            </w:r>
            <w:r>
              <w:t xml:space="preserve"> не были обнаружены (пропавшие без вести).</w:t>
            </w:r>
          </w:p>
        </w:tc>
      </w:tr>
      <w:tr w:rsidR="001B2340" w:rsidRPr="001B2340" w:rsidTr="00CC0B81"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</w:pPr>
            <w:proofErr w:type="gramStart"/>
            <w:r w:rsidRPr="001B2340">
              <w:lastRenderedPageBreak/>
              <w:t xml:space="preserve">Данные судебной экспертизы (то есть от медицинских </w:t>
            </w:r>
            <w:proofErr w:type="gramEnd"/>
          </w:p>
          <w:p w:rsidR="001B2340" w:rsidRPr="001B2340" w:rsidRDefault="001B2340" w:rsidP="00CC0B81">
            <w:pPr>
              <w:spacing w:line="276" w:lineRule="auto"/>
            </w:pPr>
            <w:r w:rsidRPr="001B2340">
              <w:t>экспертов/</w:t>
            </w:r>
          </w:p>
          <w:p w:rsidR="001B2340" w:rsidRPr="001B2340" w:rsidRDefault="001B2340" w:rsidP="00CC0B81">
            <w:pPr>
              <w:spacing w:line="276" w:lineRule="auto"/>
            </w:pPr>
            <w:r w:rsidRPr="001B2340">
              <w:t>коронеров)</w:t>
            </w:r>
          </w:p>
          <w:p w:rsidR="001B2340" w:rsidRPr="001B2340" w:rsidRDefault="001B2340" w:rsidP="00CC0B81">
            <w:pPr>
              <w:spacing w:line="276" w:lineRule="auto"/>
            </w:pP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База данных (данные о телах погибших) или сводные данные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numPr>
                <w:ilvl w:val="0"/>
                <w:numId w:val="13"/>
              </w:numPr>
              <w:spacing w:line="276" w:lineRule="auto"/>
              <w:ind w:left="34" w:firstLine="0"/>
            </w:pPr>
            <w:r w:rsidRPr="001B2340">
              <w:t>Достоверная и подробная информация об отдельных происшествиях</w:t>
            </w:r>
          </w:p>
        </w:tc>
        <w:tc>
          <w:tcPr>
            <w:tcW w:w="3544" w:type="dxa"/>
          </w:tcPr>
          <w:p w:rsidR="00767CB9" w:rsidRDefault="00767CB9" w:rsidP="00CC0B81">
            <w:pPr>
              <w:numPr>
                <w:ilvl w:val="0"/>
                <w:numId w:val="7"/>
              </w:numPr>
              <w:spacing w:line="276" w:lineRule="auto"/>
              <w:ind w:left="0" w:firstLine="0"/>
            </w:pPr>
            <w:r>
              <w:t>Фрагментация национальных систем данных о телах погибших означает неполный охват приграничных регионов.</w:t>
            </w:r>
          </w:p>
          <w:p w:rsidR="00767CB9" w:rsidRDefault="00767CB9" w:rsidP="00CC0B81">
            <w:pPr>
              <w:numPr>
                <w:ilvl w:val="0"/>
                <w:numId w:val="7"/>
              </w:numPr>
              <w:spacing w:line="276" w:lineRule="auto"/>
              <w:ind w:left="0" w:firstLine="0"/>
            </w:pPr>
            <w:r>
              <w:t>Данные с разбивкой по смертям мигрантов редко доступны</w:t>
            </w:r>
          </w:p>
          <w:p w:rsidR="00767CB9" w:rsidRDefault="00767CB9" w:rsidP="00CC0B81">
            <w:pPr>
              <w:numPr>
                <w:ilvl w:val="0"/>
                <w:numId w:val="7"/>
              </w:numPr>
              <w:spacing w:line="276" w:lineRule="auto"/>
              <w:ind w:left="0" w:firstLine="0"/>
            </w:pPr>
            <w:r>
              <w:t>Не включает смерти, при которых тела погибших не были обнаружены (пропавшие без вести).</w:t>
            </w:r>
          </w:p>
          <w:p w:rsidR="001B2340" w:rsidRPr="001B2340" w:rsidRDefault="00767CB9" w:rsidP="00CC0B81">
            <w:pPr>
              <w:numPr>
                <w:ilvl w:val="0"/>
                <w:numId w:val="7"/>
              </w:numPr>
              <w:spacing w:line="276" w:lineRule="auto"/>
              <w:ind w:left="0" w:firstLine="0"/>
            </w:pPr>
            <w:r>
              <w:t>Данные не представляются систематически; чрезвычайно трудоемкий процесс запроса информации и разбора записей; поэтому данные часто являются устаревшими</w:t>
            </w:r>
          </w:p>
        </w:tc>
      </w:tr>
      <w:tr w:rsidR="001B2340" w:rsidRPr="001B2340" w:rsidTr="00CC0B81"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Береговая охрана/полиция/пограничный патруль/неправительственные организации (НПО)</w:t>
            </w: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  <w:rPr>
                <w:lang w:val="en-CA"/>
              </w:rPr>
            </w:pPr>
            <w:proofErr w:type="spellStart"/>
            <w:r w:rsidRPr="001B2340">
              <w:rPr>
                <w:lang w:val="en-CA"/>
              </w:rPr>
              <w:t>Отчеты</w:t>
            </w:r>
            <w:proofErr w:type="spellEnd"/>
            <w:r w:rsidRPr="001B2340">
              <w:rPr>
                <w:lang w:val="en-CA"/>
              </w:rPr>
              <w:t xml:space="preserve"> о </w:t>
            </w:r>
            <w:r w:rsidRPr="001B2340">
              <w:t>происшествиях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numPr>
                <w:ilvl w:val="0"/>
                <w:numId w:val="17"/>
              </w:numPr>
              <w:spacing w:line="276" w:lineRule="auto"/>
              <w:ind w:left="34" w:firstLine="0"/>
            </w:pPr>
            <w:r w:rsidRPr="001B2340">
              <w:t>Достоверная информация об отдельных происшествиях</w:t>
            </w:r>
          </w:p>
        </w:tc>
        <w:tc>
          <w:tcPr>
            <w:tcW w:w="3544" w:type="dxa"/>
          </w:tcPr>
          <w:p w:rsidR="001B2340" w:rsidRPr="001B2340" w:rsidRDefault="001B2340" w:rsidP="00CC0B81">
            <w:pPr>
              <w:numPr>
                <w:ilvl w:val="0"/>
                <w:numId w:val="8"/>
              </w:numPr>
              <w:spacing w:line="276" w:lineRule="auto"/>
              <w:ind w:left="0" w:firstLine="0"/>
              <w:rPr>
                <w:lang w:val="en-CA"/>
              </w:rPr>
            </w:pPr>
            <w:r w:rsidRPr="001B2340">
              <w:t>П</w:t>
            </w:r>
            <w:proofErr w:type="spellStart"/>
            <w:r w:rsidRPr="001B2340">
              <w:rPr>
                <w:lang w:val="en-CA"/>
              </w:rPr>
              <w:t>олнота</w:t>
            </w:r>
            <w:proofErr w:type="spellEnd"/>
            <w:r w:rsidRPr="001B2340">
              <w:rPr>
                <w:lang w:val="en-CA"/>
              </w:rPr>
              <w:t xml:space="preserve"> </w:t>
            </w:r>
            <w:proofErr w:type="spellStart"/>
            <w:r w:rsidRPr="001B2340">
              <w:rPr>
                <w:lang w:val="en-CA"/>
              </w:rPr>
              <w:t>охвата</w:t>
            </w:r>
            <w:proofErr w:type="spellEnd"/>
            <w:r w:rsidRPr="001B2340">
              <w:rPr>
                <w:lang w:val="en-CA"/>
              </w:rPr>
              <w:t xml:space="preserve"> </w:t>
            </w:r>
            <w:proofErr w:type="spellStart"/>
            <w:r w:rsidRPr="001B2340">
              <w:rPr>
                <w:lang w:val="en-CA"/>
              </w:rPr>
              <w:t>неизвестна</w:t>
            </w:r>
            <w:proofErr w:type="spellEnd"/>
          </w:p>
          <w:p w:rsidR="001B2340" w:rsidRPr="001B2340" w:rsidRDefault="001B2340" w:rsidP="00CC0B81">
            <w:pPr>
              <w:numPr>
                <w:ilvl w:val="0"/>
                <w:numId w:val="8"/>
              </w:numPr>
              <w:spacing w:line="276" w:lineRule="auto"/>
              <w:ind w:left="0" w:firstLine="0"/>
            </w:pPr>
            <w:r w:rsidRPr="001B2340">
              <w:t>Обычно включает в себя только информацию о найденных телах, а не о пропавших без вести (например, отчеты испанской береговой охраны)</w:t>
            </w:r>
          </w:p>
        </w:tc>
      </w:tr>
      <w:tr w:rsidR="001B2340" w:rsidRPr="001B2340" w:rsidTr="00CC0B81"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Свидетельские показания лиц, переживших кораблекрушение</w:t>
            </w:r>
          </w:p>
          <w:p w:rsidR="001B2340" w:rsidRPr="001B2340" w:rsidRDefault="001B2340" w:rsidP="00CC0B81">
            <w:pPr>
              <w:spacing w:line="276" w:lineRule="auto"/>
            </w:pP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  <w:rPr>
                <w:lang w:val="en-CA"/>
              </w:rPr>
            </w:pPr>
            <w:proofErr w:type="spellStart"/>
            <w:r w:rsidRPr="001B2340">
              <w:rPr>
                <w:lang w:val="en-CA"/>
              </w:rPr>
              <w:t>Отчеты</w:t>
            </w:r>
            <w:proofErr w:type="spellEnd"/>
            <w:r w:rsidRPr="001B2340">
              <w:rPr>
                <w:lang w:val="en-CA"/>
              </w:rPr>
              <w:t xml:space="preserve"> о </w:t>
            </w:r>
            <w:r w:rsidRPr="001B2340">
              <w:t>происшествиях</w:t>
            </w:r>
          </w:p>
        </w:tc>
        <w:tc>
          <w:tcPr>
            <w:tcW w:w="2410" w:type="dxa"/>
          </w:tcPr>
          <w:p w:rsidR="00767CB9" w:rsidRDefault="00767CB9" w:rsidP="00CC0B81">
            <w:pPr>
              <w:numPr>
                <w:ilvl w:val="0"/>
                <w:numId w:val="18"/>
              </w:numPr>
              <w:spacing w:line="276" w:lineRule="auto"/>
              <w:ind w:left="34" w:firstLine="0"/>
            </w:pPr>
            <w:r w:rsidRPr="00767CB9">
              <w:t>Ориентировочные данные, если мало другой информации.</w:t>
            </w:r>
          </w:p>
          <w:p w:rsidR="001B2340" w:rsidRPr="001B2340" w:rsidRDefault="001B2340" w:rsidP="00CC0B81">
            <w:pPr>
              <w:numPr>
                <w:ilvl w:val="0"/>
                <w:numId w:val="18"/>
              </w:numPr>
              <w:spacing w:line="276" w:lineRule="auto"/>
              <w:ind w:left="34" w:firstLine="0"/>
            </w:pPr>
            <w:r w:rsidRPr="001B2340">
              <w:t xml:space="preserve">Полезная информация для оценки количества </w:t>
            </w:r>
            <w:proofErr w:type="gramStart"/>
            <w:r w:rsidRPr="001B2340">
              <w:t>пропавших</w:t>
            </w:r>
            <w:proofErr w:type="gramEnd"/>
            <w:r w:rsidRPr="001B2340">
              <w:t xml:space="preserve"> без вести в море</w:t>
            </w:r>
          </w:p>
        </w:tc>
        <w:tc>
          <w:tcPr>
            <w:tcW w:w="3544" w:type="dxa"/>
          </w:tcPr>
          <w:p w:rsidR="00767CB9" w:rsidRDefault="00767CB9" w:rsidP="00CC0B81">
            <w:pPr>
              <w:numPr>
                <w:ilvl w:val="0"/>
                <w:numId w:val="14"/>
              </w:numPr>
              <w:spacing w:line="276" w:lineRule="auto"/>
              <w:ind w:left="0" w:firstLine="0"/>
            </w:pPr>
            <w:r>
              <w:t>Невозможно проверить сообщения о людях, пропавших без вести в море, если их тела не найдены.</w:t>
            </w:r>
          </w:p>
          <w:p w:rsidR="001B2340" w:rsidRPr="001B2340" w:rsidRDefault="00767CB9" w:rsidP="00CC0B81">
            <w:pPr>
              <w:numPr>
                <w:ilvl w:val="0"/>
                <w:numId w:val="14"/>
              </w:numPr>
              <w:spacing w:line="276" w:lineRule="auto"/>
              <w:ind w:left="0" w:firstLine="0"/>
            </w:pPr>
            <w:proofErr w:type="gramStart"/>
            <w:r>
              <w:t>Выжившие</w:t>
            </w:r>
            <w:proofErr w:type="gramEnd"/>
            <w:r>
              <w:t xml:space="preserve"> могут предоставить различающуюся информацию.</w:t>
            </w:r>
          </w:p>
        </w:tc>
      </w:tr>
      <w:tr w:rsidR="00767CB9" w:rsidRPr="001B2340" w:rsidTr="00CC0B81">
        <w:trPr>
          <w:cantSplit/>
        </w:trPr>
        <w:tc>
          <w:tcPr>
            <w:tcW w:w="1843" w:type="dxa"/>
          </w:tcPr>
          <w:p w:rsidR="00767CB9" w:rsidRPr="001B2340" w:rsidRDefault="00792E0D" w:rsidP="00CC0B81">
            <w:pPr>
              <w:spacing w:line="276" w:lineRule="auto"/>
            </w:pPr>
            <w:r w:rsidRPr="00792E0D">
              <w:lastRenderedPageBreak/>
              <w:t>Свидетельства семей пропавших без вести мигрантов</w:t>
            </w:r>
          </w:p>
        </w:tc>
        <w:tc>
          <w:tcPr>
            <w:tcW w:w="1559" w:type="dxa"/>
          </w:tcPr>
          <w:p w:rsidR="00767CB9" w:rsidRPr="001B2340" w:rsidRDefault="00792E0D" w:rsidP="00CC0B81">
            <w:pPr>
              <w:spacing w:line="276" w:lineRule="auto"/>
            </w:pPr>
            <w:proofErr w:type="spellStart"/>
            <w:r w:rsidRPr="001B2340">
              <w:rPr>
                <w:lang w:val="en-CA"/>
              </w:rPr>
              <w:t>Отчеты</w:t>
            </w:r>
            <w:proofErr w:type="spellEnd"/>
            <w:r w:rsidRPr="001B2340">
              <w:rPr>
                <w:lang w:val="en-CA"/>
              </w:rPr>
              <w:t xml:space="preserve"> о </w:t>
            </w:r>
            <w:r w:rsidRPr="001B2340">
              <w:t>происшествиях</w:t>
            </w:r>
          </w:p>
        </w:tc>
        <w:tc>
          <w:tcPr>
            <w:tcW w:w="2410" w:type="dxa"/>
          </w:tcPr>
          <w:p w:rsidR="00792E0D" w:rsidRDefault="00792E0D" w:rsidP="00CC0B81">
            <w:pPr>
              <w:numPr>
                <w:ilvl w:val="0"/>
                <w:numId w:val="14"/>
              </w:numPr>
              <w:spacing w:line="276" w:lineRule="auto"/>
              <w:ind w:left="34" w:firstLine="0"/>
            </w:pPr>
            <w:r>
              <w:t>Ориентировочные данные, если мало другой информации.</w:t>
            </w:r>
          </w:p>
          <w:p w:rsidR="00767CB9" w:rsidRPr="001B2340" w:rsidRDefault="00792E0D" w:rsidP="00CC0B81">
            <w:pPr>
              <w:numPr>
                <w:ilvl w:val="0"/>
                <w:numId w:val="14"/>
              </w:numPr>
              <w:spacing w:line="276" w:lineRule="auto"/>
              <w:ind w:left="34" w:firstLine="0"/>
            </w:pPr>
            <w:r>
              <w:t>Часто единственный источник информации о пропавших без вести, особенно в случаях кораблекрушений, когда тела погибших так и не были обнаружены.</w:t>
            </w:r>
          </w:p>
        </w:tc>
        <w:tc>
          <w:tcPr>
            <w:tcW w:w="3544" w:type="dxa"/>
          </w:tcPr>
          <w:p w:rsidR="00767CB9" w:rsidRPr="001B2340" w:rsidRDefault="00792E0D" w:rsidP="00CC0B81">
            <w:pPr>
              <w:numPr>
                <w:ilvl w:val="0"/>
                <w:numId w:val="9"/>
              </w:numPr>
              <w:spacing w:line="276" w:lineRule="auto"/>
              <w:ind w:left="0" w:firstLine="0"/>
            </w:pPr>
            <w:r w:rsidRPr="00792E0D">
              <w:t xml:space="preserve">Невозможно проверить отчеты, если не проводятся поисково-спасательные работы или </w:t>
            </w:r>
            <w:r>
              <w:t>тела погибших</w:t>
            </w:r>
            <w:r w:rsidRPr="00792E0D">
              <w:t xml:space="preserve"> не обнаружены и не идентифицированы.</w:t>
            </w:r>
          </w:p>
        </w:tc>
      </w:tr>
      <w:tr w:rsidR="001B2340" w:rsidRPr="001B2340" w:rsidTr="00CC0B81">
        <w:trPr>
          <w:cantSplit/>
        </w:trPr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  <w:rPr>
                <w:lang w:val="en-CA"/>
              </w:rPr>
            </w:pPr>
            <w:r w:rsidRPr="001B2340">
              <w:t>Свидетельства мигрантов: программы обследований</w:t>
            </w: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Сводные цифры. База данных об инцидентах часто доступна по запросу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numPr>
                <w:ilvl w:val="0"/>
                <w:numId w:val="14"/>
              </w:numPr>
              <w:spacing w:line="276" w:lineRule="auto"/>
              <w:ind w:left="34" w:firstLine="0"/>
            </w:pPr>
            <w:r w:rsidRPr="001B2340">
              <w:t xml:space="preserve">Ориентировочные данные, если нет других доступных источников данных, интервьюируемые говорят более откровенно с интервьюерами, которые </w:t>
            </w:r>
            <w:r w:rsidR="00792E0D">
              <w:t xml:space="preserve">говорят на </w:t>
            </w:r>
            <w:r w:rsidRPr="001B2340">
              <w:t>их родном языке и/или также являются мигрантами</w:t>
            </w:r>
          </w:p>
        </w:tc>
        <w:tc>
          <w:tcPr>
            <w:tcW w:w="3544" w:type="dxa"/>
          </w:tcPr>
          <w:p w:rsidR="001B2340" w:rsidRPr="001B2340" w:rsidRDefault="001B2340" w:rsidP="00CC0B81">
            <w:pPr>
              <w:numPr>
                <w:ilvl w:val="0"/>
                <w:numId w:val="9"/>
              </w:numPr>
              <w:spacing w:line="276" w:lineRule="auto"/>
              <w:ind w:left="0" w:firstLine="0"/>
            </w:pPr>
            <w:r w:rsidRPr="001B2340">
              <w:t>Невозможно проверить достоверность отчетов или двойного учета, размер выборки, как правило, невелик и непредставителен.</w:t>
            </w:r>
          </w:p>
          <w:p w:rsidR="00792E0D" w:rsidRDefault="00792E0D" w:rsidP="00CC0B81">
            <w:pPr>
              <w:numPr>
                <w:ilvl w:val="0"/>
                <w:numId w:val="9"/>
              </w:numPr>
              <w:spacing w:line="276" w:lineRule="auto"/>
              <w:ind w:left="0" w:firstLine="0"/>
            </w:pPr>
            <w:r>
              <w:t xml:space="preserve">Перерывы, связанные с финансированием программ обследований и изменениями в методологии, могут затруднить сравнение или полностью </w:t>
            </w:r>
            <w:r w:rsidR="007801B1">
              <w:t>ограничить</w:t>
            </w:r>
            <w:r>
              <w:t xml:space="preserve"> доступность данных.</w:t>
            </w:r>
          </w:p>
          <w:p w:rsidR="001B2340" w:rsidRPr="001B2340" w:rsidRDefault="007801B1" w:rsidP="00CC0B81">
            <w:pPr>
              <w:numPr>
                <w:ilvl w:val="0"/>
                <w:numId w:val="9"/>
              </w:numPr>
              <w:spacing w:line="276" w:lineRule="auto"/>
              <w:ind w:left="0" w:firstLine="0"/>
            </w:pPr>
            <w:r>
              <w:t>Информация о датах смерти часто неточна или недоступна.</w:t>
            </w:r>
          </w:p>
        </w:tc>
      </w:tr>
      <w:tr w:rsidR="001B2340" w:rsidRPr="001B2340" w:rsidTr="00CC0B81">
        <w:tc>
          <w:tcPr>
            <w:tcW w:w="1843" w:type="dxa"/>
          </w:tcPr>
          <w:p w:rsidR="001B2340" w:rsidRPr="00057D91" w:rsidRDefault="001B2340" w:rsidP="00CC0B81">
            <w:pPr>
              <w:spacing w:line="276" w:lineRule="auto"/>
            </w:pPr>
            <w:r w:rsidRPr="00057D91">
              <w:t>Отчеты НПО</w:t>
            </w:r>
            <w:r w:rsidR="00057D91">
              <w:t xml:space="preserve"> о смертях в процессе миграции</w:t>
            </w: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Сводные данные, база данных об инцидентах часто доступна по запросу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numPr>
                <w:ilvl w:val="0"/>
                <w:numId w:val="19"/>
              </w:numPr>
              <w:spacing w:line="276" w:lineRule="auto"/>
              <w:ind w:left="34" w:firstLine="0"/>
            </w:pPr>
            <w:r w:rsidRPr="001B2340">
              <w:t xml:space="preserve">(Может) предоставить достоверную информацию на уровне местного контекста, иногда со специальными уточнениями сотрудников НПО. Хотя обычно эти сводные данные публикуются ежегодно, НПО, как правило, готовы </w:t>
            </w:r>
            <w:r w:rsidRPr="001B2340">
              <w:lastRenderedPageBreak/>
              <w:t>предоставить исходные данные по запросу.</w:t>
            </w:r>
          </w:p>
        </w:tc>
        <w:tc>
          <w:tcPr>
            <w:tcW w:w="3544" w:type="dxa"/>
          </w:tcPr>
          <w:p w:rsidR="001B2340" w:rsidRPr="001B2340" w:rsidRDefault="001B2340" w:rsidP="00CC0B81">
            <w:pPr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1B2340">
              <w:lastRenderedPageBreak/>
              <w:t>Охватывают только региональные или локализованные районы</w:t>
            </w:r>
          </w:p>
          <w:p w:rsidR="001B2340" w:rsidRPr="001B2340" w:rsidRDefault="001B2340" w:rsidP="00CC0B81">
            <w:pPr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1B2340">
              <w:t>Данные ежегодно публикуются в виде сводных данных, которые невозможно проверить на достоверность и двойной учет</w:t>
            </w:r>
          </w:p>
          <w:p w:rsidR="001B2340" w:rsidRPr="001B2340" w:rsidRDefault="001B2340" w:rsidP="00CC0B81">
            <w:pPr>
              <w:numPr>
                <w:ilvl w:val="0"/>
                <w:numId w:val="10"/>
              </w:numPr>
              <w:spacing w:line="276" w:lineRule="auto"/>
              <w:ind w:left="0" w:firstLine="0"/>
            </w:pPr>
            <w:r w:rsidRPr="001B2340">
              <w:t>Определение понятия «смерти мигранта» может отличаться</w:t>
            </w:r>
          </w:p>
        </w:tc>
      </w:tr>
      <w:tr w:rsidR="001B2340" w:rsidRPr="001B2340" w:rsidTr="00CC0B81"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lastRenderedPageBreak/>
              <w:t>СМИ: традиционное освещение в средствах массовой информации</w:t>
            </w:r>
          </w:p>
          <w:p w:rsidR="001B2340" w:rsidRPr="001B2340" w:rsidRDefault="001B2340" w:rsidP="00CC0B81">
            <w:pPr>
              <w:spacing w:line="276" w:lineRule="auto"/>
            </w:pP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  <w:rPr>
                <w:lang w:val="en-CA"/>
              </w:rPr>
            </w:pPr>
            <w:proofErr w:type="spellStart"/>
            <w:r w:rsidRPr="001B2340">
              <w:rPr>
                <w:lang w:val="en-CA"/>
              </w:rPr>
              <w:t>Отчеты</w:t>
            </w:r>
            <w:proofErr w:type="spellEnd"/>
            <w:r w:rsidRPr="001B2340">
              <w:rPr>
                <w:lang w:val="en-CA"/>
              </w:rPr>
              <w:t xml:space="preserve"> о </w:t>
            </w:r>
            <w:r w:rsidRPr="001B2340">
              <w:t>происшествиях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numPr>
                <w:ilvl w:val="0"/>
                <w:numId w:val="20"/>
              </w:numPr>
              <w:spacing w:line="276" w:lineRule="auto"/>
              <w:ind w:left="34" w:firstLine="0"/>
            </w:pPr>
            <w:proofErr w:type="spellStart"/>
            <w:proofErr w:type="gramStart"/>
            <w:r w:rsidRPr="001B2340">
              <w:t>Предостав</w:t>
            </w:r>
            <w:r w:rsidR="009B0F6B" w:rsidRPr="009B0F6B">
              <w:t>-</w:t>
            </w:r>
            <w:r w:rsidRPr="001B2340">
              <w:t>ляет</w:t>
            </w:r>
            <w:proofErr w:type="spellEnd"/>
            <w:proofErr w:type="gramEnd"/>
            <w:r w:rsidRPr="001B2340">
              <w:t xml:space="preserve"> текущую информацию о событиях, о которых не может быть сообщено иначе</w:t>
            </w:r>
          </w:p>
          <w:p w:rsidR="001B2340" w:rsidRPr="001B2340" w:rsidRDefault="001B2340" w:rsidP="00CC0B81">
            <w:pPr>
              <w:numPr>
                <w:ilvl w:val="0"/>
                <w:numId w:val="20"/>
              </w:numPr>
              <w:spacing w:line="276" w:lineRule="auto"/>
              <w:ind w:left="34" w:firstLine="0"/>
            </w:pPr>
            <w:r w:rsidRPr="001B2340">
              <w:t>Может быть включена контекстная информация, которая не встречается в наборах данных.</w:t>
            </w:r>
          </w:p>
        </w:tc>
        <w:tc>
          <w:tcPr>
            <w:tcW w:w="3544" w:type="dxa"/>
          </w:tcPr>
          <w:p w:rsidR="001B2340" w:rsidRPr="001B2340" w:rsidRDefault="001B2340" w:rsidP="00CC0B81">
            <w:pPr>
              <w:numPr>
                <w:ilvl w:val="0"/>
                <w:numId w:val="12"/>
              </w:numPr>
              <w:spacing w:line="276" w:lineRule="auto"/>
              <w:ind w:left="0" w:firstLine="0"/>
            </w:pPr>
            <w:r w:rsidRPr="001B2340">
              <w:t>Качество значительно отличается, а информация может быть неполной или неточной</w:t>
            </w:r>
          </w:p>
          <w:p w:rsidR="001B2340" w:rsidRPr="001B2340" w:rsidRDefault="001B2340" w:rsidP="00CC0B81">
            <w:pPr>
              <w:numPr>
                <w:ilvl w:val="0"/>
                <w:numId w:val="22"/>
              </w:numPr>
              <w:spacing w:line="276" w:lineRule="auto"/>
              <w:ind w:left="0" w:firstLine="0"/>
            </w:pPr>
            <w:r w:rsidRPr="001B2340">
              <w:t xml:space="preserve">Как правило, </w:t>
            </w:r>
            <w:r w:rsidRPr="001B2340">
              <w:br/>
              <w:t>отсутствует отчетности о последующей деятельности (например, последствия автомобильной аварии)</w:t>
            </w:r>
          </w:p>
          <w:p w:rsidR="001B2340" w:rsidRPr="001B2340" w:rsidRDefault="001B2340" w:rsidP="00CC0B81">
            <w:pPr>
              <w:numPr>
                <w:ilvl w:val="0"/>
                <w:numId w:val="12"/>
              </w:numPr>
              <w:spacing w:line="276" w:lineRule="auto"/>
              <w:ind w:left="0" w:firstLine="0"/>
              <w:rPr>
                <w:lang w:val="en-CA"/>
              </w:rPr>
            </w:pPr>
            <w:r w:rsidRPr="001B2340">
              <w:t xml:space="preserve">«Большие» новости с большей вероятностью будут восприняты, то есть о мелких инцидентах, не являющихся частью </w:t>
            </w:r>
            <w:r w:rsidRPr="001B2340">
              <w:rPr>
                <w:lang w:val="en-CA"/>
              </w:rPr>
              <w:t>«</w:t>
            </w:r>
            <w:proofErr w:type="spellStart"/>
            <w:r w:rsidRPr="001B2340">
              <w:rPr>
                <w:lang w:val="en-CA"/>
              </w:rPr>
              <w:t>кризиса</w:t>
            </w:r>
            <w:proofErr w:type="spellEnd"/>
            <w:r w:rsidRPr="001B2340">
              <w:rPr>
                <w:lang w:val="en-CA"/>
              </w:rPr>
              <w:t xml:space="preserve">», </w:t>
            </w:r>
            <w:proofErr w:type="spellStart"/>
            <w:r w:rsidRPr="001B2340">
              <w:rPr>
                <w:lang w:val="en-CA"/>
              </w:rPr>
              <w:t>может</w:t>
            </w:r>
            <w:proofErr w:type="spellEnd"/>
            <w:r w:rsidRPr="001B2340">
              <w:rPr>
                <w:lang w:val="en-CA"/>
              </w:rPr>
              <w:t xml:space="preserve"> </w:t>
            </w:r>
            <w:proofErr w:type="spellStart"/>
            <w:r w:rsidRPr="001B2340">
              <w:rPr>
                <w:lang w:val="en-CA"/>
              </w:rPr>
              <w:t>не</w:t>
            </w:r>
            <w:proofErr w:type="spellEnd"/>
            <w:r w:rsidRPr="001B2340">
              <w:rPr>
                <w:lang w:val="en-CA"/>
              </w:rPr>
              <w:t xml:space="preserve"> </w:t>
            </w:r>
            <w:proofErr w:type="spellStart"/>
            <w:r w:rsidRPr="001B2340">
              <w:rPr>
                <w:lang w:val="en-CA"/>
              </w:rPr>
              <w:t>сообщаться</w:t>
            </w:r>
            <w:proofErr w:type="spellEnd"/>
          </w:p>
          <w:p w:rsidR="001B2340" w:rsidRPr="001B2340" w:rsidRDefault="001B2340" w:rsidP="00CC0B81">
            <w:pPr>
              <w:numPr>
                <w:ilvl w:val="0"/>
                <w:numId w:val="12"/>
              </w:numPr>
              <w:spacing w:line="276" w:lineRule="auto"/>
              <w:ind w:left="0" w:firstLine="0"/>
            </w:pPr>
            <w:r w:rsidRPr="001B2340">
              <w:t>Требует частого сбора данных/ поиска источников</w:t>
            </w:r>
          </w:p>
        </w:tc>
      </w:tr>
      <w:tr w:rsidR="001B2340" w:rsidRPr="001B2340" w:rsidTr="00CC0B81">
        <w:tc>
          <w:tcPr>
            <w:tcW w:w="1843" w:type="dxa"/>
          </w:tcPr>
          <w:p w:rsidR="001B2340" w:rsidRPr="001B2340" w:rsidRDefault="001B2340" w:rsidP="00CC0B81">
            <w:pPr>
              <w:spacing w:line="276" w:lineRule="auto"/>
            </w:pPr>
            <w:r w:rsidRPr="001B2340">
              <w:t>СМИ</w:t>
            </w:r>
            <w:r w:rsidRPr="001B2340">
              <w:rPr>
                <w:lang w:val="en-CA"/>
              </w:rPr>
              <w:t xml:space="preserve">: </w:t>
            </w:r>
            <w:r w:rsidRPr="001B2340">
              <w:t>Социальные медиа (сети)</w:t>
            </w:r>
          </w:p>
        </w:tc>
        <w:tc>
          <w:tcPr>
            <w:tcW w:w="1559" w:type="dxa"/>
          </w:tcPr>
          <w:p w:rsidR="001B2340" w:rsidRPr="001B2340" w:rsidRDefault="001B2340" w:rsidP="00CC0B81">
            <w:pPr>
              <w:spacing w:line="276" w:lineRule="auto"/>
              <w:rPr>
                <w:lang w:val="en-CA"/>
              </w:rPr>
            </w:pPr>
            <w:proofErr w:type="spellStart"/>
            <w:r w:rsidRPr="001B2340">
              <w:rPr>
                <w:lang w:val="en-CA"/>
              </w:rPr>
              <w:t>Отчеты</w:t>
            </w:r>
            <w:proofErr w:type="spellEnd"/>
            <w:r w:rsidRPr="001B2340">
              <w:rPr>
                <w:lang w:val="en-CA"/>
              </w:rPr>
              <w:t xml:space="preserve"> о </w:t>
            </w:r>
            <w:r w:rsidRPr="001B2340">
              <w:t>происшествиях</w:t>
            </w:r>
          </w:p>
        </w:tc>
        <w:tc>
          <w:tcPr>
            <w:tcW w:w="2410" w:type="dxa"/>
          </w:tcPr>
          <w:p w:rsidR="001B2340" w:rsidRPr="001B2340" w:rsidRDefault="001B2340" w:rsidP="00CC0B81">
            <w:pPr>
              <w:numPr>
                <w:ilvl w:val="0"/>
                <w:numId w:val="21"/>
              </w:numPr>
              <w:spacing w:line="276" w:lineRule="auto"/>
              <w:ind w:left="34" w:firstLine="0"/>
            </w:pPr>
            <w:r w:rsidRPr="001B2340">
              <w:t>(Может) предоставлять самую актуал</w:t>
            </w:r>
            <w:r w:rsidR="00B106B5">
              <w:t>ьную информацию о происшествиях</w:t>
            </w:r>
            <w:r w:rsidRPr="001B2340">
              <w:t xml:space="preserve">, может способствовать установлению связей между источниками данных (например, МОМ с местными НПО), освещать информацию о случаях, о которых не сообщается в новостях (например, еженедельные отчеты мониторинга социальных сетей Европейского бюро по оказанию поддержки </w:t>
            </w:r>
            <w:r w:rsidR="00B106B5">
              <w:t xml:space="preserve">просителям </w:t>
            </w:r>
            <w:r w:rsidRPr="001B2340">
              <w:lastRenderedPageBreak/>
              <w:t>убежища)</w:t>
            </w:r>
          </w:p>
        </w:tc>
        <w:tc>
          <w:tcPr>
            <w:tcW w:w="3544" w:type="dxa"/>
          </w:tcPr>
          <w:p w:rsidR="001B2340" w:rsidRPr="001B2340" w:rsidRDefault="001B2340" w:rsidP="00CC0B81">
            <w:pPr>
              <w:numPr>
                <w:ilvl w:val="0"/>
                <w:numId w:val="11"/>
              </w:numPr>
              <w:spacing w:line="276" w:lineRule="auto"/>
              <w:ind w:left="0" w:firstLine="0"/>
            </w:pPr>
            <w:r w:rsidRPr="001B2340">
              <w:lastRenderedPageBreak/>
              <w:t>Предоставляется недостаточно информации, которая может быть неполной или неточной</w:t>
            </w:r>
          </w:p>
          <w:p w:rsidR="001B2340" w:rsidRPr="001B2340" w:rsidRDefault="001B2340" w:rsidP="00CC0B81">
            <w:pPr>
              <w:numPr>
                <w:ilvl w:val="0"/>
                <w:numId w:val="11"/>
              </w:numPr>
              <w:spacing w:line="276" w:lineRule="auto"/>
              <w:ind w:left="0" w:firstLine="0"/>
            </w:pPr>
            <w:r w:rsidRPr="001B2340">
              <w:t xml:space="preserve">Может </w:t>
            </w:r>
            <w:proofErr w:type="gramStart"/>
            <w:r w:rsidRPr="001B2340">
              <w:t>быть</w:t>
            </w:r>
            <w:proofErr w:type="gramEnd"/>
            <w:r w:rsidRPr="001B2340">
              <w:t xml:space="preserve"> трудно/невозможно осуществлять последующее наблюдение для получения дополнительной информации и/или </w:t>
            </w:r>
            <w:r w:rsidR="00B106B5">
              <w:t xml:space="preserve">ее </w:t>
            </w:r>
            <w:r w:rsidRPr="001B2340">
              <w:t>проверки</w:t>
            </w:r>
          </w:p>
          <w:p w:rsidR="001B2340" w:rsidRPr="001B2340" w:rsidRDefault="001B2340" w:rsidP="00CC0B81">
            <w:pPr>
              <w:numPr>
                <w:ilvl w:val="0"/>
                <w:numId w:val="11"/>
              </w:numPr>
              <w:spacing w:line="276" w:lineRule="auto"/>
              <w:ind w:left="0" w:firstLine="0"/>
            </w:pPr>
            <w:r w:rsidRPr="001B2340">
              <w:t>Может быстро распространяться ложная информация</w:t>
            </w:r>
          </w:p>
          <w:p w:rsidR="001B2340" w:rsidRPr="001B2340" w:rsidRDefault="001B2340" w:rsidP="00CC0B81">
            <w:pPr>
              <w:numPr>
                <w:ilvl w:val="0"/>
                <w:numId w:val="11"/>
              </w:numPr>
              <w:spacing w:line="276" w:lineRule="auto"/>
              <w:ind w:left="0" w:firstLine="0"/>
            </w:pPr>
            <w:r w:rsidRPr="001B2340">
              <w:t>Требует частого сбора данных/поиска источников</w:t>
            </w:r>
          </w:p>
        </w:tc>
      </w:tr>
    </w:tbl>
    <w:p w:rsidR="001B2340" w:rsidRPr="001B2340" w:rsidRDefault="001B2340" w:rsidP="001B2340">
      <w:pPr>
        <w:rPr>
          <w:rFonts w:cs="Times New Roman"/>
          <w:szCs w:val="24"/>
        </w:rPr>
      </w:pP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B70BF2" w:rsidRPr="00B70BF2" w:rsidRDefault="00B106B5" w:rsidP="002C5CE1">
      <w:r w:rsidRPr="00B106B5">
        <w:t xml:space="preserve">Данные ежедневно собираются сотрудниками МОМ в Центре анализа данных о глобальной миграции МОМ и в его региональных офисах. </w:t>
      </w:r>
      <w:r>
        <w:t>Дезагрегированные данные о</w:t>
      </w:r>
      <w:r w:rsidRPr="00B106B5">
        <w:t xml:space="preserve"> </w:t>
      </w:r>
      <w:r>
        <w:t>происшествиях</w:t>
      </w:r>
      <w:r w:rsidRPr="00B106B5">
        <w:t xml:space="preserve"> загружаются в общедоступный набор </w:t>
      </w:r>
      <w:proofErr w:type="gramStart"/>
      <w:r w:rsidRPr="00B106B5">
        <w:t>данных</w:t>
      </w:r>
      <w:proofErr w:type="gramEnd"/>
      <w:r w:rsidRPr="00B106B5">
        <w:t xml:space="preserve"> два раза в неделю по адресу </w:t>
      </w:r>
      <w:hyperlink r:id="rId10" w:history="1">
        <w:r w:rsidR="009B0F6B" w:rsidRPr="006D662D">
          <w:rPr>
            <w:rStyle w:val="ac"/>
          </w:rPr>
          <w:t>https://missingmigrants.iom.int</w:t>
        </w:r>
      </w:hyperlink>
      <w:r w:rsidR="00B70BF2">
        <w:t>. Это включает</w:t>
      </w:r>
    </w:p>
    <w:p w:rsidR="00B70BF2" w:rsidRPr="00B70BF2" w:rsidRDefault="00B106B5" w:rsidP="002C5CE1">
      <w:r w:rsidRPr="00B106B5">
        <w:t>(1) получение информации от основных заинтересованных сторон/источников дан</w:t>
      </w:r>
      <w:r w:rsidR="00B70BF2">
        <w:t>ных, перечисленных в Таблице 1;</w:t>
      </w:r>
    </w:p>
    <w:p w:rsidR="00B70BF2" w:rsidRPr="00B70BF2" w:rsidRDefault="00B106B5" w:rsidP="002C5CE1">
      <w:r w:rsidRPr="00B106B5">
        <w:t>(2) мониторинг онлайн-новостей и социальных сетей на наличие соответству</w:t>
      </w:r>
      <w:r w:rsidR="002C5CE1">
        <w:t xml:space="preserve">ющих </w:t>
      </w:r>
      <w:r w:rsidR="00B70BF2">
        <w:t>сообщений;</w:t>
      </w:r>
      <w:r w:rsidR="00B70BF2" w:rsidRPr="00B70BF2">
        <w:t xml:space="preserve"> </w:t>
      </w:r>
      <w:r w:rsidR="00B70BF2">
        <w:t>и</w:t>
      </w:r>
    </w:p>
    <w:p w:rsidR="00B106B5" w:rsidRDefault="002C5CE1" w:rsidP="002C5CE1">
      <w:r>
        <w:t>(3) проверка происшествий</w:t>
      </w:r>
      <w:r w:rsidR="00B106B5" w:rsidRPr="00B106B5">
        <w:t>, как описано в разделе «Обеспечение качества» ниже.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8E524D" w:rsidRPr="00BD29EC" w:rsidRDefault="008E524D" w:rsidP="008E524D">
      <w:r w:rsidRPr="008E524D">
        <w:t xml:space="preserve">Продолжается (обновляется два раза в неделю до </w:t>
      </w:r>
      <w:hyperlink r:id="rId11" w:history="1">
        <w:r w:rsidRPr="008E524D">
          <w:rPr>
            <w:rStyle w:val="ac"/>
          </w:rPr>
          <w:t>общедоступного набора данных</w:t>
        </w:r>
      </w:hyperlink>
      <w:r w:rsidRPr="008E524D">
        <w:t>).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827A2F" w:rsidRDefault="00827A2F" w:rsidP="00827A2F">
      <w:r>
        <w:t>Дезагрегированные данные о происшествиях</w:t>
      </w:r>
      <w:r w:rsidRPr="00827A2F">
        <w:t>, собираемые в рамках проекта «Пропавшие мигранты», обновляются ежедневно и загружаются на сайт</w:t>
      </w:r>
      <w:r>
        <w:t xml:space="preserve"> </w:t>
      </w:r>
      <w:hyperlink r:id="rId12" w:history="1">
        <w:r>
          <w:rPr>
            <w:rStyle w:val="ac"/>
          </w:rPr>
          <w:t>https://missingmigrants.iom.int/downloads</w:t>
        </w:r>
      </w:hyperlink>
      <w:r>
        <w:t xml:space="preserve"> </w:t>
      </w:r>
      <w:r w:rsidRPr="00827A2F">
        <w:t>два раза в неделю, как правило, по вторникам и пятницам. Совокупный набор данных по ЦУР 10.7.3 обновляется ежегодно.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827A2F" w:rsidRPr="00A71EC6" w:rsidRDefault="00827A2F" w:rsidP="00827A2F">
      <w:r w:rsidRPr="00827A2F">
        <w:t xml:space="preserve">В настоящее время ни одна страна не </w:t>
      </w:r>
      <w:proofErr w:type="gramStart"/>
      <w:r w:rsidRPr="00827A2F">
        <w:t>собирает</w:t>
      </w:r>
      <w:proofErr w:type="gramEnd"/>
      <w:r w:rsidRPr="00827A2F">
        <w:t>/не представляет исчерпывающие данные о смертности во время миграции на национальном уровне на своей территории/в зоне эффективного контроля. Таким образом, MMP и, следовательно, набор данных 10.7.3 полагаются на других поставщиков данных, включая местные органы власти, НПО, опросы выживших и другие источники, которые указаны в таблице 1.</w:t>
      </w:r>
    </w:p>
    <w:p w:rsidR="000A229E" w:rsidRDefault="000A229E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827A2F" w:rsidRPr="00BD29EC" w:rsidRDefault="00827A2F" w:rsidP="00827A2F">
      <w:r w:rsidRPr="00827A2F">
        <w:t>Международная организация по миграции (МОМ)</w:t>
      </w:r>
    </w:p>
    <w:p w:rsidR="000A229E" w:rsidRPr="00BD29EC" w:rsidRDefault="000A229E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827A2F" w:rsidRDefault="00827A2F" w:rsidP="00827A2F">
      <w:r w:rsidRPr="00827A2F">
        <w:t xml:space="preserve">МОМ начала документировать случаи смерти во время миграции в 2014 году в рамках проекта «Пропавшие мигранты». Показатель 10.7.3 ЦУР был </w:t>
      </w:r>
      <w:r w:rsidR="00D45E39">
        <w:t>одобрен</w:t>
      </w:r>
      <w:r w:rsidRPr="00827A2F">
        <w:t xml:space="preserve"> в марте 2020 года в качестве одного из показателей «безопасной» миграции, предусмотренной в Задаче 10.7.</w:t>
      </w:r>
    </w:p>
    <w:p w:rsidR="00B70BF2" w:rsidRDefault="00B70BF2" w:rsidP="0075371E">
      <w:pPr>
        <w:pStyle w:val="MHeader"/>
        <w:rPr>
          <w:b/>
          <w:color w:val="auto"/>
          <w:sz w:val="24"/>
          <w:szCs w:val="24"/>
          <w:lang w:val="en-US"/>
        </w:rPr>
      </w:pPr>
    </w:p>
    <w:p w:rsidR="00B70BF2" w:rsidRDefault="00B70BF2" w:rsidP="0075371E">
      <w:pPr>
        <w:pStyle w:val="MHeader"/>
        <w:rPr>
          <w:b/>
          <w:color w:val="auto"/>
          <w:sz w:val="24"/>
          <w:szCs w:val="24"/>
          <w:lang w:val="en-US"/>
        </w:rPr>
      </w:pPr>
    </w:p>
    <w:p w:rsidR="00B70BF2" w:rsidRDefault="00B70BF2" w:rsidP="0075371E">
      <w:pPr>
        <w:pStyle w:val="MHeader"/>
        <w:rPr>
          <w:b/>
          <w:color w:val="auto"/>
          <w:sz w:val="24"/>
          <w:szCs w:val="24"/>
          <w:lang w:val="en-US"/>
        </w:rPr>
      </w:pPr>
    </w:p>
    <w:p w:rsidR="002E15F9" w:rsidRPr="00BD29EC" w:rsidRDefault="002E15F9" w:rsidP="0075371E">
      <w:pPr>
        <w:pStyle w:val="MHeader"/>
        <w:rPr>
          <w:b/>
          <w:color w:val="auto"/>
          <w:sz w:val="24"/>
          <w:szCs w:val="24"/>
          <w:lang w:val="ru-RU"/>
        </w:rPr>
      </w:pPr>
      <w:r w:rsidRPr="003E5920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lastRenderedPageBreak/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3E5920" w:rsidRDefault="003E5920" w:rsidP="003E5920">
      <w:r w:rsidRPr="003E5920">
        <w:t>Данные MMP свидетельствуют о продолжающемся глобальном кризисе смертности во время миграции и являются единственной</w:t>
      </w:r>
      <w:r>
        <w:t xml:space="preserve"> глобальной базой данных по данной</w:t>
      </w:r>
      <w:r w:rsidRPr="003E5920">
        <w:t xml:space="preserve"> теме. </w:t>
      </w:r>
      <w:r>
        <w:t>Существует</w:t>
      </w:r>
      <w:r w:rsidRPr="003E5920">
        <w:t xml:space="preserve"> надежда, что благодаря подсчету и учету этих смертей, почти все из которых связаны с нелегальной миграцией, политики, ученые и широкая общественность будут лучше информированы о рисках, связанных с небезопасной миграцией. Хотя данные сами по себе могут</w:t>
      </w:r>
      <w:r>
        <w:t xml:space="preserve"> и</w:t>
      </w:r>
      <w:r w:rsidRPr="003E5920">
        <w:t xml:space="preserve"> не прив</w:t>
      </w:r>
      <w:r>
        <w:t>ести</w:t>
      </w:r>
      <w:r w:rsidRPr="003E5920">
        <w:t xml:space="preserve"> к изменениям, они могут </w:t>
      </w:r>
      <w:proofErr w:type="gramStart"/>
      <w:r w:rsidRPr="003E5920">
        <w:t>предоставить доказательства</w:t>
      </w:r>
      <w:proofErr w:type="gramEnd"/>
      <w:r>
        <w:t>, необходимые</w:t>
      </w:r>
      <w:r w:rsidRPr="003E5920">
        <w:t xml:space="preserve"> для оперативных действий. Однако вполне вероятно, что имеющиеся в настоящее время данные сильно занижают истинное число </w:t>
      </w:r>
      <w:r>
        <w:t>лиц, погибших</w:t>
      </w:r>
      <w:r w:rsidRPr="003E5920">
        <w:t xml:space="preserve"> во время миграции. </w:t>
      </w:r>
    </w:p>
    <w:p w:rsidR="00C66DEE" w:rsidRDefault="003E5920" w:rsidP="003E5920">
      <w:r w:rsidRPr="003E5920">
        <w:t xml:space="preserve">Официальных источников данных о смертности во время миграции немного, а по состоянию на 2021 год </w:t>
      </w:r>
      <w:r w:rsidR="001D3602" w:rsidRPr="001D3602">
        <w:t>–</w:t>
      </w:r>
      <w:r w:rsidRPr="003E5920">
        <w:t xml:space="preserve"> ни одного на национальном уровне. Таким образом, данные MMP лучше всего понимать как минимальную оценку истинного числа смертей мигрантов во всем мире. Данные собираются из различных источников, перечисленных в Таблице 1. В дезагрегированной общедоступной базе данных, доступной на </w:t>
      </w:r>
      <w:hyperlink r:id="rId13" w:history="1">
        <w:r w:rsidRPr="003E5920">
          <w:rPr>
            <w:rStyle w:val="ac"/>
          </w:rPr>
          <w:t>веб-сайте MMP</w:t>
        </w:r>
      </w:hyperlink>
      <w:r w:rsidRPr="003E5920">
        <w:t>, есть несколько переменных, которые указывают н</w:t>
      </w:r>
      <w:r>
        <w:t>а источник информации и качественные</w:t>
      </w:r>
      <w:r w:rsidR="00C66DEE">
        <w:t xml:space="preserve"> характеристики</w:t>
      </w:r>
      <w:r w:rsidRPr="003E5920">
        <w:t xml:space="preserve"> каждого </w:t>
      </w:r>
      <w:r>
        <w:t>происшествия</w:t>
      </w:r>
      <w:r w:rsidRPr="003E5920">
        <w:t>, связанного со смерть</w:t>
      </w:r>
      <w:proofErr w:type="gramStart"/>
      <w:r w:rsidRPr="003E5920">
        <w:t>ю(</w:t>
      </w:r>
      <w:proofErr w:type="spellStart"/>
      <w:proofErr w:type="gramEnd"/>
      <w:r w:rsidRPr="003E5920">
        <w:t>ями</w:t>
      </w:r>
      <w:proofErr w:type="spellEnd"/>
      <w:r w:rsidRPr="003E5920">
        <w:t xml:space="preserve">) во время миграции. </w:t>
      </w:r>
    </w:p>
    <w:p w:rsidR="003E5920" w:rsidRDefault="003E5920" w:rsidP="003E5920">
      <w:r w:rsidRPr="003E5920">
        <w:t xml:space="preserve">Важным соображением в отношении данных MMP является то, что эти источники информации меняются со временем. Эти изменения связаны с большой географией, охватываемой относительно небольшой и недостаточно обеспеченной ресурсами командой MMP, а также с рассказами о миграционных «кризисах», которые формируют общественное </w:t>
      </w:r>
      <w:r w:rsidR="00C66DEE">
        <w:t>мнение</w:t>
      </w:r>
      <w:r w:rsidRPr="003E5920">
        <w:t xml:space="preserve"> и, следовательно,</w:t>
      </w:r>
      <w:r w:rsidR="00C66DEE">
        <w:t xml:space="preserve"> влияют на</w:t>
      </w:r>
      <w:r w:rsidRPr="003E5920">
        <w:t xml:space="preserve"> доступность данных из СМИ и неправительственных источников. Такая политизация нелегальной миграции, особенно криминализация поисково-спасательных слу</w:t>
      </w:r>
      <w:proofErr w:type="gramStart"/>
      <w:r w:rsidRPr="003E5920">
        <w:t>жб в Ср</w:t>
      </w:r>
      <w:proofErr w:type="gramEnd"/>
      <w:r w:rsidRPr="003E5920">
        <w:t>едиземноморье и на границе США и Мексики, серьезно влияет на доступ к соответствующей информации и, следовательно, на охват, качество и сопоставимость данных. Имея это в виду, лучше всего понимать, что данные MMP указывают на глобальный характер смертности мигрантов, и их не следует использовать для выявления тенденций во времени.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C66DEE" w:rsidRDefault="00C66DEE" w:rsidP="00C66DEE">
      <w:r w:rsidRPr="00C66DEE">
        <w:t>Данные о смертности во время миграции фрагментарны, неполны и разбросаны по множеству различных источников. База данных MMP предоставляет глобальный обзор данных о погибших мигрантах, но в первую очередь зависит от вторичных источников информации. Информация собирается из различных источников, таких как официальные отчеты, в том числе от береговой охраны и судмедэкспертов, и других источников, таких как сообщения СМИ, неправительственные организации (НПО), а также опросы и интервью мигрантов. Надежность и полнота данных сильно различаются от региона к региону, от страны к стране и с течением времени. В дополнение к занижени</w:t>
      </w:r>
      <w:r>
        <w:t xml:space="preserve">ю абсолютного числа смертей </w:t>
      </w:r>
      <w:r w:rsidRPr="00C66DEE">
        <w:t xml:space="preserve">во время миграции, данные MMP также во многих случаях не содержат идентифицирующей информации (включая возраст, пол, страну </w:t>
      </w:r>
      <w:r w:rsidRPr="00C66DEE">
        <w:lastRenderedPageBreak/>
        <w:t xml:space="preserve">происхождения), которая имеет жизненно </w:t>
      </w:r>
      <w:proofErr w:type="gramStart"/>
      <w:r w:rsidRPr="00C66DEE">
        <w:t>важное значение</w:t>
      </w:r>
      <w:proofErr w:type="gramEnd"/>
      <w:r w:rsidRPr="00C66DEE">
        <w:t xml:space="preserve"> для </w:t>
      </w:r>
      <w:r w:rsidR="00987696">
        <w:t>взаимодействия с семьями, разыскивающими</w:t>
      </w:r>
      <w:r w:rsidRPr="00C66DEE">
        <w:t xml:space="preserve"> близких, п</w:t>
      </w:r>
      <w:r w:rsidR="00987696">
        <w:t>ропавших</w:t>
      </w:r>
      <w:r w:rsidRPr="00C66DEE">
        <w:t xml:space="preserve"> во время миграции. </w:t>
      </w:r>
    </w:p>
    <w:p w:rsidR="00C66DEE" w:rsidRPr="001D3602" w:rsidRDefault="00C66DEE" w:rsidP="00C66DEE">
      <w:r w:rsidRPr="00C66DEE">
        <w:t>Таблица 1 иллюстрирует широкий спектр источников, используемых в базе данных MMP, и дает некоторое представление о различных преимущества</w:t>
      </w:r>
      <w:r w:rsidR="001D3602">
        <w:t>х и недостатках каждого из них.</w:t>
      </w:r>
    </w:p>
    <w:p w:rsidR="002E15F9" w:rsidRPr="000E05FF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0E05FF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0E05FF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</w:t>
      </w:r>
      <w:r w:rsidR="00CA1CB1" w:rsidRPr="000E05FF">
        <w:rPr>
          <w:b/>
          <w:color w:val="auto"/>
          <w:sz w:val="24"/>
          <w:szCs w:val="24"/>
          <w:lang w:val="ru-RU"/>
        </w:rPr>
        <w:t xml:space="preserve"> </w:t>
      </w:r>
      <w:r w:rsidR="00CA1CB1" w:rsidRPr="00A71EC6">
        <w:rPr>
          <w:b/>
          <w:color w:val="auto"/>
          <w:sz w:val="24"/>
          <w:szCs w:val="24"/>
          <w:lang w:val="ru-RU"/>
        </w:rPr>
        <w:t>расчета</w:t>
      </w:r>
      <w:r w:rsidR="00CA1CB1" w:rsidRPr="000E05FF">
        <w:rPr>
          <w:color w:val="auto"/>
          <w:sz w:val="24"/>
          <w:szCs w:val="24"/>
          <w:lang w:val="ru-RU"/>
        </w:rPr>
        <w:t xml:space="preserve"> </w:t>
      </w:r>
    </w:p>
    <w:p w:rsidR="00964A55" w:rsidRPr="00964A55" w:rsidRDefault="00964A55" w:rsidP="00964A55">
      <w:r w:rsidRPr="00964A55">
        <w:t xml:space="preserve">MMP </w:t>
      </w:r>
      <w:r w:rsidR="009B0F6B" w:rsidRPr="009B0F6B">
        <w:t>–</w:t>
      </w:r>
      <w:r w:rsidRPr="00964A55">
        <w:t xml:space="preserve"> это база данных, основанная на </w:t>
      </w:r>
      <w:r w:rsidR="00EA52C2">
        <w:t>происшествиях</w:t>
      </w:r>
      <w:r w:rsidRPr="00964A55">
        <w:t xml:space="preserve">, что означает, что каждая запись в базе данных представляет собой отдельный случай, когда человек или группа людей </w:t>
      </w:r>
      <w:r w:rsidR="00EA52C2">
        <w:t xml:space="preserve">погибают </w:t>
      </w:r>
      <w:r w:rsidRPr="00964A55">
        <w:t>во время миграции или на международных границах в одном конкретн</w:t>
      </w:r>
      <w:r w:rsidR="00EA52C2">
        <w:t>ом месте и в определенное время</w:t>
      </w:r>
      <w:r w:rsidR="00EA52C2">
        <w:rPr>
          <w:rStyle w:val="a6"/>
        </w:rPr>
        <w:footnoteReference w:id="1"/>
      </w:r>
      <w:r w:rsidRPr="00964A55">
        <w:t xml:space="preserve">. Этот подход используется вместо </w:t>
      </w:r>
      <w:r w:rsidR="00EA52C2">
        <w:t xml:space="preserve">применения </w:t>
      </w:r>
      <w:r w:rsidRPr="00964A55">
        <w:t>баз</w:t>
      </w:r>
      <w:r w:rsidR="00EA52C2">
        <w:t>ы</w:t>
      </w:r>
      <w:r w:rsidRPr="00964A55">
        <w:t xml:space="preserve"> данных о </w:t>
      </w:r>
      <w:proofErr w:type="gramStart"/>
      <w:r w:rsidR="00EA52C2">
        <w:t>телах</w:t>
      </w:r>
      <w:proofErr w:type="gramEnd"/>
      <w:r w:rsidR="00EA52C2">
        <w:t xml:space="preserve"> погибших</w:t>
      </w:r>
      <w:r w:rsidRPr="00964A55">
        <w:t xml:space="preserve"> из-за того, что тела многих мигрантов так и не были обнаружены, особенно на зарубежных маршрутах, таких как Средиземное море, или в отдаленных районах, таких как пустыня Сахара. MMP и, следовательно, показатель 10.7.3 не дает статистических оценок истинного числа </w:t>
      </w:r>
      <w:r w:rsidR="00EA52C2">
        <w:t>погибших</w:t>
      </w:r>
      <w:r w:rsidRPr="00964A55">
        <w:t xml:space="preserve">, учитывая крайнюю </w:t>
      </w:r>
      <w:r w:rsidR="00EA52C2">
        <w:t>дисперсию</w:t>
      </w:r>
      <w:r w:rsidRPr="00964A55">
        <w:t xml:space="preserve"> полноты (охвата и качества) данных.</w:t>
      </w:r>
    </w:p>
    <w:p w:rsidR="00964A55" w:rsidRDefault="00964A55" w:rsidP="00964A55">
      <w:r w:rsidRPr="00964A55">
        <w:t xml:space="preserve">База данных MMP предоставляет глобальный обзор данных о погибших мигрантах, но в первую очередь зависит от вторичных источников информации. Информация собирается из различных источников, таких как официальные отчеты, в том числе от береговой охраны и судмедэкспертов, и других источников, таких как сообщения СМИ, неправительственные организации (НПО), а также опросы и интервью мигрантов. Когда запись добавляется в базу данных MMP, часто это результат объединения нескольких разных источников данных. Например, о смерти сначала могут сообщить средства массовой информации, а затем может появиться заявление правительства, подтверждающее произошедшее, а затем семьи мигрантов и члены сообщества могут предоставить информацию о вероятной личности умершего человека. Надежность и полнота данных сильно различаются от региона к региону, от страны к стране и с течением времени. В таблице 1 дается обзор используемых источников данных и их различных плюсов и минусов. В наборе данных MMP указан источник данных для каждой записи в его полностью дезагрегированной базе данных, основанной на </w:t>
      </w:r>
      <w:r w:rsidR="00256AFD">
        <w:t>происшествиях</w:t>
      </w:r>
      <w:r w:rsidRPr="00964A55">
        <w:t>, которую можно загрузить с веб-сайта</w:t>
      </w:r>
      <w:r w:rsidR="00256AFD">
        <w:t xml:space="preserve"> </w:t>
      </w:r>
      <w:hyperlink r:id="rId14" w:history="1">
        <w:r w:rsidR="00256AFD">
          <w:rPr>
            <w:rStyle w:val="ac"/>
          </w:rPr>
          <w:t>https://missingmigrants.iom.int/downloads</w:t>
        </w:r>
      </w:hyperlink>
      <w:r w:rsidRPr="00964A55">
        <w:t>.</w:t>
      </w:r>
    </w:p>
    <w:p w:rsidR="002E15F9" w:rsidRPr="000E05FF" w:rsidRDefault="002E15F9" w:rsidP="00964A55">
      <w:pPr>
        <w:pStyle w:val="MHeader2"/>
        <w:pBdr>
          <w:bottom w:val="single" w:sz="12" w:space="3" w:color="DDDDDD"/>
        </w:pBdr>
        <w:rPr>
          <w:color w:val="auto"/>
          <w:sz w:val="24"/>
          <w:szCs w:val="24"/>
          <w:lang w:val="ru-RU"/>
        </w:rPr>
      </w:pPr>
      <w:r w:rsidRPr="000E05FF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0E05FF">
        <w:rPr>
          <w:color w:val="auto"/>
          <w:sz w:val="24"/>
          <w:szCs w:val="24"/>
          <w:lang w:val="ru-RU"/>
        </w:rPr>
        <w:t xml:space="preserve">. </w:t>
      </w:r>
      <w:proofErr w:type="spellStart"/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  <w:proofErr w:type="spellEnd"/>
    </w:p>
    <w:p w:rsidR="00917DAF" w:rsidRDefault="00917DAF" w:rsidP="00917DAF">
      <w:r w:rsidRPr="00917DAF">
        <w:t xml:space="preserve">Для того чтобы </w:t>
      </w:r>
      <w:r>
        <w:t>происшествие, связанное</w:t>
      </w:r>
      <w:r w:rsidRPr="00917DAF">
        <w:t xml:space="preserve"> со смертью мигранта, был</w:t>
      </w:r>
      <w:r>
        <w:t>о</w:t>
      </w:r>
      <w:r w:rsidRPr="00917DAF">
        <w:t xml:space="preserve"> зарегистрирован</w:t>
      </w:r>
      <w:r>
        <w:t>о</w:t>
      </w:r>
      <w:r w:rsidRPr="00917DAF">
        <w:t xml:space="preserve"> в наборе данных, должны быть разумные основания полагать, что он</w:t>
      </w:r>
      <w:r>
        <w:t>о</w:t>
      </w:r>
      <w:r w:rsidRPr="00917DAF">
        <w:t xml:space="preserve"> имел</w:t>
      </w:r>
      <w:r>
        <w:t>о</w:t>
      </w:r>
      <w:r w:rsidRPr="00917DAF">
        <w:t xml:space="preserve"> место. На практике это означает, что, когда это возможно, кажд</w:t>
      </w:r>
      <w:r>
        <w:t>ое</w:t>
      </w:r>
      <w:r w:rsidRPr="00917DAF">
        <w:t xml:space="preserve"> </w:t>
      </w:r>
      <w:r>
        <w:t>происшествие</w:t>
      </w:r>
      <w:r w:rsidRPr="00917DAF">
        <w:t xml:space="preserve"> основан</w:t>
      </w:r>
      <w:r>
        <w:t>о</w:t>
      </w:r>
      <w:r w:rsidRPr="00917DAF">
        <w:t xml:space="preserve"> на нескольких независимых источниках информации. </w:t>
      </w:r>
      <w:r>
        <w:t>При возможности</w:t>
      </w:r>
      <w:r w:rsidRPr="00917DAF">
        <w:t xml:space="preserve">, и особенно в отношении </w:t>
      </w:r>
      <w:r>
        <w:t>происшествий</w:t>
      </w:r>
      <w:r w:rsidRPr="00917DAF">
        <w:t xml:space="preserve">, о которых сообщается в средствах массовой информации, MMP проверяет каждый инцидент, консультируясь с местным персоналом МОМ и другими соответствующими заинтересованными сторонами. В случаях массовых жертв, </w:t>
      </w:r>
      <w:r w:rsidRPr="00917DAF">
        <w:lastRenderedPageBreak/>
        <w:t xml:space="preserve">когда погибает большое количество людей, а останки не обнаруживаются (например, при кораблекрушениях), данные MMP отражают наименьшее предполагаемое количество погибших и пропавших без вести. Несколько переменных в дезагрегированном наборе данных, доступном на </w:t>
      </w:r>
      <w:hyperlink r:id="rId15" w:history="1">
        <w:r w:rsidR="009B0F6B">
          <w:rPr>
            <w:rStyle w:val="ac"/>
          </w:rPr>
          <w:t>веб-сайте MMP</w:t>
        </w:r>
      </w:hyperlink>
      <w:r w:rsidR="009B0F6B" w:rsidRPr="009B0F6B">
        <w:t xml:space="preserve"> </w:t>
      </w:r>
      <w:r w:rsidRPr="00917DAF">
        <w:t>(источник информации, качество источника), отражают уровень, до которого может быть подтверждено каждое происшествие.</w:t>
      </w:r>
    </w:p>
    <w:p w:rsidR="002E15F9" w:rsidRPr="000E05FF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0E05FF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0E05FF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E1397E" w:rsidRDefault="00E1397E" w:rsidP="00E1397E">
      <w:r w:rsidRPr="00E1397E">
        <w:t xml:space="preserve">Поскольку база данных MMP основана на </w:t>
      </w:r>
      <w:r>
        <w:t>происшествиях</w:t>
      </w:r>
      <w:r w:rsidRPr="00E1397E">
        <w:t xml:space="preserve"> и включает только по</w:t>
      </w:r>
      <w:r>
        <w:t>дтвержденные смертельные случаи, н</w:t>
      </w:r>
      <w:r w:rsidRPr="00E1397E">
        <w:t>икаких корректировок для показателя 10.7.3 не производится.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proofErr w:type="spellStart"/>
      <w:r w:rsidR="00694160" w:rsidRPr="00A71EC6">
        <w:rPr>
          <w:b/>
          <w:color w:val="auto"/>
          <w:sz w:val="24"/>
          <w:szCs w:val="24"/>
        </w:rPr>
        <w:t>i</w:t>
      </w:r>
      <w:proofErr w:type="spellEnd"/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694160" w:rsidRPr="00971129" w:rsidRDefault="00971129" w:rsidP="00971129">
      <w:r w:rsidRPr="00971129">
        <w:t xml:space="preserve">Поскольку данные MMP основаны на </w:t>
      </w:r>
      <w:r>
        <w:t>происшествиях</w:t>
      </w:r>
      <w:r w:rsidRPr="00971129">
        <w:t xml:space="preserve"> и отражают только случаи смерти во время миграции, которые можно проверить, данные крайне неполны. Отсутствующие значения на уровне страны и региона остаются пустыми для представления данных MMP для ЦУР 10.7.3.</w:t>
      </w:r>
    </w:p>
    <w:p w:rsidR="002E15F9" w:rsidRPr="00BD29EC" w:rsidRDefault="002E15F9" w:rsidP="0075371E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971129" w:rsidP="00971129">
      <w:r w:rsidRPr="00971129">
        <w:t xml:space="preserve">Региональные агрегаты представляют собой сумму количества смертей мигрантов, зарегистрированных в этом регионе согласно </w:t>
      </w:r>
      <w:proofErr w:type="spellStart"/>
      <w:r w:rsidRPr="00971129">
        <w:t>геосхеме</w:t>
      </w:r>
      <w:proofErr w:type="spellEnd"/>
      <w:r w:rsidRPr="00971129">
        <w:t xml:space="preserve"> </w:t>
      </w:r>
      <w:r w:rsidR="003F1833" w:rsidRPr="003F1833">
        <w:t>Статистического отдела Организации Объединенных Наций</w:t>
      </w:r>
      <w:r w:rsidRPr="00971129">
        <w:t xml:space="preserve">. Категории местоположения (регион, маршрут и т. д.), используемые в базе данных MMP, описаны </w:t>
      </w:r>
      <w:hyperlink r:id="rId16" w:history="1">
        <w:r w:rsidRPr="00971129">
          <w:rPr>
            <w:rStyle w:val="ac"/>
          </w:rPr>
          <w:t>здесь</w:t>
        </w:r>
      </w:hyperlink>
      <w:r w:rsidRPr="00971129">
        <w:t>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951D62" w:rsidRPr="001D3602" w:rsidRDefault="00971129" w:rsidP="00971129">
      <w:r w:rsidRPr="00971129">
        <w:t xml:space="preserve">Руководство </w:t>
      </w:r>
      <w:r w:rsidR="001D3602">
        <w:rPr>
          <w:lang w:val="en-US"/>
        </w:rPr>
        <w:t>IOM</w:t>
      </w:r>
      <w:r w:rsidR="001D3602" w:rsidRPr="001D3602">
        <w:t xml:space="preserve"> по сбору данных по 10.7.3 доступно на английском, </w:t>
      </w:r>
      <w:r w:rsidR="001D3602">
        <w:t>испанском и французском языках</w:t>
      </w:r>
      <w:r w:rsidR="001D3602" w:rsidRPr="001D3602">
        <w:t xml:space="preserve"> на сайте Проекта пропавших мигрантов (MMP).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proofErr w:type="spellStart"/>
      <w:r w:rsidRPr="00BD29EC">
        <w:rPr>
          <w:color w:val="auto"/>
          <w:sz w:val="24"/>
          <w:szCs w:val="24"/>
        </w:rPr>
        <w:t>i</w:t>
      </w:r>
      <w:proofErr w:type="spellEnd"/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971129" w:rsidRDefault="00971129" w:rsidP="00971129">
      <w:r w:rsidRPr="00971129">
        <w:t xml:space="preserve">Данные MMP управляются группой экспертов из Глобального центра миграционных данных </w:t>
      </w:r>
      <w:r w:rsidR="001D3602">
        <w:rPr>
          <w:lang w:val="en-US"/>
        </w:rPr>
        <w:t>IOM</w:t>
      </w:r>
      <w:r w:rsidRPr="00971129">
        <w:t xml:space="preserve">. Очистка данных проводится не реже одного раза в год. </w:t>
      </w:r>
      <w:r>
        <w:t>Происшествия</w:t>
      </w:r>
      <w:r w:rsidRPr="00971129">
        <w:t xml:space="preserve">, зарегистрированные в базе данных MMP, как правило, достаточно </w:t>
      </w:r>
      <w:r w:rsidR="0087390E">
        <w:t>оперативн</w:t>
      </w:r>
      <w:r w:rsidRPr="00971129">
        <w:t>ы; однако, учитывая нехватку официальной информации о смертях во время миграции, база данных в целом является крайне неполной, а отдельные записи часто имеют низкую точность, особенно с точки зрения личности тех, кто умер во время миграции.</w:t>
      </w:r>
    </w:p>
    <w:p w:rsidR="002E15F9" w:rsidRDefault="002E15F9" w:rsidP="0075371E">
      <w:pPr>
        <w:pStyle w:val="MHeader2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C5690B" w:rsidRPr="00C5690B" w:rsidRDefault="00C5690B" w:rsidP="00C5690B">
      <w:r w:rsidRPr="00C5690B">
        <w:t xml:space="preserve">Поскольку данные, содержащиеся в наборе данных MMP, поступают из самых разных источников, все данные проверяются группой Центра анализа данных о глобальной миграции </w:t>
      </w:r>
      <w:r w:rsidR="001D3602">
        <w:rPr>
          <w:lang w:val="en-US"/>
        </w:rPr>
        <w:t>IOM</w:t>
      </w:r>
      <w:r w:rsidRPr="00C5690B">
        <w:t>, чтобы убедиться, что:</w:t>
      </w:r>
    </w:p>
    <w:p w:rsidR="00C5690B" w:rsidRPr="00C5690B" w:rsidRDefault="00C5690B" w:rsidP="00742FCC">
      <w:pPr>
        <w:pStyle w:val="ab"/>
        <w:numPr>
          <w:ilvl w:val="0"/>
          <w:numId w:val="26"/>
        </w:numPr>
      </w:pPr>
      <w:r>
        <w:t>Сообщенное происшествие</w:t>
      </w:r>
      <w:r w:rsidRPr="00C5690B">
        <w:t xml:space="preserve"> соответствует определен</w:t>
      </w:r>
      <w:r>
        <w:t>ию MMP смерти во время миграции;</w:t>
      </w:r>
    </w:p>
    <w:p w:rsidR="00C5690B" w:rsidRPr="00C5690B" w:rsidRDefault="00C5690B" w:rsidP="00742FCC">
      <w:pPr>
        <w:pStyle w:val="ab"/>
        <w:numPr>
          <w:ilvl w:val="0"/>
          <w:numId w:val="26"/>
        </w:numPr>
      </w:pPr>
      <w:r w:rsidRPr="00C5690B">
        <w:t>Информация, содержащаяся в о</w:t>
      </w:r>
      <w:r>
        <w:t>тчете, является точной и полной;</w:t>
      </w:r>
    </w:p>
    <w:p w:rsidR="00C5690B" w:rsidRPr="00C5690B" w:rsidRDefault="00C5690B" w:rsidP="00742FCC">
      <w:pPr>
        <w:pStyle w:val="ab"/>
        <w:numPr>
          <w:ilvl w:val="0"/>
          <w:numId w:val="26"/>
        </w:numPr>
      </w:pPr>
      <w:r w:rsidRPr="00C5690B">
        <w:lastRenderedPageBreak/>
        <w:t xml:space="preserve">Все новые зарегистрированные </w:t>
      </w:r>
      <w:r>
        <w:t>происшествия</w:t>
      </w:r>
      <w:r w:rsidRPr="00C5690B">
        <w:t xml:space="preserve"> сверяются с</w:t>
      </w:r>
      <w:r>
        <w:t xml:space="preserve"> существующими записями, чтобы снизить</w:t>
      </w:r>
      <w:r w:rsidRPr="00C5690B">
        <w:t xml:space="preserve"> вероятность двойного учета</w:t>
      </w:r>
      <w:r>
        <w:t xml:space="preserve"> одного и того же происшествия</w:t>
      </w:r>
      <w:r w:rsidRPr="00C5690B">
        <w:t>.</w:t>
      </w:r>
    </w:p>
    <w:p w:rsidR="00C5690B" w:rsidRDefault="00C5690B" w:rsidP="00C5690B">
      <w:r w:rsidRPr="00C5690B">
        <w:t xml:space="preserve">Последний </w:t>
      </w:r>
      <w:r>
        <w:t>пункт</w:t>
      </w:r>
      <w:r w:rsidRPr="00C5690B">
        <w:t xml:space="preserve"> обычно </w:t>
      </w:r>
      <w:r>
        <w:t>включает поиск</w:t>
      </w:r>
      <w:r w:rsidRPr="00C5690B">
        <w:t xml:space="preserve"> отдельных отчетов об одном и том же происшествии, содержащих аналогичную информацию, включая, по возможности, обращение в соответствующие органы для подтверждения. Переменная «Качество источника» указывает на надежность сообщаемой информации (подробности см. в Таблице 2).</w:t>
      </w:r>
    </w:p>
    <w:p w:rsidR="002E15F9" w:rsidRDefault="0075371E" w:rsidP="00C5690B">
      <w:pPr>
        <w:pStyle w:val="MHeader2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28336F" w:rsidRDefault="0028336F" w:rsidP="0028336F">
      <w:r w:rsidRPr="0028336F">
        <w:t xml:space="preserve">Данные о смертности во время миграции остаются крайне неполными до такой степени, что статистическая оценка практически невозможна. По этой причине полностью дезагрегированная база данных MMP включает </w:t>
      </w:r>
      <w:r>
        <w:t>показатель</w:t>
      </w:r>
      <w:r w:rsidRPr="0028336F">
        <w:t xml:space="preserve"> «качества источника», который указывает тип источника информации для каждого зарегистрированного </w:t>
      </w:r>
      <w:r>
        <w:t>происшествия</w:t>
      </w:r>
      <w:r w:rsidRPr="0028336F">
        <w:t xml:space="preserve">, связанного со смертью мигранта. Как правило, </w:t>
      </w:r>
      <w:r>
        <w:t xml:space="preserve">доступно </w:t>
      </w:r>
      <w:r w:rsidRPr="0028336F">
        <w:t>мало информации об общей численности нелегальных мигрантов во многих странах, не говоря уже о нелегальных мигрантах или рисках для жизни, с которыми они сталкиваются в своих поездках.</w:t>
      </w:r>
    </w:p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75371E" w:rsidRPr="00BD29EC">
        <w:rPr>
          <w:b/>
          <w:color w:val="auto"/>
          <w:sz w:val="24"/>
          <w:szCs w:val="24"/>
          <w:lang w:val="ru-RU"/>
        </w:rPr>
        <w:t>Доступность и дезагрег</w:t>
      </w:r>
      <w:r w:rsidR="00742FCC">
        <w:rPr>
          <w:b/>
          <w:color w:val="auto"/>
          <w:sz w:val="24"/>
          <w:szCs w:val="24"/>
          <w:lang w:val="ru-RU"/>
        </w:rPr>
        <w:t>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75371E" w:rsidRPr="00742FCC" w:rsidRDefault="0075371E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742FCC">
        <w:rPr>
          <w:b/>
          <w:color w:val="auto"/>
          <w:sz w:val="24"/>
          <w:szCs w:val="24"/>
          <w:lang w:val="ru-RU"/>
        </w:rPr>
        <w:t>Доступность данных:</w:t>
      </w:r>
    </w:p>
    <w:p w:rsidR="00376E0C" w:rsidRDefault="00376E0C" w:rsidP="00376E0C">
      <w:r w:rsidRPr="00376E0C">
        <w:t xml:space="preserve">MMP </w:t>
      </w:r>
      <w:r w:rsidR="00742FCC">
        <w:t>–</w:t>
      </w:r>
      <w:r w:rsidRPr="00376E0C">
        <w:t xml:space="preserve"> это глобальный проект, и поэтому он собирает данные во всех регионах мира. Однако, как упоминалось в этом документе, данные MMP настолько надежны, насколько надежны доступные источники данных, а это означает, что для удаленных географических регионов обычно доступно меньше данных. Как правило, покрытие MMP является самым </w:t>
      </w:r>
      <w:r>
        <w:t>значительным</w:t>
      </w:r>
      <w:r w:rsidRPr="00376E0C">
        <w:t xml:space="preserve"> в Средиземноморье и на границе США и Мексики, тогда как для остального мира покрытие данных считается </w:t>
      </w:r>
      <w:r w:rsidR="00A66043">
        <w:t>неудовлетворительным</w:t>
      </w:r>
      <w:r w:rsidRPr="00376E0C">
        <w:t xml:space="preserve">. </w:t>
      </w:r>
      <w:proofErr w:type="gramStart"/>
      <w:r w:rsidRPr="00376E0C">
        <w:t xml:space="preserve">Однако охват не следует приравнивать к качеству данных, как, например, в случае со Средиземным морем, многие </w:t>
      </w:r>
      <w:r w:rsidR="00A66043">
        <w:t>тела погибших</w:t>
      </w:r>
      <w:r w:rsidRPr="00376E0C">
        <w:t xml:space="preserve"> утеряны, и, следовательно, данные о личности (возраст, пол, страна происхождения</w:t>
      </w:r>
      <w:r>
        <w:t xml:space="preserve">, имя) умерших крайне неполны. </w:t>
      </w:r>
      <w:proofErr w:type="gramEnd"/>
    </w:p>
    <w:p w:rsidR="0075371E" w:rsidRDefault="0075371E" w:rsidP="0075371E">
      <w:pPr>
        <w:pStyle w:val="MText"/>
        <w:rPr>
          <w:color w:val="auto"/>
          <w:sz w:val="24"/>
          <w:szCs w:val="24"/>
          <w:lang w:val="ru-RU"/>
        </w:rPr>
      </w:pPr>
      <w:r w:rsidRPr="00742FCC">
        <w:rPr>
          <w:b/>
          <w:color w:val="auto"/>
          <w:sz w:val="24"/>
          <w:szCs w:val="24"/>
          <w:lang w:val="ru-RU"/>
        </w:rPr>
        <w:t>Временные</w:t>
      </w:r>
      <w:r w:rsidRPr="00742FCC">
        <w:rPr>
          <w:color w:val="auto"/>
          <w:sz w:val="24"/>
          <w:szCs w:val="24"/>
          <w:lang w:val="ru-RU"/>
        </w:rPr>
        <w:t xml:space="preserve"> </w:t>
      </w:r>
      <w:r w:rsidRPr="00742FCC">
        <w:rPr>
          <w:b/>
          <w:color w:val="auto"/>
          <w:sz w:val="24"/>
          <w:szCs w:val="24"/>
          <w:lang w:val="ru-RU"/>
        </w:rPr>
        <w:t>ряды:</w:t>
      </w:r>
    </w:p>
    <w:p w:rsidR="005D0E4F" w:rsidRPr="00BD29EC" w:rsidRDefault="005D0E4F" w:rsidP="005D0E4F">
      <w:r>
        <w:t xml:space="preserve">С </w:t>
      </w:r>
      <w:r w:rsidRPr="005D0E4F">
        <w:t>2014</w:t>
      </w:r>
      <w:r>
        <w:t xml:space="preserve"> – по </w:t>
      </w:r>
      <w:r w:rsidRPr="005D0E4F">
        <w:t>настоящее время (постоянный сбор данных)</w:t>
      </w:r>
      <w:r>
        <w:t>.</w:t>
      </w:r>
    </w:p>
    <w:p w:rsidR="0075371E" w:rsidRPr="00742FCC" w:rsidRDefault="00742FCC" w:rsidP="0075371E">
      <w:pPr>
        <w:pStyle w:val="MText"/>
        <w:rPr>
          <w:b/>
          <w:color w:val="auto"/>
          <w:sz w:val="24"/>
          <w:szCs w:val="24"/>
          <w:lang w:val="ru-RU"/>
        </w:rPr>
      </w:pPr>
      <w:r w:rsidRPr="00742FCC">
        <w:rPr>
          <w:b/>
          <w:color w:val="auto"/>
          <w:sz w:val="24"/>
          <w:szCs w:val="24"/>
          <w:lang w:val="ru-RU"/>
        </w:rPr>
        <w:t>Дезагрегация</w:t>
      </w:r>
      <w:r w:rsidR="0075371E" w:rsidRPr="00742FCC">
        <w:rPr>
          <w:b/>
          <w:color w:val="auto"/>
          <w:sz w:val="24"/>
          <w:szCs w:val="24"/>
          <w:lang w:val="ru-RU"/>
        </w:rPr>
        <w:t>:</w:t>
      </w:r>
    </w:p>
    <w:p w:rsidR="005D0E4F" w:rsidRDefault="005D0E4F" w:rsidP="005D0E4F">
      <w:r w:rsidRPr="005D0E4F">
        <w:t>Данные по ЦУР 10.7.3 агрегированы по странам и годам в соответствии со стандартами отчетности по ЦУР. Однако гораздо более дезагрегированные данные доступны в общедоступной базе данных на</w:t>
      </w:r>
      <w:r w:rsidR="00F457B8" w:rsidRPr="00F457B8">
        <w:t xml:space="preserve"> </w:t>
      </w:r>
      <w:hyperlink r:id="rId17" w:history="1">
        <w:r w:rsidR="00F457B8">
          <w:rPr>
            <w:rStyle w:val="ac"/>
          </w:rPr>
          <w:t>веб-сайте MMP</w:t>
        </w:r>
      </w:hyperlink>
      <w:r w:rsidRPr="005D0E4F">
        <w:t xml:space="preserve">. В таблице 2 ниже представлен список переменных, составляющих базу данных MMP. Хотя в идеале все зарегистрированные </w:t>
      </w:r>
      <w:r>
        <w:t>происшествия</w:t>
      </w:r>
      <w:r w:rsidRPr="005D0E4F">
        <w:t xml:space="preserve"> должны включать записи для каждой из этих переменных, поскольку они информируют как о ситуации, в которой произошла смерть, так и о профилях умерших, отсутствие официальных данных о смертях во время миграции, как описано выше, означает, что это не всегда возможно. Минимальная информация, необходимая для регистрации</w:t>
      </w:r>
      <w:r>
        <w:t xml:space="preserve"> происшествия</w:t>
      </w:r>
      <w:r w:rsidRPr="005D0E4F">
        <w:t xml:space="preserve"> в базе данных MMP, — это дата </w:t>
      </w:r>
      <w:r>
        <w:t>происшествия</w:t>
      </w:r>
      <w:r w:rsidRPr="005D0E4F">
        <w:t xml:space="preserve">, количество погибших и/или пропавших без вести, а также место смерти. Если информация по другим </w:t>
      </w:r>
      <w:r w:rsidRPr="005D0E4F">
        <w:lastRenderedPageBreak/>
        <w:t>переменным недоступна, ячейка остается пустой или записывается «неизвестно», как указано в таблице ниже.</w:t>
      </w:r>
    </w:p>
    <w:p w:rsidR="000C3D21" w:rsidRPr="00880E7B" w:rsidRDefault="000C3D21" w:rsidP="00880E7B">
      <w:pPr>
        <w:spacing w:after="120"/>
        <w:rPr>
          <w:rStyle w:val="tlid-translation"/>
          <w:rFonts w:cs="Times New Roman"/>
          <w:color w:val="365F91" w:themeColor="accent1" w:themeShade="BF"/>
          <w:szCs w:val="24"/>
        </w:rPr>
      </w:pPr>
      <w:r w:rsidRPr="00880E7B">
        <w:rPr>
          <w:rStyle w:val="tlid-translation"/>
          <w:rFonts w:cs="Times New Roman"/>
          <w:color w:val="365F91" w:themeColor="accent1" w:themeShade="BF"/>
          <w:szCs w:val="24"/>
        </w:rPr>
        <w:t xml:space="preserve">Таблица 2: Переменные, содержащиеся в базе данных проекта </w:t>
      </w:r>
      <w:r w:rsidRPr="00880E7B">
        <w:rPr>
          <w:rFonts w:cs="Times New Roman"/>
          <w:color w:val="365F91" w:themeColor="accent1" w:themeShade="BF"/>
          <w:szCs w:val="24"/>
        </w:rPr>
        <w:t>по пропавшим мигрантам</w:t>
      </w:r>
      <w:r w:rsidRPr="00880E7B">
        <w:rPr>
          <w:rStyle w:val="tlid-translation"/>
          <w:rFonts w:cs="Times New Roman"/>
          <w:color w:val="365F91" w:themeColor="accent1" w:themeShade="BF"/>
          <w:szCs w:val="24"/>
        </w:rPr>
        <w:t>.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7219"/>
      </w:tblGrid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jc w:val="center"/>
              <w:rPr>
                <w:color w:val="000000" w:themeColor="text1"/>
                <w:lang w:val="ru-RU"/>
              </w:rPr>
            </w:pPr>
            <w:r w:rsidRPr="00880E7B">
              <w:rPr>
                <w:rStyle w:val="af6"/>
                <w:lang w:val="ru-RU"/>
              </w:rPr>
              <w:t>Наименование переменной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jc w:val="center"/>
              <w:rPr>
                <w:color w:val="000000" w:themeColor="text1"/>
                <w:lang w:val="ru-RU"/>
              </w:rPr>
            </w:pPr>
            <w:r w:rsidRPr="00880E7B">
              <w:rPr>
                <w:rStyle w:val="af6"/>
              </w:rPr>
              <w:t>О</w:t>
            </w:r>
            <w:r w:rsidRPr="00880E7B">
              <w:rPr>
                <w:rStyle w:val="af6"/>
                <w:lang w:val="ru-RU"/>
              </w:rPr>
              <w:t>писание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Идентификатор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r w:rsidRPr="00880E7B">
              <w:rPr>
                <w:rStyle w:val="af6"/>
                <w:color w:val="000000" w:themeColor="text1"/>
                <w:lang w:val="ru-RU"/>
              </w:rPr>
              <w:t>происшествия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Автоматически генерируемый номер, используемый для идентификации каждой уникальной записи в наборе данных.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880E7B">
              <w:rPr>
                <w:rStyle w:val="af6"/>
              </w:rPr>
              <w:t>Регион</w:t>
            </w:r>
            <w:proofErr w:type="spellEnd"/>
            <w:r w:rsidRPr="00880E7B">
              <w:rPr>
                <w:rStyle w:val="af6"/>
              </w:rPr>
              <w:t xml:space="preserve"> </w:t>
            </w:r>
            <w:proofErr w:type="spellStart"/>
            <w:r w:rsidRPr="00880E7B">
              <w:rPr>
                <w:rStyle w:val="af6"/>
              </w:rPr>
              <w:t>происшествия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 xml:space="preserve">Регион, в котором произошел инцидент. Для получения дополнительной информации о региональных классификациях, используемых в наборе данных, </w:t>
            </w:r>
            <w:r w:rsidR="00FF77A6" w:rsidRPr="00880E7B">
              <w:rPr>
                <w:color w:val="000000" w:themeColor="text1"/>
                <w:lang w:val="ru-RU"/>
              </w:rPr>
              <w:t xml:space="preserve">перейдите по </w:t>
            </w:r>
            <w:hyperlink r:id="rId18" w:history="1">
              <w:r w:rsidR="00FF77A6" w:rsidRPr="00880E7B">
                <w:rPr>
                  <w:rStyle w:val="ac"/>
                  <w:lang w:val="ru-RU"/>
                </w:rPr>
                <w:t>ссылке</w:t>
              </w:r>
            </w:hyperlink>
            <w:r w:rsidR="00FF77A6" w:rsidRPr="00880E7B">
              <w:rPr>
                <w:color w:val="000000" w:themeColor="text1"/>
                <w:lang w:val="ru-RU"/>
              </w:rPr>
              <w:t>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r w:rsidRPr="00880E7B">
              <w:rPr>
                <w:rStyle w:val="af6"/>
              </w:rPr>
              <w:t>О</w:t>
            </w:r>
            <w:proofErr w:type="spellStart"/>
            <w:r w:rsidRPr="00880E7B">
              <w:rPr>
                <w:rStyle w:val="af6"/>
                <w:lang w:val="ru-RU"/>
              </w:rPr>
              <w:t>тчетная</w:t>
            </w:r>
            <w:proofErr w:type="spellEnd"/>
            <w:r w:rsidRPr="00880E7B">
              <w:rPr>
                <w:rStyle w:val="af6"/>
                <w:lang w:val="ru-RU"/>
              </w:rPr>
              <w:t xml:space="preserve"> дата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 xml:space="preserve">Предполагаемая дата смерти. В тех случаях, когда точная дата смерти неизвестна, эта переменная указывает дату, в которую тело или тела были обнаружены. В случаях, когда данные получены у выживших мигрантов, свидетелей или других опросов, эта переменная вводится как дата смерти, сообщаемая </w:t>
            </w:r>
            <w:proofErr w:type="gramStart"/>
            <w:r w:rsidRPr="00880E7B">
              <w:rPr>
                <w:color w:val="000000" w:themeColor="text1"/>
                <w:lang w:val="ru-RU"/>
              </w:rPr>
              <w:t>интервьюируемым</w:t>
            </w:r>
            <w:proofErr w:type="gramEnd"/>
            <w:r w:rsidRPr="00880E7B">
              <w:rPr>
                <w:color w:val="000000" w:themeColor="text1"/>
                <w:lang w:val="ru-RU"/>
              </w:rPr>
              <w:t>. Как минимум, записываются месяц и год смерти. В некоторых случаях официальная статистика не дезагрегируется по данному инциденту, что означает, что данные представляются в виде общего числа смертей, произошедших в течение определенного периода времени. В таких случаях запись помечается как «совокупная сумма», и записывается самая последняя дата диапазона, а полные даты записываются в комментариях.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880E7B">
              <w:rPr>
                <w:rStyle w:val="af6"/>
              </w:rPr>
              <w:t>От</w:t>
            </w:r>
            <w:proofErr w:type="spellEnd"/>
            <w:r w:rsidRPr="00880E7B">
              <w:rPr>
                <w:rStyle w:val="af6"/>
                <w:lang w:val="ru-RU"/>
              </w:rPr>
              <w:t>четный год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Год, в котором произошел инцидент.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</w:rPr>
              <w:t>От</w:t>
            </w:r>
            <w:proofErr w:type="spellEnd"/>
            <w:r w:rsidRPr="00880E7B">
              <w:rPr>
                <w:rStyle w:val="af6"/>
                <w:lang w:val="ru-RU"/>
              </w:rPr>
              <w:t>четный месяц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Месяц, в котором произошел инцидент.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Число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r w:rsidRPr="00880E7B">
              <w:rPr>
                <w:rStyle w:val="af6"/>
                <w:color w:val="000000" w:themeColor="text1"/>
                <w:lang w:val="ru-RU"/>
              </w:rPr>
              <w:t>погибших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 xml:space="preserve">Общее количество людей, подтвержденных погибшими в одном происшествии, то есть количество найденных тел. Если мигранты пропали без </w:t>
            </w:r>
            <w:proofErr w:type="gramStart"/>
            <w:r w:rsidRPr="00880E7B">
              <w:rPr>
                <w:color w:val="000000" w:themeColor="text1"/>
                <w:lang w:val="ru-RU"/>
              </w:rPr>
              <w:t>вести</w:t>
            </w:r>
            <w:proofErr w:type="gramEnd"/>
            <w:r w:rsidRPr="00880E7B">
              <w:rPr>
                <w:color w:val="000000" w:themeColor="text1"/>
                <w:lang w:val="ru-RU"/>
              </w:rPr>
              <w:t xml:space="preserve"> и считаются погибшими, например, в случае кораблекрушения, поле</w:t>
            </w:r>
            <w:r w:rsidR="00FF77A6" w:rsidRPr="00880E7B">
              <w:rPr>
                <w:color w:val="000000" w:themeColor="text1"/>
                <w:lang w:val="ru-RU"/>
              </w:rPr>
              <w:t xml:space="preserve"> оставляется</w:t>
            </w:r>
            <w:r w:rsidRPr="00880E7B">
              <w:rPr>
                <w:color w:val="000000" w:themeColor="text1"/>
                <w:lang w:val="ru-RU"/>
              </w:rPr>
              <w:t xml:space="preserve"> пустым.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Число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r w:rsidRPr="00880E7B">
              <w:rPr>
                <w:rStyle w:val="af6"/>
                <w:color w:val="000000" w:themeColor="text1"/>
                <w:lang w:val="ru-RU"/>
              </w:rPr>
              <w:t>пропавших без вести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</w:rPr>
            </w:pPr>
            <w:r w:rsidRPr="00880E7B">
              <w:rPr>
                <w:color w:val="000000" w:themeColor="text1"/>
                <w:lang w:val="ru-RU"/>
              </w:rPr>
              <w:t xml:space="preserve">Общее количество тех, кто пропал без вести и, таким образом, считается погибшим. Эта переменная обычно регистрируется в происшествиях, связанных с кораблекрушениями. Число пропавших без вести рассчитывается путем вычитания числа тел, обнаруженных после кораблекрушения, и числа выживших из общего числа мигрантов, которые, согласно сообщениям, находились на судне. Об этом числе могут сообщить оставшиеся в живых мигранты или свидетели. </w:t>
            </w:r>
            <w:proofErr w:type="spellStart"/>
            <w:r w:rsidRPr="00880E7B">
              <w:rPr>
                <w:color w:val="000000" w:themeColor="text1"/>
              </w:rPr>
              <w:t>Если</w:t>
            </w:r>
            <w:proofErr w:type="spellEnd"/>
            <w:r w:rsidRPr="00880E7B">
              <w:rPr>
                <w:color w:val="000000" w:themeColor="text1"/>
              </w:rPr>
              <w:t xml:space="preserve"> о </w:t>
            </w:r>
            <w:proofErr w:type="spellStart"/>
            <w:r w:rsidRPr="00880E7B">
              <w:rPr>
                <w:color w:val="000000" w:themeColor="text1"/>
              </w:rPr>
              <w:t>пропавших</w:t>
            </w:r>
            <w:proofErr w:type="spellEnd"/>
            <w:r w:rsidRPr="00880E7B">
              <w:rPr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color w:val="000000" w:themeColor="text1"/>
              </w:rPr>
              <w:t>людях</w:t>
            </w:r>
            <w:proofErr w:type="spellEnd"/>
            <w:r w:rsidRPr="00880E7B">
              <w:rPr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color w:val="000000" w:themeColor="text1"/>
              </w:rPr>
              <w:t>не</w:t>
            </w:r>
            <w:proofErr w:type="spellEnd"/>
            <w:r w:rsidRPr="00880E7B">
              <w:rPr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color w:val="000000" w:themeColor="text1"/>
              </w:rPr>
              <w:t>сообщается</w:t>
            </w:r>
            <w:proofErr w:type="spellEnd"/>
            <w:r w:rsidRPr="00880E7B">
              <w:rPr>
                <w:color w:val="000000" w:themeColor="text1"/>
              </w:rPr>
              <w:t xml:space="preserve">, </w:t>
            </w:r>
            <w:r w:rsidRPr="00880E7B">
              <w:rPr>
                <w:color w:val="000000" w:themeColor="text1"/>
                <w:lang w:val="ru-RU"/>
              </w:rPr>
              <w:t>поле</w:t>
            </w:r>
            <w:r w:rsidRPr="00880E7B">
              <w:rPr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color w:val="000000" w:themeColor="text1"/>
              </w:rPr>
              <w:t>остается</w:t>
            </w:r>
            <w:proofErr w:type="spellEnd"/>
            <w:r w:rsidRPr="00880E7B">
              <w:rPr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color w:val="000000" w:themeColor="text1"/>
              </w:rPr>
              <w:t>пустым</w:t>
            </w:r>
            <w:proofErr w:type="spellEnd"/>
            <w:r w:rsidRPr="00880E7B">
              <w:rPr>
                <w:color w:val="000000" w:themeColor="text1"/>
              </w:rPr>
              <w:t>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r w:rsidRPr="00880E7B">
              <w:rPr>
                <w:rStyle w:val="af6"/>
                <w:color w:val="000000" w:themeColor="text1"/>
                <w:lang w:val="ru-RU"/>
              </w:rPr>
              <w:t>Всего погибших и пропавших без вести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Сумма переменных «число погибших» и «число пропавших без вести».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r w:rsidRPr="00880E7B">
              <w:rPr>
                <w:rStyle w:val="af6"/>
                <w:color w:val="000000" w:themeColor="text1"/>
                <w:lang w:val="ru-RU"/>
              </w:rPr>
              <w:t>Число</w:t>
            </w:r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proofErr w:type="gramStart"/>
            <w:r w:rsidRPr="00880E7B">
              <w:rPr>
                <w:rStyle w:val="af6"/>
                <w:color w:val="000000" w:themeColor="text1"/>
              </w:rPr>
              <w:t>выживших</w:t>
            </w:r>
            <w:proofErr w:type="spellEnd"/>
            <w:proofErr w:type="gram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Число мигрантов, переживших инцидент, если</w:t>
            </w:r>
            <w:r w:rsidR="00FF77A6" w:rsidRPr="00880E7B">
              <w:rPr>
                <w:color w:val="000000" w:themeColor="text1"/>
                <w:lang w:val="ru-RU"/>
              </w:rPr>
              <w:t xml:space="preserve"> об этом</w:t>
            </w:r>
            <w:r w:rsidRPr="00880E7B">
              <w:rPr>
                <w:color w:val="000000" w:themeColor="text1"/>
                <w:lang w:val="ru-RU"/>
              </w:rPr>
              <w:t xml:space="preserve"> известно. Возраст, пол и страна происхождения выживших записываются в переменную «Комментарии», если они известны. Если</w:t>
            </w:r>
            <w:r w:rsidR="00FF77A6" w:rsidRPr="00880E7B">
              <w:rPr>
                <w:color w:val="000000" w:themeColor="text1"/>
                <w:lang w:val="ru-RU"/>
              </w:rPr>
              <w:t xml:space="preserve"> это</w:t>
            </w:r>
            <w:r w:rsidRPr="00880E7B">
              <w:rPr>
                <w:color w:val="000000" w:themeColor="text1"/>
                <w:lang w:val="ru-RU"/>
              </w:rPr>
              <w:t xml:space="preserve"> неизвестно, поле остается пустым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r w:rsidRPr="00880E7B">
              <w:rPr>
                <w:rStyle w:val="af6"/>
                <w:color w:val="000000" w:themeColor="text1"/>
                <w:lang w:val="ru-RU"/>
              </w:rPr>
              <w:lastRenderedPageBreak/>
              <w:t>Число</w:t>
            </w:r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женщин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Указывает число женщин, найденных погибшими или пропавшими без вести. Если</w:t>
            </w:r>
            <w:r w:rsidR="00EE2031" w:rsidRPr="00880E7B">
              <w:rPr>
                <w:color w:val="000000" w:themeColor="text1"/>
                <w:lang w:val="ru-RU"/>
              </w:rPr>
              <w:t xml:space="preserve"> это</w:t>
            </w:r>
            <w:r w:rsidRPr="00880E7B">
              <w:rPr>
                <w:color w:val="000000" w:themeColor="text1"/>
                <w:lang w:val="ru-RU"/>
              </w:rPr>
              <w:t xml:space="preserve"> неизвестно, поле остается пустым.</w:t>
            </w:r>
            <w:r w:rsidR="00FF77A6" w:rsidRPr="00880E7B">
              <w:rPr>
                <w:color w:val="000000" w:themeColor="text1"/>
                <w:lang w:val="ru-RU"/>
              </w:rPr>
              <w:t xml:space="preserve"> Эта гендерная идентификация основана на сторонней интерпретации пола </w:t>
            </w:r>
            <w:proofErr w:type="gramStart"/>
            <w:r w:rsidR="00FF77A6" w:rsidRPr="00880E7B">
              <w:rPr>
                <w:color w:val="000000" w:themeColor="text1"/>
                <w:lang w:val="ru-RU"/>
              </w:rPr>
              <w:t>жертвы</w:t>
            </w:r>
            <w:proofErr w:type="gramEnd"/>
            <w:r w:rsidR="00FF77A6" w:rsidRPr="00880E7B">
              <w:rPr>
                <w:color w:val="000000" w:themeColor="text1"/>
                <w:lang w:val="ru-RU"/>
              </w:rPr>
              <w:t xml:space="preserve"> на основе информации, доступной в официальных документах, отчетах о вскрытии, показаниях свидетелей и / или сообщениях СМИ.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r w:rsidRPr="00880E7B">
              <w:rPr>
                <w:rStyle w:val="af6"/>
                <w:color w:val="000000" w:themeColor="text1"/>
                <w:lang w:val="ru-RU"/>
              </w:rPr>
              <w:t>Число</w:t>
            </w:r>
            <w:r w:rsidRPr="00880E7B">
              <w:rPr>
                <w:rStyle w:val="af6"/>
                <w:color w:val="000000" w:themeColor="text1"/>
              </w:rPr>
              <w:t xml:space="preserve"> </w:t>
            </w:r>
            <w:r w:rsidRPr="00880E7B">
              <w:rPr>
                <w:rStyle w:val="af6"/>
                <w:color w:val="000000" w:themeColor="text1"/>
                <w:lang w:val="ru-RU"/>
              </w:rPr>
              <w:t>мужчин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 xml:space="preserve">Указывает число мужчин, найденных погибшими или пропавшими без вести. Если </w:t>
            </w:r>
            <w:r w:rsidR="0062705B" w:rsidRPr="00880E7B">
              <w:rPr>
                <w:color w:val="000000" w:themeColor="text1"/>
                <w:lang w:val="ru-RU"/>
              </w:rPr>
              <w:t xml:space="preserve">это </w:t>
            </w:r>
            <w:r w:rsidRPr="00880E7B">
              <w:rPr>
                <w:color w:val="000000" w:themeColor="text1"/>
                <w:lang w:val="ru-RU"/>
              </w:rPr>
              <w:t>неизвестно, поле остается пустым.</w:t>
            </w:r>
            <w:r w:rsidR="0062705B" w:rsidRPr="00880E7B">
              <w:rPr>
                <w:color w:val="000000" w:themeColor="text1"/>
                <w:lang w:val="ru-RU"/>
              </w:rPr>
              <w:t xml:space="preserve"> Эта гендерная идентификация основана на сторонней интерпретации пола </w:t>
            </w:r>
            <w:proofErr w:type="gramStart"/>
            <w:r w:rsidR="0062705B" w:rsidRPr="00880E7B">
              <w:rPr>
                <w:color w:val="000000" w:themeColor="text1"/>
                <w:lang w:val="ru-RU"/>
              </w:rPr>
              <w:t>жертвы</w:t>
            </w:r>
            <w:proofErr w:type="gramEnd"/>
            <w:r w:rsidR="0062705B" w:rsidRPr="00880E7B">
              <w:rPr>
                <w:color w:val="000000" w:themeColor="text1"/>
                <w:lang w:val="ru-RU"/>
              </w:rPr>
              <w:t xml:space="preserve"> на основе информации, доступной в официальных документах, отчетах о вскрыт</w:t>
            </w:r>
            <w:r w:rsidR="003660A9">
              <w:rPr>
                <w:color w:val="000000" w:themeColor="text1"/>
                <w:lang w:val="ru-RU"/>
              </w:rPr>
              <w:t>ии, показаниях свидетелей и/</w:t>
            </w:r>
            <w:r w:rsidR="0062705B" w:rsidRPr="00880E7B">
              <w:rPr>
                <w:color w:val="000000" w:themeColor="text1"/>
                <w:lang w:val="ru-RU"/>
              </w:rPr>
              <w:t xml:space="preserve">или сообщениях СМИ. 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r w:rsidRPr="00880E7B">
              <w:rPr>
                <w:rStyle w:val="af6"/>
              </w:rPr>
              <w:t>Ч</w:t>
            </w:r>
            <w:proofErr w:type="spellStart"/>
            <w:r w:rsidRPr="00880E7B">
              <w:rPr>
                <w:rStyle w:val="af6"/>
                <w:lang w:val="ru-RU"/>
              </w:rPr>
              <w:t>исло</w:t>
            </w:r>
            <w:proofErr w:type="spellEnd"/>
            <w:r w:rsidRPr="00880E7B">
              <w:rPr>
                <w:rStyle w:val="af6"/>
                <w:lang w:val="ru-RU"/>
              </w:rPr>
              <w:t xml:space="preserve"> детей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Указывает количество детей в возрасте до 18 лет, найденных погибшими или пропавшими без вести. Если неизвестно, поле остается пустым.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r w:rsidRPr="00880E7B">
              <w:rPr>
                <w:rStyle w:val="af6"/>
              </w:rPr>
              <w:t>В</w:t>
            </w:r>
            <w:proofErr w:type="spellStart"/>
            <w:r w:rsidRPr="00880E7B">
              <w:rPr>
                <w:rStyle w:val="af6"/>
                <w:lang w:val="ru-RU"/>
              </w:rPr>
              <w:t>озраст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Возраст погибшег</w:t>
            </w:r>
            <w:proofErr w:type="gramStart"/>
            <w:r w:rsidRPr="00880E7B">
              <w:rPr>
                <w:color w:val="000000" w:themeColor="text1"/>
                <w:lang w:val="ru-RU"/>
              </w:rPr>
              <w:t>о(</w:t>
            </w:r>
            <w:proofErr w:type="gramEnd"/>
            <w:r w:rsidRPr="00880E7B">
              <w:rPr>
                <w:color w:val="000000" w:themeColor="text1"/>
                <w:lang w:val="ru-RU"/>
              </w:rPr>
              <w:t xml:space="preserve">их). В некоторых случаях записывается приблизительный возрастной диапазон. Если </w:t>
            </w:r>
            <w:r w:rsidR="0062705B" w:rsidRPr="00880E7B">
              <w:rPr>
                <w:color w:val="000000" w:themeColor="text1"/>
                <w:lang w:val="ru-RU"/>
              </w:rPr>
              <w:t xml:space="preserve">это </w:t>
            </w:r>
            <w:r w:rsidRPr="00880E7B">
              <w:rPr>
                <w:color w:val="000000" w:themeColor="text1"/>
                <w:lang w:val="ru-RU"/>
              </w:rPr>
              <w:t>неизвестно, поле остается пустым.</w:t>
            </w:r>
          </w:p>
        </w:tc>
      </w:tr>
      <w:tr w:rsidR="0062705B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05B" w:rsidRPr="00880E7B" w:rsidRDefault="0062705B" w:rsidP="00880E7B">
            <w:pPr>
              <w:pStyle w:val="af5"/>
              <w:spacing w:before="0" w:beforeAutospacing="0" w:after="80" w:afterAutospacing="0"/>
              <w:ind w:left="150" w:right="152"/>
              <w:rPr>
                <w:rStyle w:val="af6"/>
                <w:color w:val="000000" w:themeColor="text1"/>
                <w:lang w:val="ru-RU"/>
              </w:rPr>
            </w:pPr>
            <w:r w:rsidRPr="00880E7B">
              <w:rPr>
                <w:rStyle w:val="af6"/>
                <w:color w:val="000000" w:themeColor="text1"/>
                <w:lang w:val="ru-RU"/>
              </w:rPr>
              <w:t>Имя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705B" w:rsidRPr="00880E7B" w:rsidRDefault="0062705B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Имя погибшего (их). Если это неизвестно, то оно остается пустым. Недоступно в общедоступном наборе данных.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Страна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происхождения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Страна рождения погибшего. Если неизвестно, запись будет помечена как</w:t>
            </w:r>
            <w:r w:rsidR="0062705B" w:rsidRPr="00880E7B">
              <w:rPr>
                <w:color w:val="000000" w:themeColor="text1"/>
                <w:lang w:val="ru-RU"/>
              </w:rPr>
              <w:t xml:space="preserve"> «неизвестно».</w:t>
            </w:r>
            <w:r w:rsidRPr="00880E7B">
              <w:rPr>
                <w:color w:val="000000" w:themeColor="text1"/>
                <w:lang w:val="ru-RU"/>
              </w:rPr>
              <w:t xml:space="preserve">  </w:t>
            </w:r>
            <w:r w:rsidR="0062705B" w:rsidRPr="00880E7B">
              <w:rPr>
                <w:color w:val="000000" w:themeColor="text1"/>
                <w:lang w:val="ru-RU"/>
              </w:rPr>
              <w:t>Недоступно в общедоступном наборе данных.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Регион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происхождения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Регион происхождения, погибшег</w:t>
            </w:r>
            <w:proofErr w:type="gramStart"/>
            <w:r w:rsidRPr="00880E7B">
              <w:rPr>
                <w:color w:val="000000" w:themeColor="text1"/>
                <w:lang w:val="ru-RU"/>
              </w:rPr>
              <w:t>о(</w:t>
            </w:r>
            <w:proofErr w:type="gramEnd"/>
            <w:r w:rsidRPr="00880E7B">
              <w:rPr>
                <w:color w:val="000000" w:themeColor="text1"/>
                <w:lang w:val="ru-RU"/>
              </w:rPr>
              <w:t>их</w:t>
            </w:r>
            <w:r w:rsidR="0062705B" w:rsidRPr="00880E7B">
              <w:rPr>
                <w:color w:val="000000" w:themeColor="text1"/>
                <w:lang w:val="ru-RU"/>
              </w:rPr>
              <w:t>).</w:t>
            </w:r>
            <w:r w:rsidRPr="00880E7B">
              <w:rPr>
                <w:color w:val="000000" w:themeColor="text1"/>
                <w:lang w:val="ru-RU"/>
              </w:rPr>
              <w:t xml:space="preserve"> В некоторых случаях регион происхождения может быть помечен как «Предполагаемый» или «(</w:t>
            </w:r>
            <w:r w:rsidRPr="00880E7B">
              <w:rPr>
                <w:color w:val="000000" w:themeColor="text1"/>
              </w:rPr>
              <w:t>P</w:t>
            </w:r>
            <w:r w:rsidRPr="00880E7B">
              <w:rPr>
                <w:color w:val="000000" w:themeColor="text1"/>
                <w:lang w:val="ru-RU"/>
              </w:rPr>
              <w:t xml:space="preserve">)», если известно, что мигранты, путешествующие через это место, происходят из определенного региона. Если неизвестно, запись будет помечена как «неизвестно».  </w:t>
            </w:r>
            <w:r w:rsidR="0062705B" w:rsidRPr="00880E7B">
              <w:rPr>
                <w:color w:val="000000" w:themeColor="text1"/>
                <w:lang w:val="ru-RU"/>
              </w:rPr>
              <w:t>Недоступно в общедоступном наборе данных.</w:t>
            </w:r>
            <w:r w:rsidR="00CB13D7" w:rsidRPr="00880E7B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Причина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смерти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 xml:space="preserve">Определение условий, приведших к смерти мигранта, то есть обстоятельств события, повлекшего смертельную травму. Если неизвестно, </w:t>
            </w:r>
            <w:proofErr w:type="gramStart"/>
            <w:r w:rsidRPr="00880E7B">
              <w:rPr>
                <w:color w:val="000000" w:themeColor="text1"/>
                <w:lang w:val="ru-RU"/>
              </w:rPr>
              <w:t>причина</w:t>
            </w:r>
            <w:proofErr w:type="gramEnd"/>
            <w:r w:rsidRPr="00880E7B">
              <w:rPr>
                <w:color w:val="000000" w:themeColor="text1"/>
                <w:lang w:val="ru-RU"/>
              </w:rPr>
              <w:t xml:space="preserve"> по которой это произошло, включается, где это возможно. Например, «Неизвестно - остается только скелет», используется в случаях, когда был найден только скелет </w:t>
            </w:r>
            <w:proofErr w:type="gramStart"/>
            <w:r w:rsidRPr="00880E7B">
              <w:rPr>
                <w:color w:val="000000" w:themeColor="text1"/>
                <w:lang w:val="ru-RU"/>
              </w:rPr>
              <w:t>умершего</w:t>
            </w:r>
            <w:proofErr w:type="gramEnd"/>
            <w:r w:rsidRPr="00880E7B">
              <w:rPr>
                <w:color w:val="000000" w:themeColor="text1"/>
                <w:lang w:val="ru-RU"/>
              </w:rPr>
              <w:t>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Описание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местоположения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Место, где произошла смерть (и) или где было найдено тело или тела. Близлежащие города</w:t>
            </w:r>
            <w:r w:rsidR="00CB13D7" w:rsidRPr="00880E7B">
              <w:rPr>
                <w:color w:val="000000" w:themeColor="text1"/>
                <w:lang w:val="ru-RU"/>
              </w:rPr>
              <w:t xml:space="preserve"> </w:t>
            </w:r>
            <w:r w:rsidRPr="00880E7B">
              <w:rPr>
                <w:color w:val="000000" w:themeColor="text1"/>
                <w:lang w:val="ru-RU"/>
              </w:rPr>
              <w:t xml:space="preserve"> или границы включены, где это возможно. Если сообщается о происшествиях в неуточнённом месте, это будет отмечено.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Координаты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местоположения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Место, где произошла смерть (и) или где было найдено тело или тела. Во многих регионах, особенно в Средиземноморье, оцениваются географические координаты, поскольку</w:t>
            </w:r>
            <w:r w:rsidR="00CB13D7" w:rsidRPr="00880E7B">
              <w:rPr>
                <w:color w:val="000000" w:themeColor="text1"/>
                <w:lang w:val="ru-RU"/>
              </w:rPr>
              <w:t xml:space="preserve"> точные местоположения часто не</w:t>
            </w:r>
            <w:r w:rsidRPr="00880E7B">
              <w:rPr>
                <w:color w:val="000000" w:themeColor="text1"/>
                <w:lang w:val="ru-RU"/>
              </w:rPr>
              <w:t>известны. Описание местоположения всегда следует сверять с координатами местоположения.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Миграционный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маршрут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 xml:space="preserve">Название маршрута мигранта, на котором произошел инцидент, если </w:t>
            </w:r>
            <w:r w:rsidR="00CB13D7" w:rsidRPr="00880E7B">
              <w:rPr>
                <w:color w:val="000000" w:themeColor="text1"/>
                <w:lang w:val="ru-RU"/>
              </w:rPr>
              <w:t>это извест</w:t>
            </w:r>
            <w:r w:rsidRPr="00880E7B">
              <w:rPr>
                <w:color w:val="000000" w:themeColor="text1"/>
                <w:lang w:val="ru-RU"/>
              </w:rPr>
              <w:t>н</w:t>
            </w:r>
            <w:r w:rsidR="00CB13D7" w:rsidRPr="00880E7B">
              <w:rPr>
                <w:color w:val="000000" w:themeColor="text1"/>
                <w:lang w:val="ru-RU"/>
              </w:rPr>
              <w:t>о</w:t>
            </w:r>
            <w:r w:rsidRPr="00880E7B">
              <w:rPr>
                <w:color w:val="000000" w:themeColor="text1"/>
                <w:lang w:val="ru-RU"/>
              </w:rPr>
              <w:t xml:space="preserve">. Если </w:t>
            </w:r>
            <w:r w:rsidR="00CB13D7" w:rsidRPr="00880E7B">
              <w:rPr>
                <w:color w:val="000000" w:themeColor="text1"/>
                <w:lang w:val="ru-RU"/>
              </w:rPr>
              <w:t xml:space="preserve">это </w:t>
            </w:r>
            <w:r w:rsidRPr="00880E7B">
              <w:rPr>
                <w:color w:val="000000" w:themeColor="text1"/>
                <w:lang w:val="ru-RU"/>
              </w:rPr>
              <w:t>неизвестно, поле остается пустым.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  <w:lang w:val="ru-RU"/>
              </w:rPr>
            </w:pPr>
            <w:r w:rsidRPr="00880E7B">
              <w:rPr>
                <w:rStyle w:val="af6"/>
                <w:color w:val="000000" w:themeColor="text1"/>
                <w:lang w:val="ru-RU"/>
              </w:rPr>
              <w:t xml:space="preserve">СОООН географическая </w:t>
            </w:r>
            <w:r w:rsidRPr="00880E7B">
              <w:rPr>
                <w:rStyle w:val="af6"/>
                <w:color w:val="000000" w:themeColor="text1"/>
                <w:lang w:val="ru-RU"/>
              </w:rPr>
              <w:lastRenderedPageBreak/>
              <w:t>группа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lastRenderedPageBreak/>
              <w:t>Географиче</w:t>
            </w:r>
            <w:r w:rsidR="00CB13D7" w:rsidRPr="00880E7B">
              <w:rPr>
                <w:color w:val="000000" w:themeColor="text1"/>
                <w:lang w:val="ru-RU"/>
              </w:rPr>
              <w:t>ский регион, в котором произошел инцидент</w:t>
            </w:r>
            <w:r w:rsidRPr="00880E7B">
              <w:rPr>
                <w:color w:val="000000" w:themeColor="text1"/>
                <w:lang w:val="ru-RU"/>
              </w:rPr>
              <w:t xml:space="preserve">, обозначенный </w:t>
            </w:r>
            <w:proofErr w:type="spellStart"/>
            <w:r w:rsidRPr="00880E7B">
              <w:rPr>
                <w:color w:val="000000" w:themeColor="text1"/>
                <w:lang w:val="ru-RU"/>
              </w:rPr>
              <w:t>геосхемой</w:t>
            </w:r>
            <w:proofErr w:type="spellEnd"/>
            <w:r w:rsidRPr="00880E7B">
              <w:rPr>
                <w:color w:val="000000" w:themeColor="text1"/>
                <w:lang w:val="ru-RU"/>
              </w:rPr>
              <w:t xml:space="preserve"> Статистического отдела Организации </w:t>
            </w:r>
            <w:r w:rsidRPr="00880E7B">
              <w:rPr>
                <w:color w:val="000000" w:themeColor="text1"/>
                <w:lang w:val="ru-RU"/>
              </w:rPr>
              <w:lastRenderedPageBreak/>
              <w:t xml:space="preserve">Объединенных Наций (СОООН). 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rStyle w:val="af6"/>
                <w:b w:val="0"/>
                <w:bCs w:val="0"/>
                <w:color w:val="000000" w:themeColor="text1"/>
                <w:lang w:val="ru-RU"/>
              </w:rPr>
            </w:pPr>
            <w:r w:rsidRPr="00880E7B">
              <w:rPr>
                <w:rStyle w:val="af6"/>
                <w:color w:val="000000" w:themeColor="text1"/>
                <w:lang w:val="ru-RU"/>
              </w:rPr>
              <w:lastRenderedPageBreak/>
              <w:t>Источник информации</w:t>
            </w:r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D21" w:rsidRPr="00880E7B" w:rsidRDefault="00CB13D7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Название источника информации для каждого инцидента. Можно указать несколько источников.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Качество</w:t>
            </w:r>
            <w:proofErr w:type="spellEnd"/>
            <w:r w:rsidRPr="00880E7B">
              <w:rPr>
                <w:rStyle w:val="af6"/>
                <w:color w:val="000000" w:themeColor="text1"/>
              </w:rPr>
              <w:t xml:space="preserve"> </w:t>
            </w:r>
            <w:proofErr w:type="spellStart"/>
            <w:r w:rsidRPr="00880E7B">
              <w:rPr>
                <w:rStyle w:val="af6"/>
                <w:color w:val="000000" w:themeColor="text1"/>
              </w:rPr>
              <w:t>источника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>Происшествия ранжируются по шкале от 1 до 5 на основании источника</w:t>
            </w:r>
            <w:proofErr w:type="gramStart"/>
            <w:r w:rsidRPr="00880E7B">
              <w:rPr>
                <w:color w:val="000000" w:themeColor="text1"/>
                <w:lang w:val="ru-RU"/>
              </w:rPr>
              <w:t xml:space="preserve"> (-</w:t>
            </w:r>
            <w:proofErr w:type="spellStart"/>
            <w:proofErr w:type="gramEnd"/>
            <w:r w:rsidRPr="00880E7B">
              <w:rPr>
                <w:color w:val="000000" w:themeColor="text1"/>
                <w:lang w:val="ru-RU"/>
              </w:rPr>
              <w:t>ов</w:t>
            </w:r>
            <w:proofErr w:type="spellEnd"/>
            <w:r w:rsidRPr="00880E7B">
              <w:rPr>
                <w:color w:val="000000" w:themeColor="text1"/>
                <w:lang w:val="ru-RU"/>
              </w:rPr>
              <w:t xml:space="preserve">) доступной информации. Происшествия, отнесенные к уровню 1, основаны на информации только из одного источника СМИ. Происшествия, отнесенные к уровню 2, основаны на информации из неподтвержденных свидетельств очевидцев или данных респондентов. Происшествия, классифицируемые как уровень 3, основаны на информации из многочисленных сообщений средств массовой информации, </w:t>
            </w:r>
            <w:r w:rsidR="00CB13D7" w:rsidRPr="00880E7B">
              <w:rPr>
                <w:color w:val="000000" w:themeColor="text1"/>
                <w:lang w:val="ru-RU"/>
              </w:rPr>
              <w:t xml:space="preserve">в то время как инциденты уровня 4 основаны на </w:t>
            </w:r>
            <w:proofErr w:type="gramStart"/>
            <w:r w:rsidR="00CB13D7" w:rsidRPr="00880E7B">
              <w:rPr>
                <w:color w:val="000000" w:themeColor="text1"/>
                <w:lang w:val="ru-RU"/>
              </w:rPr>
              <w:t>информации</w:t>
            </w:r>
            <w:proofErr w:type="gramEnd"/>
            <w:r w:rsidR="00CB13D7" w:rsidRPr="00880E7B">
              <w:rPr>
                <w:color w:val="000000" w:themeColor="text1"/>
                <w:lang w:val="ru-RU"/>
              </w:rPr>
              <w:t xml:space="preserve"> по крайней мере от одной НПО, МПО или другого гуманитарного субъекта, непосредственно осведомленного об инциденте</w:t>
            </w:r>
            <w:r w:rsidRPr="00880E7B">
              <w:rPr>
                <w:color w:val="000000" w:themeColor="text1"/>
                <w:lang w:val="ru-RU"/>
              </w:rPr>
              <w:t xml:space="preserve">. Происшествия, классифицированные на уровне 5, основаны на информации из официальных источников, таких как следователи, судмедэксперты или </w:t>
            </w:r>
            <w:r w:rsidR="00CB13D7" w:rsidRPr="00880E7B">
              <w:rPr>
                <w:color w:val="000000" w:themeColor="text1"/>
                <w:lang w:val="ru-RU"/>
              </w:rPr>
              <w:t>государственные должностные</w:t>
            </w:r>
            <w:r w:rsidRPr="00880E7B">
              <w:rPr>
                <w:color w:val="000000" w:themeColor="text1"/>
                <w:lang w:val="ru-RU"/>
              </w:rPr>
              <w:t xml:space="preserve"> лиц</w:t>
            </w:r>
            <w:r w:rsidR="00CB13D7" w:rsidRPr="00880E7B">
              <w:rPr>
                <w:color w:val="000000" w:themeColor="text1"/>
                <w:lang w:val="ru-RU"/>
              </w:rPr>
              <w:t>а</w:t>
            </w:r>
            <w:r w:rsidRPr="00880E7B">
              <w:rPr>
                <w:color w:val="000000" w:themeColor="text1"/>
                <w:lang w:val="ru-RU"/>
              </w:rPr>
              <w:t xml:space="preserve"> </w:t>
            </w:r>
            <w:r w:rsidR="00CB13D7" w:rsidRPr="00880E7B">
              <w:rPr>
                <w:color w:val="000000" w:themeColor="text1"/>
                <w:lang w:val="ru-RU"/>
              </w:rPr>
              <w:t xml:space="preserve">ИЛИ </w:t>
            </w:r>
            <w:r w:rsidRPr="00880E7B">
              <w:rPr>
                <w:color w:val="000000" w:themeColor="text1"/>
                <w:lang w:val="ru-RU"/>
              </w:rPr>
              <w:t>нес</w:t>
            </w:r>
            <w:r w:rsidR="00CB13D7" w:rsidRPr="00880E7B">
              <w:rPr>
                <w:color w:val="000000" w:themeColor="text1"/>
                <w:lang w:val="ru-RU"/>
              </w:rPr>
              <w:t>колько</w:t>
            </w:r>
            <w:r w:rsidRPr="00880E7B">
              <w:rPr>
                <w:color w:val="000000" w:themeColor="text1"/>
                <w:lang w:val="ru-RU"/>
              </w:rPr>
              <w:t xml:space="preserve"> гуманитарных организаций.  </w:t>
            </w:r>
          </w:p>
        </w:tc>
      </w:tr>
      <w:tr w:rsidR="000C3D21" w:rsidRPr="00880E7B" w:rsidTr="003C59C3"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50" w:right="152"/>
              <w:rPr>
                <w:b/>
                <w:bCs/>
                <w:color w:val="000000" w:themeColor="text1"/>
              </w:rPr>
            </w:pPr>
            <w:proofErr w:type="spellStart"/>
            <w:r w:rsidRPr="00880E7B">
              <w:rPr>
                <w:rStyle w:val="af6"/>
                <w:color w:val="000000" w:themeColor="text1"/>
              </w:rPr>
              <w:t>Комментарии</w:t>
            </w:r>
            <w:proofErr w:type="spellEnd"/>
          </w:p>
        </w:tc>
        <w:tc>
          <w:tcPr>
            <w:tcW w:w="7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D21" w:rsidRPr="00880E7B" w:rsidRDefault="000C3D21" w:rsidP="00880E7B">
            <w:pPr>
              <w:pStyle w:val="af5"/>
              <w:spacing w:before="0" w:beforeAutospacing="0" w:after="80" w:afterAutospacing="0"/>
              <w:ind w:left="131" w:right="151"/>
              <w:rPr>
                <w:color w:val="000000" w:themeColor="text1"/>
                <w:lang w:val="ru-RU"/>
              </w:rPr>
            </w:pPr>
            <w:r w:rsidRPr="00880E7B">
              <w:rPr>
                <w:color w:val="000000" w:themeColor="text1"/>
                <w:lang w:val="ru-RU"/>
              </w:rPr>
              <w:t xml:space="preserve">Краткое описание, повествующее о дополнительных </w:t>
            </w:r>
            <w:proofErr w:type="gramStart"/>
            <w:r w:rsidRPr="00880E7B">
              <w:rPr>
                <w:color w:val="000000" w:themeColor="text1"/>
                <w:lang w:val="ru-RU"/>
              </w:rPr>
              <w:t>фактах</w:t>
            </w:r>
            <w:proofErr w:type="gramEnd"/>
            <w:r w:rsidRPr="00880E7B">
              <w:rPr>
                <w:color w:val="000000" w:themeColor="text1"/>
                <w:lang w:val="ru-RU"/>
              </w:rPr>
              <w:t xml:space="preserve"> о смерти. Если дополнительная информация недоступна, поле остается пустым.</w:t>
            </w:r>
            <w:r w:rsidR="00FB0C99" w:rsidRPr="00880E7B">
              <w:rPr>
                <w:rFonts w:eastAsiaTheme="minorHAnsi" w:cstheme="minorBidi"/>
                <w:color w:val="000000" w:themeColor="text1"/>
                <w:lang w:val="ru-RU" w:eastAsia="en-US"/>
              </w:rPr>
              <w:t xml:space="preserve"> </w:t>
            </w:r>
            <w:r w:rsidR="00FB0C99" w:rsidRPr="00880E7B">
              <w:rPr>
                <w:color w:val="000000" w:themeColor="text1"/>
                <w:lang w:val="ru-RU"/>
              </w:rPr>
              <w:t>Недоступно в общедоступном наборе данных.</w:t>
            </w:r>
          </w:p>
        </w:tc>
      </w:tr>
    </w:tbl>
    <w:p w:rsidR="000C3D21" w:rsidRDefault="000C3D21" w:rsidP="005D0E4F"/>
    <w:p w:rsidR="002E15F9" w:rsidRPr="00BD29EC" w:rsidRDefault="002E15F9" w:rsidP="0075371E">
      <w:pPr>
        <w:pStyle w:val="MHeader"/>
        <w:spacing w:after="10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D56BED" w:rsidRPr="00880E7B" w:rsidRDefault="00D56BED" w:rsidP="00880E7B">
      <w:pPr>
        <w:spacing w:after="120"/>
        <w:rPr>
          <w:b/>
        </w:rPr>
      </w:pPr>
      <w:r w:rsidRPr="00880E7B">
        <w:rPr>
          <w:b/>
        </w:rPr>
        <w:t xml:space="preserve">Источники расхождений: </w:t>
      </w:r>
    </w:p>
    <w:p w:rsidR="00D56BED" w:rsidRDefault="00D56BED" w:rsidP="00D56BED">
      <w:r w:rsidRPr="00D56BED">
        <w:t xml:space="preserve">поскольку набор данных </w:t>
      </w:r>
      <w:r w:rsidRPr="00D56BED">
        <w:rPr>
          <w:lang w:val="en-US"/>
        </w:rPr>
        <w:t>MMP</w:t>
      </w:r>
      <w:r w:rsidRPr="00D56BED">
        <w:t xml:space="preserve"> опирается на несколько типов источников данных, могут быть расхождения по конкретным случаям с правительственными отчетами. Полный набор данных об инцидентах, включая все источники, можно загрузить для сравнения и проверки на странице</w:t>
      </w:r>
      <w:r>
        <w:t xml:space="preserve"> </w:t>
      </w:r>
      <w:hyperlink r:id="rId19" w:history="1">
        <w:r>
          <w:rPr>
            <w:rStyle w:val="ac"/>
          </w:rPr>
          <w:t>https://missingmigrants.iom.int/downloads</w:t>
        </w:r>
      </w:hyperlink>
      <w:r>
        <w:t>.</w:t>
      </w:r>
    </w:p>
    <w:p w:rsidR="00040034" w:rsidRDefault="00040034" w:rsidP="00040034">
      <w:pPr>
        <w:pBdr>
          <w:bottom w:val="single" w:sz="12" w:space="4" w:color="DDDDDD"/>
        </w:pBdr>
        <w:shd w:val="clear" w:color="auto" w:fill="FFFFFF"/>
        <w:spacing w:after="100"/>
        <w:outlineLvl w:val="2"/>
        <w:rPr>
          <w:rFonts w:eastAsia="Times New Roman" w:cs="Times New Roman"/>
          <w:b/>
          <w:szCs w:val="24"/>
          <w:lang w:eastAsia="en-GB"/>
        </w:rPr>
      </w:pPr>
      <w:r w:rsidRPr="00D56BED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D56BE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D56BE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D56BED" w:rsidRPr="002008E3" w:rsidRDefault="00D56BED" w:rsidP="003C59C3">
      <w:r w:rsidRPr="00D56BED">
        <w:rPr>
          <w:lang w:val="en-US"/>
        </w:rPr>
        <w:t>URL</w:t>
      </w:r>
      <w:r w:rsidRPr="002008E3">
        <w:t xml:space="preserve">: </w:t>
      </w:r>
      <w:hyperlink r:id="rId20" w:history="1">
        <w:r w:rsidRPr="003C59C3">
          <w:rPr>
            <w:rStyle w:val="ac"/>
            <w:lang w:val="en-US"/>
          </w:rPr>
          <w:t>https</w:t>
        </w:r>
        <w:r w:rsidRPr="002008E3">
          <w:rPr>
            <w:rStyle w:val="ac"/>
          </w:rPr>
          <w:t>://</w:t>
        </w:r>
        <w:proofErr w:type="spellStart"/>
        <w:r w:rsidRPr="003C59C3">
          <w:rPr>
            <w:rStyle w:val="ac"/>
            <w:lang w:val="en-US"/>
          </w:rPr>
          <w:t>missingmigrants</w:t>
        </w:r>
        <w:proofErr w:type="spellEnd"/>
        <w:r w:rsidRPr="002008E3">
          <w:rPr>
            <w:rStyle w:val="ac"/>
          </w:rPr>
          <w:t>.</w:t>
        </w:r>
        <w:proofErr w:type="spellStart"/>
        <w:r w:rsidRPr="003C59C3">
          <w:rPr>
            <w:rStyle w:val="ac"/>
            <w:lang w:val="en-US"/>
          </w:rPr>
          <w:t>iom</w:t>
        </w:r>
        <w:proofErr w:type="spellEnd"/>
        <w:r w:rsidRPr="002008E3">
          <w:rPr>
            <w:rStyle w:val="ac"/>
          </w:rPr>
          <w:t>.</w:t>
        </w:r>
        <w:proofErr w:type="spellStart"/>
        <w:r w:rsidRPr="003C59C3">
          <w:rPr>
            <w:rStyle w:val="ac"/>
            <w:lang w:val="en-US"/>
          </w:rPr>
          <w:t>int</w:t>
        </w:r>
        <w:proofErr w:type="spellEnd"/>
        <w:r w:rsidRPr="002008E3">
          <w:rPr>
            <w:rStyle w:val="ac"/>
          </w:rPr>
          <w:t>/</w:t>
        </w:r>
      </w:hyperlink>
    </w:p>
    <w:p w:rsidR="003C59C3" w:rsidRPr="002008E3" w:rsidRDefault="003C59C3" w:rsidP="003C59C3">
      <w:pPr>
        <w:spacing w:after="0"/>
        <w:rPr>
          <w:b/>
        </w:rPr>
      </w:pPr>
    </w:p>
    <w:p w:rsidR="00D56BED" w:rsidRPr="003C59C3" w:rsidRDefault="00D56BED" w:rsidP="00D56BED">
      <w:pPr>
        <w:rPr>
          <w:b/>
        </w:rPr>
      </w:pPr>
      <w:r w:rsidRPr="003C59C3">
        <w:rPr>
          <w:b/>
        </w:rPr>
        <w:t xml:space="preserve">Использованные документы: </w:t>
      </w:r>
    </w:p>
    <w:p w:rsidR="00D56BED" w:rsidRPr="003C59C3" w:rsidRDefault="00D56BED" w:rsidP="003C59C3">
      <w:pPr>
        <w:pStyle w:val="ab"/>
        <w:numPr>
          <w:ilvl w:val="0"/>
          <w:numId w:val="28"/>
        </w:numPr>
        <w:rPr>
          <w:lang w:val="en-US"/>
        </w:rPr>
      </w:pPr>
      <w:r w:rsidRPr="003C59C3">
        <w:rPr>
          <w:lang w:val="en-US"/>
        </w:rPr>
        <w:t xml:space="preserve">Garcia Borja, A. and J. Black (2021). </w:t>
      </w:r>
      <w:hyperlink r:id="rId21" w:history="1">
        <w:r w:rsidRPr="00D56BED">
          <w:rPr>
            <w:rStyle w:val="ac"/>
          </w:rPr>
          <w:t>Измерение</w:t>
        </w:r>
        <w:r w:rsidRPr="003C59C3">
          <w:rPr>
            <w:rStyle w:val="ac"/>
            <w:lang w:val="en-US"/>
          </w:rPr>
          <w:t xml:space="preserve"> </w:t>
        </w:r>
        <w:r w:rsidRPr="00D56BED">
          <w:rPr>
            <w:rStyle w:val="ac"/>
          </w:rPr>
          <w:t>смертности</w:t>
        </w:r>
        <w:r w:rsidRPr="003C59C3">
          <w:rPr>
            <w:rStyle w:val="ac"/>
            <w:lang w:val="en-US"/>
          </w:rPr>
          <w:t xml:space="preserve"> </w:t>
        </w:r>
        <w:r w:rsidRPr="00D56BED">
          <w:rPr>
            <w:rStyle w:val="ac"/>
          </w:rPr>
          <w:t>и</w:t>
        </w:r>
        <w:r w:rsidRPr="003C59C3">
          <w:rPr>
            <w:rStyle w:val="ac"/>
            <w:lang w:val="en-US"/>
          </w:rPr>
          <w:t xml:space="preserve"> </w:t>
        </w:r>
        <w:r w:rsidRPr="00D56BED">
          <w:rPr>
            <w:rStyle w:val="ac"/>
          </w:rPr>
          <w:t>исчезновения</w:t>
        </w:r>
        <w:r w:rsidRPr="003C59C3">
          <w:rPr>
            <w:rStyle w:val="ac"/>
            <w:lang w:val="en-US"/>
          </w:rPr>
          <w:t xml:space="preserve"> </w:t>
        </w:r>
        <w:r w:rsidRPr="00D56BED">
          <w:rPr>
            <w:rStyle w:val="ac"/>
          </w:rPr>
          <w:t>мигрантов</w:t>
        </w:r>
      </w:hyperlink>
      <w:r w:rsidRPr="003C59C3">
        <w:rPr>
          <w:lang w:val="en-US"/>
        </w:rPr>
        <w:t xml:space="preserve">. In Forced Migration Review 66:58-60. </w:t>
      </w:r>
    </w:p>
    <w:p w:rsidR="00D56BED" w:rsidRDefault="00D56BED" w:rsidP="003C59C3">
      <w:pPr>
        <w:pStyle w:val="ab"/>
        <w:numPr>
          <w:ilvl w:val="0"/>
          <w:numId w:val="28"/>
        </w:numPr>
      </w:pPr>
      <w:r w:rsidRPr="003C59C3">
        <w:rPr>
          <w:lang w:val="en-US"/>
        </w:rPr>
        <w:t xml:space="preserve">Singleton, A., F. </w:t>
      </w:r>
      <w:proofErr w:type="spellStart"/>
      <w:r w:rsidRPr="003C59C3">
        <w:rPr>
          <w:lang w:val="en-US"/>
        </w:rPr>
        <w:t>Laczko</w:t>
      </w:r>
      <w:proofErr w:type="spellEnd"/>
      <w:r w:rsidRPr="003C59C3">
        <w:rPr>
          <w:lang w:val="en-US"/>
        </w:rPr>
        <w:t xml:space="preserve"> and J. Black (2017). </w:t>
      </w:r>
      <w:hyperlink r:id="rId22" w:history="1">
        <w:r w:rsidRPr="00D56BED">
          <w:rPr>
            <w:rStyle w:val="ac"/>
          </w:rPr>
          <w:t>Измерение небезопасной миграции: проблема сбора точных данных о погибших мигрантах</w:t>
        </w:r>
      </w:hyperlink>
      <w:r w:rsidRPr="00D56BED">
        <w:t xml:space="preserve">. </w:t>
      </w:r>
      <w:r w:rsidRPr="003C59C3">
        <w:rPr>
          <w:lang w:val="en-US"/>
        </w:rPr>
        <w:t>In</w:t>
      </w:r>
      <w:r w:rsidRPr="000E05FF">
        <w:t xml:space="preserve"> </w:t>
      </w:r>
      <w:r w:rsidRPr="003C59C3">
        <w:rPr>
          <w:lang w:val="en-US"/>
        </w:rPr>
        <w:t>Migration</w:t>
      </w:r>
      <w:r w:rsidRPr="000E05FF">
        <w:t xml:space="preserve"> </w:t>
      </w:r>
      <w:r w:rsidRPr="003C59C3">
        <w:rPr>
          <w:lang w:val="en-US"/>
        </w:rPr>
        <w:t>Policy</w:t>
      </w:r>
      <w:r w:rsidRPr="000E05FF">
        <w:t xml:space="preserve"> </w:t>
      </w:r>
      <w:r w:rsidRPr="003C59C3">
        <w:rPr>
          <w:lang w:val="en-US"/>
        </w:rPr>
        <w:t>Practice</w:t>
      </w:r>
      <w:r w:rsidRPr="000E05FF">
        <w:t xml:space="preserve"> </w:t>
      </w:r>
      <w:r w:rsidRPr="003C59C3">
        <w:rPr>
          <w:lang w:val="en-US"/>
        </w:rPr>
        <w:t>VII</w:t>
      </w:r>
      <w:r w:rsidRPr="000E05FF">
        <w:t>:4-9.</w:t>
      </w:r>
    </w:p>
    <w:p w:rsidR="00D56BED" w:rsidRDefault="00D56BED" w:rsidP="003C59C3">
      <w:pPr>
        <w:pStyle w:val="ab"/>
        <w:numPr>
          <w:ilvl w:val="0"/>
          <w:numId w:val="28"/>
        </w:numPr>
      </w:pPr>
      <w:r w:rsidRPr="00D56BED">
        <w:t xml:space="preserve">См. полный список публикаций проекта «Пропавшие мигранты» </w:t>
      </w:r>
      <w:r w:rsidRPr="003C59C3">
        <w:rPr>
          <w:lang w:val="en-US"/>
        </w:rPr>
        <w:t>at</w:t>
      </w:r>
      <w:r w:rsidRPr="00D56BED">
        <w:t xml:space="preserve"> </w:t>
      </w:r>
      <w:hyperlink r:id="rId23" w:history="1">
        <w:r>
          <w:rPr>
            <w:rStyle w:val="ac"/>
          </w:rPr>
          <w:t>https://missingmigrants.iom.int/search?keywords=&amp;type=situation_report</w:t>
        </w:r>
      </w:hyperlink>
      <w:r w:rsidRPr="00D56BED">
        <w:t xml:space="preserve">. </w:t>
      </w:r>
    </w:p>
    <w:p w:rsidR="00D56BED" w:rsidRPr="003C59C3" w:rsidRDefault="00D56BED" w:rsidP="003C59C3">
      <w:pPr>
        <w:pStyle w:val="ab"/>
        <w:numPr>
          <w:ilvl w:val="0"/>
          <w:numId w:val="28"/>
        </w:numPr>
        <w:rPr>
          <w:rFonts w:eastAsia="Times New Roman" w:cs="Times New Roman"/>
          <w:b/>
          <w:szCs w:val="24"/>
          <w:lang w:eastAsia="en-GB"/>
        </w:rPr>
      </w:pPr>
      <w:r w:rsidRPr="00D56BED">
        <w:t>Руководство МОМ для стран по 10.7.3 будет опубликовано в 2022 г.</w:t>
      </w:r>
    </w:p>
    <w:sectPr w:rsidR="00D56BED" w:rsidRPr="003C59C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18" w:rsidRDefault="00753F18" w:rsidP="00F73DBC">
      <w:pPr>
        <w:spacing w:after="0" w:line="240" w:lineRule="auto"/>
      </w:pPr>
      <w:r>
        <w:separator/>
      </w:r>
    </w:p>
  </w:endnote>
  <w:endnote w:type="continuationSeparator" w:id="0">
    <w:p w:rsidR="00753F18" w:rsidRDefault="00753F18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5" w:rsidRDefault="008B1CD5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5" w:rsidRDefault="008B1CD5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5" w:rsidRDefault="008B1CD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18" w:rsidRDefault="00753F18" w:rsidP="00F73DBC">
      <w:pPr>
        <w:spacing w:after="0" w:line="240" w:lineRule="auto"/>
      </w:pPr>
      <w:r>
        <w:separator/>
      </w:r>
    </w:p>
  </w:footnote>
  <w:footnote w:type="continuationSeparator" w:id="0">
    <w:p w:rsidR="00753F18" w:rsidRDefault="00753F18" w:rsidP="00F73DBC">
      <w:pPr>
        <w:spacing w:after="0" w:line="240" w:lineRule="auto"/>
      </w:pPr>
      <w:r>
        <w:continuationSeparator/>
      </w:r>
    </w:p>
  </w:footnote>
  <w:footnote w:id="1">
    <w:p w:rsidR="00EA52C2" w:rsidRDefault="00EA52C2">
      <w:pPr>
        <w:pStyle w:val="a4"/>
      </w:pPr>
      <w:r>
        <w:rPr>
          <w:rStyle w:val="a6"/>
        </w:rPr>
        <w:footnoteRef/>
      </w:r>
      <w:r>
        <w:t xml:space="preserve"> </w:t>
      </w:r>
      <w:r w:rsidRPr="00EA52C2">
        <w:t>В некоторых случаях официальная статистика не дезагрегируется по происшествию, и в этом случае запись будет помечена как «</w:t>
      </w:r>
      <w:r>
        <w:t>совокупное количество</w:t>
      </w:r>
      <w:r w:rsidRPr="00EA52C2">
        <w:t xml:space="preserve">» в дезагрегированном наборе данных на </w:t>
      </w:r>
      <w:hyperlink r:id="rId1" w:history="1">
        <w:r w:rsidRPr="00EA52C2">
          <w:rPr>
            <w:rStyle w:val="ac"/>
          </w:rPr>
          <w:t>веб-сайте MMP.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5" w:rsidRDefault="008B1CD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8B1CD5">
      <w:rPr>
        <w:rFonts w:cs="Times New Roman"/>
      </w:rPr>
      <w:t xml:space="preserve">июнь </w:t>
    </w:r>
    <w:r w:rsidR="008B1CD5">
      <w:rPr>
        <w:rFonts w:cs="Times New Roman"/>
      </w:rPr>
      <w:t>2024</w:t>
    </w:r>
    <w:bookmarkStart w:id="5" w:name="_GoBack"/>
    <w:bookmarkEnd w:id="5"/>
  </w:p>
  <w:p w:rsidR="009508D1" w:rsidRDefault="009508D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CD5" w:rsidRDefault="008B1CD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C7C"/>
    <w:multiLevelType w:val="hybridMultilevel"/>
    <w:tmpl w:val="E26873B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F80F73"/>
    <w:multiLevelType w:val="hybridMultilevel"/>
    <w:tmpl w:val="B2A6049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9795C"/>
    <w:multiLevelType w:val="hybridMultilevel"/>
    <w:tmpl w:val="2632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1BAD"/>
    <w:multiLevelType w:val="hybridMultilevel"/>
    <w:tmpl w:val="75CEB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88661A"/>
    <w:multiLevelType w:val="hybridMultilevel"/>
    <w:tmpl w:val="7624A74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28690C"/>
    <w:multiLevelType w:val="hybridMultilevel"/>
    <w:tmpl w:val="87DA5C06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0454D4"/>
    <w:multiLevelType w:val="hybridMultilevel"/>
    <w:tmpl w:val="988EF140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2A77CE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256321"/>
    <w:multiLevelType w:val="hybridMultilevel"/>
    <w:tmpl w:val="5BB0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6632A"/>
    <w:multiLevelType w:val="hybridMultilevel"/>
    <w:tmpl w:val="13F2A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8D4DFF"/>
    <w:multiLevelType w:val="hybridMultilevel"/>
    <w:tmpl w:val="F37429C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677FC8"/>
    <w:multiLevelType w:val="hybridMultilevel"/>
    <w:tmpl w:val="ACC0B66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FE6274"/>
    <w:multiLevelType w:val="hybridMultilevel"/>
    <w:tmpl w:val="A69A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606F7"/>
    <w:multiLevelType w:val="hybridMultilevel"/>
    <w:tmpl w:val="EA009A8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A70803"/>
    <w:multiLevelType w:val="hybridMultilevel"/>
    <w:tmpl w:val="05ACE02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5139C2"/>
    <w:multiLevelType w:val="hybridMultilevel"/>
    <w:tmpl w:val="FEFEF2C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9651B"/>
    <w:multiLevelType w:val="hybridMultilevel"/>
    <w:tmpl w:val="EB8E2B2E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AB4A58"/>
    <w:multiLevelType w:val="hybridMultilevel"/>
    <w:tmpl w:val="ADC4A522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73182"/>
    <w:multiLevelType w:val="hybridMultilevel"/>
    <w:tmpl w:val="2FE8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80463"/>
    <w:multiLevelType w:val="hybridMultilevel"/>
    <w:tmpl w:val="D522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96672"/>
    <w:multiLevelType w:val="hybridMultilevel"/>
    <w:tmpl w:val="84A4F9BA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646DB4"/>
    <w:multiLevelType w:val="hybridMultilevel"/>
    <w:tmpl w:val="DA0A489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C8358A"/>
    <w:multiLevelType w:val="hybridMultilevel"/>
    <w:tmpl w:val="70BEC94C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D91139"/>
    <w:multiLevelType w:val="hybridMultilevel"/>
    <w:tmpl w:val="C23ACBB4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973B10"/>
    <w:multiLevelType w:val="hybridMultilevel"/>
    <w:tmpl w:val="BE0C725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6"/>
  </w:num>
  <w:num w:numId="4">
    <w:abstractNumId w:val="19"/>
  </w:num>
  <w:num w:numId="5">
    <w:abstractNumId w:val="27"/>
  </w:num>
  <w:num w:numId="6">
    <w:abstractNumId w:val="25"/>
  </w:num>
  <w:num w:numId="7">
    <w:abstractNumId w:val="14"/>
  </w:num>
  <w:num w:numId="8">
    <w:abstractNumId w:val="15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  <w:num w:numId="13">
    <w:abstractNumId w:val="11"/>
  </w:num>
  <w:num w:numId="14">
    <w:abstractNumId w:val="17"/>
  </w:num>
  <w:num w:numId="15">
    <w:abstractNumId w:val="24"/>
  </w:num>
  <w:num w:numId="16">
    <w:abstractNumId w:val="18"/>
  </w:num>
  <w:num w:numId="17">
    <w:abstractNumId w:val="13"/>
  </w:num>
  <w:num w:numId="18">
    <w:abstractNumId w:val="1"/>
  </w:num>
  <w:num w:numId="19">
    <w:abstractNumId w:val="26"/>
  </w:num>
  <w:num w:numId="20">
    <w:abstractNumId w:val="23"/>
  </w:num>
  <w:num w:numId="21">
    <w:abstractNumId w:val="7"/>
  </w:num>
  <w:num w:numId="22">
    <w:abstractNumId w:val="8"/>
  </w:num>
  <w:num w:numId="23">
    <w:abstractNumId w:val="4"/>
  </w:num>
  <w:num w:numId="24">
    <w:abstractNumId w:val="3"/>
  </w:num>
  <w:num w:numId="25">
    <w:abstractNumId w:val="22"/>
  </w:num>
  <w:num w:numId="26">
    <w:abstractNumId w:val="9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57D91"/>
    <w:rsid w:val="00087B96"/>
    <w:rsid w:val="000A210D"/>
    <w:rsid w:val="000A229E"/>
    <w:rsid w:val="000C3D21"/>
    <w:rsid w:val="000C5EF5"/>
    <w:rsid w:val="000D3A2B"/>
    <w:rsid w:val="000E05FF"/>
    <w:rsid w:val="00116248"/>
    <w:rsid w:val="001470A2"/>
    <w:rsid w:val="001612F6"/>
    <w:rsid w:val="00165896"/>
    <w:rsid w:val="001762D0"/>
    <w:rsid w:val="001A163A"/>
    <w:rsid w:val="001B2340"/>
    <w:rsid w:val="001D3602"/>
    <w:rsid w:val="001E2FC9"/>
    <w:rsid w:val="002008E3"/>
    <w:rsid w:val="002064C4"/>
    <w:rsid w:val="002306F8"/>
    <w:rsid w:val="00244C20"/>
    <w:rsid w:val="00256AFD"/>
    <w:rsid w:val="0028336F"/>
    <w:rsid w:val="00291FA0"/>
    <w:rsid w:val="002C5CE1"/>
    <w:rsid w:val="002C7BF9"/>
    <w:rsid w:val="002E122C"/>
    <w:rsid w:val="002E15F9"/>
    <w:rsid w:val="002F63E5"/>
    <w:rsid w:val="00303D71"/>
    <w:rsid w:val="003143BC"/>
    <w:rsid w:val="003660A9"/>
    <w:rsid w:val="003746BC"/>
    <w:rsid w:val="00376E0C"/>
    <w:rsid w:val="003859BD"/>
    <w:rsid w:val="003A325C"/>
    <w:rsid w:val="003C59C3"/>
    <w:rsid w:val="003D58DC"/>
    <w:rsid w:val="003E5920"/>
    <w:rsid w:val="003F1833"/>
    <w:rsid w:val="00407AF0"/>
    <w:rsid w:val="00407E4E"/>
    <w:rsid w:val="004143B4"/>
    <w:rsid w:val="00421928"/>
    <w:rsid w:val="004344AC"/>
    <w:rsid w:val="00456E71"/>
    <w:rsid w:val="004642F0"/>
    <w:rsid w:val="004E087E"/>
    <w:rsid w:val="00503B4A"/>
    <w:rsid w:val="0051212B"/>
    <w:rsid w:val="00542461"/>
    <w:rsid w:val="005736EF"/>
    <w:rsid w:val="00587D0B"/>
    <w:rsid w:val="005B0D1F"/>
    <w:rsid w:val="005D0E4F"/>
    <w:rsid w:val="005E47BD"/>
    <w:rsid w:val="005E70B6"/>
    <w:rsid w:val="005F2C0B"/>
    <w:rsid w:val="0060442A"/>
    <w:rsid w:val="0062705B"/>
    <w:rsid w:val="006704C2"/>
    <w:rsid w:val="00673392"/>
    <w:rsid w:val="00682107"/>
    <w:rsid w:val="00694160"/>
    <w:rsid w:val="006B260E"/>
    <w:rsid w:val="006B3939"/>
    <w:rsid w:val="006C43F8"/>
    <w:rsid w:val="006D7049"/>
    <w:rsid w:val="00702333"/>
    <w:rsid w:val="00705161"/>
    <w:rsid w:val="00741A39"/>
    <w:rsid w:val="00742FCC"/>
    <w:rsid w:val="0075371E"/>
    <w:rsid w:val="00753F18"/>
    <w:rsid w:val="00767CB9"/>
    <w:rsid w:val="007801B1"/>
    <w:rsid w:val="00780F08"/>
    <w:rsid w:val="00781DE7"/>
    <w:rsid w:val="00792E0D"/>
    <w:rsid w:val="007B07B2"/>
    <w:rsid w:val="007B0CFD"/>
    <w:rsid w:val="007B32CE"/>
    <w:rsid w:val="007C27E0"/>
    <w:rsid w:val="007D1185"/>
    <w:rsid w:val="007F06DF"/>
    <w:rsid w:val="00827A2F"/>
    <w:rsid w:val="00836F3E"/>
    <w:rsid w:val="00853C09"/>
    <w:rsid w:val="0087390E"/>
    <w:rsid w:val="00880E7B"/>
    <w:rsid w:val="008B1CD5"/>
    <w:rsid w:val="008E0D3A"/>
    <w:rsid w:val="008E524D"/>
    <w:rsid w:val="00917DAF"/>
    <w:rsid w:val="009508D1"/>
    <w:rsid w:val="00951D62"/>
    <w:rsid w:val="00957A62"/>
    <w:rsid w:val="00964A55"/>
    <w:rsid w:val="009655B4"/>
    <w:rsid w:val="00971129"/>
    <w:rsid w:val="009737AE"/>
    <w:rsid w:val="00980F79"/>
    <w:rsid w:val="00982FE8"/>
    <w:rsid w:val="00987696"/>
    <w:rsid w:val="009B0F6B"/>
    <w:rsid w:val="009C064B"/>
    <w:rsid w:val="00A110F9"/>
    <w:rsid w:val="00A53D4B"/>
    <w:rsid w:val="00A618FC"/>
    <w:rsid w:val="00A66043"/>
    <w:rsid w:val="00A71EC6"/>
    <w:rsid w:val="00A82CD3"/>
    <w:rsid w:val="00A855D4"/>
    <w:rsid w:val="00A91FDE"/>
    <w:rsid w:val="00AC1A97"/>
    <w:rsid w:val="00AF1EFF"/>
    <w:rsid w:val="00B0378B"/>
    <w:rsid w:val="00B106B5"/>
    <w:rsid w:val="00B70BF2"/>
    <w:rsid w:val="00B72F77"/>
    <w:rsid w:val="00BB2860"/>
    <w:rsid w:val="00BD29EC"/>
    <w:rsid w:val="00BE2C5D"/>
    <w:rsid w:val="00BE415C"/>
    <w:rsid w:val="00C47A4A"/>
    <w:rsid w:val="00C515AF"/>
    <w:rsid w:val="00C5690B"/>
    <w:rsid w:val="00C66DEE"/>
    <w:rsid w:val="00C8596F"/>
    <w:rsid w:val="00C90708"/>
    <w:rsid w:val="00C94DC3"/>
    <w:rsid w:val="00C95AB2"/>
    <w:rsid w:val="00CA1CB1"/>
    <w:rsid w:val="00CB13D7"/>
    <w:rsid w:val="00CC0B81"/>
    <w:rsid w:val="00D05466"/>
    <w:rsid w:val="00D2619D"/>
    <w:rsid w:val="00D45E39"/>
    <w:rsid w:val="00D56BED"/>
    <w:rsid w:val="00DA19D7"/>
    <w:rsid w:val="00DC18AA"/>
    <w:rsid w:val="00DF6F8B"/>
    <w:rsid w:val="00E123F7"/>
    <w:rsid w:val="00E1397E"/>
    <w:rsid w:val="00E16037"/>
    <w:rsid w:val="00E21B43"/>
    <w:rsid w:val="00E27922"/>
    <w:rsid w:val="00E33CA8"/>
    <w:rsid w:val="00E559F9"/>
    <w:rsid w:val="00E90BD4"/>
    <w:rsid w:val="00EA52C2"/>
    <w:rsid w:val="00EB362A"/>
    <w:rsid w:val="00EB389E"/>
    <w:rsid w:val="00EC0BAE"/>
    <w:rsid w:val="00EE0900"/>
    <w:rsid w:val="00EE2031"/>
    <w:rsid w:val="00F374BA"/>
    <w:rsid w:val="00F457B8"/>
    <w:rsid w:val="00F5282F"/>
    <w:rsid w:val="00F5412C"/>
    <w:rsid w:val="00F6371F"/>
    <w:rsid w:val="00F73DBC"/>
    <w:rsid w:val="00F84FF1"/>
    <w:rsid w:val="00F86748"/>
    <w:rsid w:val="00F92D6F"/>
    <w:rsid w:val="00FB0C99"/>
    <w:rsid w:val="00FB66D9"/>
    <w:rsid w:val="00FE35CF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2340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A855D4"/>
  </w:style>
  <w:style w:type="character" w:customStyle="1" w:styleId="50">
    <w:name w:val="Заголовок 5 Знак"/>
    <w:basedOn w:val="a0"/>
    <w:link w:val="5"/>
    <w:uiPriority w:val="9"/>
    <w:rsid w:val="001B2340"/>
    <w:rPr>
      <w:rFonts w:asciiTheme="majorHAnsi" w:eastAsiaTheme="majorEastAsia" w:hAnsiTheme="majorHAnsi" w:cstheme="majorBidi"/>
      <w:color w:val="365F91" w:themeColor="accent1" w:themeShade="BF"/>
      <w:lang w:val="en-GB" w:eastAsia="zh-CN"/>
    </w:rPr>
  </w:style>
  <w:style w:type="paragraph" w:styleId="af4">
    <w:name w:val="No Spacing"/>
    <w:uiPriority w:val="1"/>
    <w:qFormat/>
    <w:rsid w:val="00C5690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f5">
    <w:name w:val="Normal (Web)"/>
    <w:basedOn w:val="a"/>
    <w:uiPriority w:val="99"/>
    <w:unhideWhenUsed/>
    <w:rsid w:val="000C3D2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GB" w:eastAsia="en-GB"/>
    </w:rPr>
  </w:style>
  <w:style w:type="character" w:styleId="af6">
    <w:name w:val="Strong"/>
    <w:basedOn w:val="a0"/>
    <w:uiPriority w:val="22"/>
    <w:qFormat/>
    <w:rsid w:val="000C3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2340"/>
    <w:pPr>
      <w:keepNext/>
      <w:keepLines/>
      <w:spacing w:before="40" w:after="0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A855D4"/>
  </w:style>
  <w:style w:type="character" w:customStyle="1" w:styleId="50">
    <w:name w:val="Заголовок 5 Знак"/>
    <w:basedOn w:val="a0"/>
    <w:link w:val="5"/>
    <w:uiPriority w:val="9"/>
    <w:rsid w:val="001B2340"/>
    <w:rPr>
      <w:rFonts w:asciiTheme="majorHAnsi" w:eastAsiaTheme="majorEastAsia" w:hAnsiTheme="majorHAnsi" w:cstheme="majorBidi"/>
      <w:color w:val="365F91" w:themeColor="accent1" w:themeShade="BF"/>
      <w:lang w:val="en-GB" w:eastAsia="zh-CN"/>
    </w:rPr>
  </w:style>
  <w:style w:type="paragraph" w:styleId="af4">
    <w:name w:val="No Spacing"/>
    <w:uiPriority w:val="1"/>
    <w:qFormat/>
    <w:rsid w:val="00C5690B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f5">
    <w:name w:val="Normal (Web)"/>
    <w:basedOn w:val="a"/>
    <w:uiPriority w:val="99"/>
    <w:unhideWhenUsed/>
    <w:rsid w:val="000C3D2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GB" w:eastAsia="en-GB"/>
    </w:rPr>
  </w:style>
  <w:style w:type="character" w:styleId="af6">
    <w:name w:val="Strong"/>
    <w:basedOn w:val="a0"/>
    <w:uiPriority w:val="22"/>
    <w:qFormat/>
    <w:rsid w:val="000C3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ssingmigrants.iom.int/downloads" TargetMode="External"/><Relationship Id="rId18" Type="http://schemas.openxmlformats.org/officeDocument/2006/relationships/hyperlink" Target="https://missingmigrants.iom.int/regional-classification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unstats.un.org/sdgs/indicators/Global%20Indicator%20Framework%20after%202022%20refinement_Rus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issingmigrants.iom.int/downloads" TargetMode="External"/><Relationship Id="rId17" Type="http://schemas.openxmlformats.org/officeDocument/2006/relationships/hyperlink" Target="https://missingmigrants.iom.int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issingmigrants.iom.int/regional-classification" TargetMode="External"/><Relationship Id="rId20" Type="http://schemas.openxmlformats.org/officeDocument/2006/relationships/hyperlink" Target="https://missingmigrants.iom.int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ssingmigrants.iom.int/downloads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issingmigrants.iom.int/" TargetMode="External"/><Relationship Id="rId23" Type="http://schemas.openxmlformats.org/officeDocument/2006/relationships/hyperlink" Target="https://missingmigrants.iom.int/search?keywords=&amp;type=situation_report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missingmigrants.iom.int" TargetMode="External"/><Relationship Id="rId19" Type="http://schemas.openxmlformats.org/officeDocument/2006/relationships/hyperlink" Target="https://missingmigrants.iom.int/downloads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issingmigrants.iom.int/downloads" TargetMode="External"/><Relationship Id="rId14" Type="http://schemas.openxmlformats.org/officeDocument/2006/relationships/hyperlink" Target="https://missingmigrants.iom.int/downloads" TargetMode="External"/><Relationship Id="rId22" Type="http://schemas.openxmlformats.org/officeDocument/2006/relationships/hyperlink" Target="https://publications.iom.int/system/files/pdf/migration_policy_practice_journal_30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ssingmigrants.iom.int/downloa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9BAC4-169E-4B71-A059-68CC0212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14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41</cp:revision>
  <dcterms:created xsi:type="dcterms:W3CDTF">2022-05-18T06:24:00Z</dcterms:created>
  <dcterms:modified xsi:type="dcterms:W3CDTF">2024-06-18T08:21:00Z</dcterms:modified>
</cp:coreProperties>
</file>