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78726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220B2F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A343D5" w:rsidRDefault="003143BC" w:rsidP="00393B97">
      <w:pPr>
        <w:pStyle w:val="ac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2D493B" w:rsidRPr="00E36CE2" w:rsidRDefault="00780F08" w:rsidP="001674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 w:rsidRPr="00A343D5"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935B97">
        <w:rPr>
          <w:rFonts w:eastAsia="Arial Unicode MS" w:cs="Times New Roman"/>
          <w:szCs w:val="24"/>
          <w:bdr w:val="nil"/>
          <w:lang w:eastAsia="ru-RU"/>
        </w:rPr>
        <w:t>1</w:t>
      </w:r>
      <w:r w:rsidR="00B11113">
        <w:rPr>
          <w:rFonts w:eastAsia="Arial Unicode MS" w:cs="Times New Roman"/>
          <w:szCs w:val="24"/>
          <w:bdr w:val="nil"/>
          <w:lang w:eastAsia="ru-RU"/>
        </w:rPr>
        <w:t>6</w:t>
      </w:r>
      <w:r w:rsidRPr="00A343D5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B11113" w:rsidRPr="00B11113">
        <w:t>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</w:t>
      </w:r>
    </w:p>
    <w:p w:rsidR="003143BC" w:rsidRPr="00A343D5" w:rsidRDefault="003143BC" w:rsidP="001674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2F63E5" w:rsidRPr="00147D02" w:rsidRDefault="00935B97" w:rsidP="00A343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B11113">
        <w:rPr>
          <w:rFonts w:cs="Times New Roman"/>
          <w:szCs w:val="24"/>
        </w:rPr>
        <w:t>6</w:t>
      </w:r>
      <w:r w:rsidR="00780F08" w:rsidRPr="00A343D5">
        <w:rPr>
          <w:rFonts w:cs="Times New Roman"/>
          <w:szCs w:val="24"/>
        </w:rPr>
        <w:t>.</w:t>
      </w:r>
      <w:r w:rsidR="00B11113">
        <w:rPr>
          <w:rFonts w:cs="Times New Roman"/>
          <w:szCs w:val="24"/>
        </w:rPr>
        <w:t>2</w:t>
      </w:r>
      <w:r w:rsidR="00780F08" w:rsidRPr="00A343D5">
        <w:rPr>
          <w:rFonts w:cs="Times New Roman"/>
          <w:szCs w:val="24"/>
        </w:rPr>
        <w:t xml:space="preserve">.  </w:t>
      </w:r>
      <w:r w:rsidR="00B11113" w:rsidRPr="00B11113">
        <w:rPr>
          <w:rFonts w:cs="Times New Roman"/>
          <w:szCs w:val="24"/>
        </w:rPr>
        <w:t>Положение конца надругательствам, эксплуатации, торговле и всем формам насилия и пыток в отношении детей</w:t>
      </w: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067E3E" w:rsidRPr="00147D02" w:rsidRDefault="003143BC" w:rsidP="006677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A343D5">
        <w:rPr>
          <w:rFonts w:cs="Times New Roman"/>
          <w:szCs w:val="24"/>
        </w:rPr>
        <w:t xml:space="preserve">Показатель </w:t>
      </w:r>
      <w:r w:rsidR="00935B97">
        <w:rPr>
          <w:rFonts w:cs="Times New Roman"/>
          <w:szCs w:val="24"/>
        </w:rPr>
        <w:t>1</w:t>
      </w:r>
      <w:r w:rsidR="00B11113">
        <w:rPr>
          <w:rFonts w:cs="Times New Roman"/>
          <w:szCs w:val="24"/>
        </w:rPr>
        <w:t>6</w:t>
      </w:r>
      <w:r w:rsidR="00780F08" w:rsidRPr="00A343D5">
        <w:rPr>
          <w:rFonts w:cs="Times New Roman"/>
          <w:szCs w:val="24"/>
        </w:rPr>
        <w:t>.</w:t>
      </w:r>
      <w:r w:rsidR="00B11113">
        <w:rPr>
          <w:rFonts w:cs="Times New Roman"/>
          <w:szCs w:val="24"/>
        </w:rPr>
        <w:t>2</w:t>
      </w:r>
      <w:r w:rsidR="00465587">
        <w:rPr>
          <w:rFonts w:cs="Times New Roman"/>
          <w:szCs w:val="24"/>
        </w:rPr>
        <w:t>.</w:t>
      </w:r>
      <w:r w:rsidR="00067E3E" w:rsidRPr="00067E3E">
        <w:rPr>
          <w:rFonts w:cs="Times New Roman"/>
          <w:szCs w:val="24"/>
        </w:rPr>
        <w:t>1</w:t>
      </w:r>
      <w:r w:rsidR="006677B0">
        <w:rPr>
          <w:rFonts w:cs="Times New Roman"/>
          <w:szCs w:val="24"/>
        </w:rPr>
        <w:t>.</w:t>
      </w:r>
      <w:r w:rsidR="006677B0" w:rsidRPr="006677B0">
        <w:rPr>
          <w:rFonts w:cs="Times New Roman"/>
          <w:szCs w:val="24"/>
        </w:rPr>
        <w:t xml:space="preserve"> </w:t>
      </w:r>
      <w:r w:rsidR="00B11113" w:rsidRPr="00B11113">
        <w:rPr>
          <w:rFonts w:cs="Times New Roman"/>
          <w:szCs w:val="24"/>
        </w:rPr>
        <w:t xml:space="preserve">Доля детей в возрасте от 1 года до 17 лет, в последний месяц подвергшихся </w:t>
      </w:r>
      <w:r w:rsidR="00220B2F">
        <w:rPr>
          <w:rFonts w:cs="Times New Roman"/>
          <w:szCs w:val="24"/>
        </w:rPr>
        <w:t>любому физическому наказанию и/</w:t>
      </w:r>
      <w:r w:rsidR="00B11113" w:rsidRPr="00B11113">
        <w:rPr>
          <w:rFonts w:cs="Times New Roman"/>
          <w:szCs w:val="24"/>
        </w:rPr>
        <w:t>или психологической агрессии со стороны тех, кто обеспечивает уход за ними</w:t>
      </w:r>
    </w:p>
    <w:p w:rsidR="003143BC" w:rsidRDefault="003143BC" w:rsidP="006677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A41B68" w:rsidRPr="00A343D5">
        <w:rPr>
          <w:rFonts w:eastAsia="Arial Unicode MS" w:cs="Times New Roman"/>
          <w:b/>
          <w:szCs w:val="24"/>
          <w:bdr w:val="nil"/>
          <w:lang w:eastAsia="ru-RU"/>
        </w:rPr>
        <w:t>Ряд</w:t>
      </w:r>
      <w:r w:rsidR="00704A8D"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 данных</w:t>
      </w:r>
    </w:p>
    <w:p w:rsidR="00220B2F" w:rsidRPr="00220B2F" w:rsidRDefault="00220B2F" w:rsidP="00220B2F">
      <w:pPr>
        <w:pStyle w:val="a0"/>
        <w:rPr>
          <w:lang w:eastAsia="ru-RU"/>
        </w:rPr>
      </w:pPr>
      <w:r>
        <w:rPr>
          <w:lang w:eastAsia="ru-RU"/>
        </w:rPr>
        <w:t>Не применимо</w:t>
      </w:r>
    </w:p>
    <w:p w:rsidR="00C8596F" w:rsidRPr="00A343D5" w:rsidRDefault="00C8596F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C8596F" w:rsidRPr="00A343D5" w:rsidRDefault="00220B2F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szCs w:val="24"/>
          <w:bdr w:val="nil"/>
          <w:lang w:eastAsia="ru-RU"/>
        </w:rPr>
      </w:pPr>
      <w:r>
        <w:rPr>
          <w:rFonts w:eastAsia="Arial Unicode MS" w:cs="Times New Roman"/>
          <w:szCs w:val="24"/>
          <w:bdr w:val="nil"/>
          <w:lang w:eastAsia="ru-RU"/>
        </w:rPr>
        <w:t>31 м</w:t>
      </w:r>
      <w:r w:rsidR="00B11113">
        <w:rPr>
          <w:rFonts w:eastAsia="Arial Unicode MS" w:cs="Times New Roman"/>
          <w:szCs w:val="24"/>
          <w:bdr w:val="nil"/>
          <w:lang w:eastAsia="ru-RU"/>
        </w:rPr>
        <w:t>арт</w:t>
      </w:r>
      <w:r>
        <w:rPr>
          <w:rFonts w:eastAsia="Arial Unicode MS" w:cs="Times New Roman"/>
          <w:szCs w:val="24"/>
          <w:bdr w:val="nil"/>
          <w:lang w:eastAsia="ru-RU"/>
        </w:rPr>
        <w:t>а</w:t>
      </w:r>
      <w:r w:rsidR="008501F4">
        <w:rPr>
          <w:rFonts w:eastAsia="Arial Unicode MS" w:cs="Times New Roman"/>
          <w:szCs w:val="24"/>
          <w:bdr w:val="nil"/>
          <w:lang w:eastAsia="ru-RU"/>
        </w:rPr>
        <w:t xml:space="preserve"> 202</w:t>
      </w:r>
      <w:r w:rsidR="00332777">
        <w:rPr>
          <w:rFonts w:eastAsia="Arial Unicode MS" w:cs="Times New Roman"/>
          <w:szCs w:val="24"/>
          <w:bdr w:val="nil"/>
          <w:lang w:eastAsia="ru-RU"/>
        </w:rPr>
        <w:t>2</w:t>
      </w:r>
    </w:p>
    <w:p w:rsidR="00C8596F" w:rsidRDefault="00C8596F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. Связанные показатели </w:t>
      </w:r>
    </w:p>
    <w:p w:rsidR="00D50626" w:rsidRPr="00D50626" w:rsidRDefault="00D50626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Style w:val="tlid-translation"/>
          <w:rFonts w:cs="Times New Roman"/>
          <w:szCs w:val="24"/>
        </w:rPr>
      </w:pPr>
      <w:r>
        <w:rPr>
          <w:rStyle w:val="tlid-translation"/>
          <w:rFonts w:cs="Times New Roman"/>
          <w:szCs w:val="24"/>
        </w:rPr>
        <w:t>Информация недост</w:t>
      </w:r>
      <w:bookmarkStart w:id="0" w:name="_GoBack"/>
      <w:bookmarkEnd w:id="0"/>
      <w:r>
        <w:rPr>
          <w:rStyle w:val="tlid-translation"/>
          <w:rFonts w:cs="Times New Roman"/>
          <w:szCs w:val="24"/>
        </w:rPr>
        <w:t>упна.</w:t>
      </w:r>
    </w:p>
    <w:p w:rsidR="00A91FDE" w:rsidRPr="008501F4" w:rsidRDefault="00E33CA8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C605C7" w:rsidRDefault="00C605C7" w:rsidP="00C605C7">
      <w:pPr>
        <w:rPr>
          <w:shd w:val="clear" w:color="auto" w:fill="FFFFFF"/>
        </w:rPr>
      </w:pPr>
      <w:bookmarkStart w:id="1" w:name="_Toc37932744"/>
      <w:bookmarkStart w:id="2" w:name="_Toc36813072"/>
      <w:bookmarkStart w:id="3" w:name="_Toc36812685"/>
      <w:bookmarkStart w:id="4" w:name="_Toc36812572"/>
      <w:bookmarkStart w:id="5" w:name="_Toc36655609"/>
      <w:r w:rsidRPr="00C605C7">
        <w:rPr>
          <w:shd w:val="clear" w:color="auto" w:fill="FFFFFF"/>
        </w:rPr>
        <w:t>Детский фонд ООН (ЮНИСЕФ)</w:t>
      </w:r>
    </w:p>
    <w:p w:rsidR="00B75051" w:rsidRPr="00B75051" w:rsidRDefault="00B75051" w:rsidP="00B75051">
      <w:pPr>
        <w:pStyle w:val="a0"/>
      </w:pPr>
    </w:p>
    <w:p w:rsidR="00957A62" w:rsidRPr="00162B33" w:rsidRDefault="00957A62" w:rsidP="00A343D5">
      <w:pPr>
        <w:pStyle w:val="MHeader"/>
        <w:rPr>
          <w:b/>
          <w:color w:val="auto"/>
          <w:sz w:val="24"/>
          <w:szCs w:val="24"/>
          <w:lang w:val="ru-RU"/>
        </w:rPr>
      </w:pPr>
      <w:r w:rsidRPr="00162B33">
        <w:rPr>
          <w:b/>
          <w:color w:val="auto"/>
          <w:sz w:val="24"/>
          <w:szCs w:val="24"/>
          <w:lang w:val="ru-RU"/>
        </w:rPr>
        <w:t xml:space="preserve">1. </w:t>
      </w:r>
      <w:bookmarkEnd w:id="1"/>
      <w:bookmarkEnd w:id="2"/>
      <w:bookmarkEnd w:id="3"/>
      <w:bookmarkEnd w:id="4"/>
      <w:bookmarkEnd w:id="5"/>
      <w:r w:rsidR="00853C09" w:rsidRPr="00162B33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162B33" w:rsidRPr="00162B33" w:rsidRDefault="00957A62" w:rsidP="00162B33">
      <w:r w:rsidRPr="00162B33">
        <w:t>1.a. Организация</w:t>
      </w:r>
    </w:p>
    <w:p w:rsidR="00C605C7" w:rsidRDefault="00C605C7" w:rsidP="00C605C7">
      <w:pPr>
        <w:rPr>
          <w:shd w:val="clear" w:color="auto" w:fill="FFFFFF"/>
        </w:rPr>
      </w:pPr>
      <w:r w:rsidRPr="00C605C7">
        <w:rPr>
          <w:shd w:val="clear" w:color="auto" w:fill="FFFFFF"/>
        </w:rPr>
        <w:t>Детский фонд ООН (ЮНИСЕФ)</w:t>
      </w:r>
    </w:p>
    <w:p w:rsidR="0018458D" w:rsidRPr="002D493B" w:rsidRDefault="00957A62" w:rsidP="0018458D">
      <w:pPr>
        <w:pStyle w:val="MHeader"/>
        <w:rPr>
          <w:b/>
          <w:color w:val="auto"/>
          <w:sz w:val="24"/>
          <w:lang w:val="ru-RU"/>
        </w:rPr>
      </w:pPr>
      <w:r w:rsidRPr="002D493B">
        <w:rPr>
          <w:b/>
          <w:color w:val="auto"/>
          <w:sz w:val="24"/>
          <w:lang w:val="ru-RU"/>
        </w:rPr>
        <w:t xml:space="preserve">2. Определения, </w:t>
      </w:r>
      <w:r w:rsidR="00A41B68" w:rsidRPr="002D493B">
        <w:rPr>
          <w:b/>
          <w:color w:val="auto"/>
          <w:sz w:val="24"/>
          <w:lang w:val="ru-RU"/>
        </w:rPr>
        <w:t>понятия</w:t>
      </w:r>
      <w:r w:rsidRPr="002D493B">
        <w:rPr>
          <w:b/>
          <w:color w:val="auto"/>
          <w:sz w:val="24"/>
          <w:lang w:val="ru-RU"/>
        </w:rPr>
        <w:t xml:space="preserve"> и классификации</w:t>
      </w:r>
    </w:p>
    <w:p w:rsidR="002D493B" w:rsidRPr="002D493B" w:rsidRDefault="002D493B" w:rsidP="002D493B">
      <w:pPr>
        <w:rPr>
          <w:b/>
        </w:rPr>
      </w:pPr>
      <w:r w:rsidRPr="002D493B">
        <w:rPr>
          <w:b/>
        </w:rPr>
        <w:t>Определения</w:t>
      </w:r>
      <w:r w:rsidR="00B75051">
        <w:rPr>
          <w:b/>
        </w:rPr>
        <w:t>:</w:t>
      </w:r>
    </w:p>
    <w:p w:rsidR="0036490E" w:rsidRDefault="0036490E" w:rsidP="00B75051">
      <w:pPr>
        <w:spacing w:after="120"/>
        <w:rPr>
          <w:rFonts w:cs="Times New Roman"/>
          <w:szCs w:val="24"/>
        </w:rPr>
      </w:pPr>
      <w:r w:rsidRPr="00470458">
        <w:rPr>
          <w:rFonts w:cs="Times New Roman"/>
          <w:szCs w:val="24"/>
        </w:rPr>
        <w:t>Доля детей в возрасте 1-17 лет, которые испытали какое-либо физическое наказание и/или психологическую агрессию лиц</w:t>
      </w:r>
      <w:r>
        <w:rPr>
          <w:rFonts w:cs="Times New Roman"/>
          <w:szCs w:val="24"/>
        </w:rPr>
        <w:t>-опекунов</w:t>
      </w:r>
      <w:r w:rsidRPr="00470458">
        <w:rPr>
          <w:rFonts w:cs="Times New Roman"/>
          <w:szCs w:val="24"/>
        </w:rPr>
        <w:t xml:space="preserve"> за последний месяц, в настоящее время оценивается по доле детей в возрасте 1-14 лет, которые подве</w:t>
      </w:r>
      <w:r>
        <w:rPr>
          <w:rFonts w:cs="Times New Roman"/>
          <w:szCs w:val="24"/>
        </w:rPr>
        <w:t>ргались физическому наказанию и</w:t>
      </w:r>
      <w:r w:rsidRPr="00470458">
        <w:rPr>
          <w:rFonts w:cs="Times New Roman"/>
          <w:szCs w:val="24"/>
        </w:rPr>
        <w:t>/или психологической агрессии со стороны лиц</w:t>
      </w:r>
      <w:r>
        <w:rPr>
          <w:rFonts w:cs="Times New Roman"/>
          <w:szCs w:val="24"/>
        </w:rPr>
        <w:t>-опекунов</w:t>
      </w:r>
      <w:r w:rsidRPr="00470458">
        <w:rPr>
          <w:rFonts w:cs="Times New Roman"/>
          <w:szCs w:val="24"/>
        </w:rPr>
        <w:t xml:space="preserve"> в прошлом месяце.</w:t>
      </w:r>
    </w:p>
    <w:p w:rsidR="0036490E" w:rsidRPr="0036490E" w:rsidRDefault="0036490E" w:rsidP="0036490E">
      <w:pPr>
        <w:rPr>
          <w:rFonts w:cs="Times New Roman"/>
          <w:b/>
          <w:szCs w:val="24"/>
        </w:rPr>
      </w:pPr>
      <w:r w:rsidRPr="0036490E">
        <w:rPr>
          <w:rFonts w:cs="Times New Roman"/>
          <w:b/>
          <w:szCs w:val="24"/>
        </w:rPr>
        <w:t>Основные понятия:</w:t>
      </w:r>
    </w:p>
    <w:p w:rsidR="0036490E" w:rsidRDefault="0036490E" w:rsidP="0036490E">
      <w:pPr>
        <w:rPr>
          <w:rFonts w:cs="Times New Roman"/>
          <w:szCs w:val="24"/>
        </w:rPr>
      </w:pPr>
      <w:r w:rsidRPr="00406E95">
        <w:rPr>
          <w:rFonts w:cs="Times New Roman"/>
          <w:szCs w:val="24"/>
        </w:rPr>
        <w:t xml:space="preserve">В групповых исследованиях с несколькими индикаторами (MICS) психологическая агрессия относится к действиям криков, </w:t>
      </w:r>
      <w:r>
        <w:rPr>
          <w:rFonts w:cs="Times New Roman"/>
          <w:szCs w:val="24"/>
        </w:rPr>
        <w:t>воплей</w:t>
      </w:r>
      <w:r w:rsidRPr="00406E95"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прикрикиваний</w:t>
      </w:r>
      <w:proofErr w:type="spellEnd"/>
      <w:r>
        <w:rPr>
          <w:rFonts w:cs="Times New Roman"/>
          <w:szCs w:val="24"/>
        </w:rPr>
        <w:t xml:space="preserve"> в сторону</w:t>
      </w:r>
      <w:r w:rsidRPr="00406E95">
        <w:rPr>
          <w:rFonts w:cs="Times New Roman"/>
          <w:szCs w:val="24"/>
        </w:rPr>
        <w:t xml:space="preserve"> ребенка, а также к </w:t>
      </w:r>
      <w:r>
        <w:rPr>
          <w:rFonts w:cs="Times New Roman"/>
          <w:szCs w:val="24"/>
        </w:rPr>
        <w:t>оскорблению</w:t>
      </w:r>
      <w:r w:rsidRPr="00406E95">
        <w:rPr>
          <w:rFonts w:cs="Times New Roman"/>
          <w:szCs w:val="24"/>
        </w:rPr>
        <w:t xml:space="preserve"> детей</w:t>
      </w:r>
      <w:r>
        <w:rPr>
          <w:rFonts w:cs="Times New Roman"/>
          <w:szCs w:val="24"/>
        </w:rPr>
        <w:t xml:space="preserve"> словами</w:t>
      </w:r>
      <w:r w:rsidRPr="00406E95">
        <w:rPr>
          <w:rFonts w:cs="Times New Roman"/>
          <w:szCs w:val="24"/>
        </w:rPr>
        <w:t>, таких как «</w:t>
      </w:r>
      <w:r>
        <w:rPr>
          <w:rFonts w:cs="Times New Roman"/>
          <w:szCs w:val="24"/>
        </w:rPr>
        <w:t>тупой</w:t>
      </w:r>
      <w:r w:rsidRPr="00406E95">
        <w:rPr>
          <w:rFonts w:cs="Times New Roman"/>
          <w:szCs w:val="24"/>
        </w:rPr>
        <w:t>» или «ленивый». Физическое (или телесное) наказание - это действие, направленное на физическую боль или дискомфорт, но не на травмы. Физическое наказание определяется как встряхивание ребенка, попадан</w:t>
      </w:r>
      <w:r>
        <w:rPr>
          <w:rFonts w:cs="Times New Roman"/>
          <w:szCs w:val="24"/>
        </w:rPr>
        <w:t>ие или похлопывание его по кисти</w:t>
      </w:r>
      <w:r w:rsidRPr="00406E95">
        <w:rPr>
          <w:rFonts w:cs="Times New Roman"/>
          <w:szCs w:val="24"/>
        </w:rPr>
        <w:t xml:space="preserve">/руке/ноге, </w:t>
      </w:r>
      <w:r>
        <w:rPr>
          <w:rFonts w:cs="Times New Roman"/>
          <w:szCs w:val="24"/>
        </w:rPr>
        <w:t xml:space="preserve">удар </w:t>
      </w:r>
      <w:proofErr w:type="gramStart"/>
      <w:r>
        <w:rPr>
          <w:rFonts w:cs="Times New Roman"/>
          <w:szCs w:val="24"/>
        </w:rPr>
        <w:t>его</w:t>
      </w:r>
      <w:proofErr w:type="gramEnd"/>
      <w:r>
        <w:rPr>
          <w:rFonts w:cs="Times New Roman"/>
          <w:szCs w:val="24"/>
        </w:rPr>
        <w:t>/ее в пах</w:t>
      </w:r>
      <w:r w:rsidRPr="00406E95">
        <w:rPr>
          <w:rFonts w:cs="Times New Roman"/>
          <w:szCs w:val="24"/>
        </w:rPr>
        <w:t xml:space="preserve"> или в другое место на теле с помощью жесткого предмета, </w:t>
      </w:r>
      <w:proofErr w:type="spellStart"/>
      <w:r w:rsidRPr="00406E95">
        <w:rPr>
          <w:rFonts w:cs="Times New Roman"/>
          <w:szCs w:val="24"/>
        </w:rPr>
        <w:t>шлепание</w:t>
      </w:r>
      <w:proofErr w:type="spellEnd"/>
      <w:r w:rsidRPr="00406E95">
        <w:rPr>
          <w:rFonts w:cs="Times New Roman"/>
          <w:szCs w:val="24"/>
        </w:rPr>
        <w:t xml:space="preserve"> или удар по </w:t>
      </w:r>
      <w:r>
        <w:rPr>
          <w:rFonts w:cs="Times New Roman"/>
          <w:szCs w:val="24"/>
        </w:rPr>
        <w:t>паху</w:t>
      </w:r>
      <w:r w:rsidRPr="00406E95">
        <w:rPr>
          <w:rFonts w:cs="Times New Roman"/>
          <w:szCs w:val="24"/>
        </w:rPr>
        <w:t xml:space="preserve"> с помощью </w:t>
      </w:r>
      <w:r>
        <w:rPr>
          <w:rFonts w:cs="Times New Roman"/>
          <w:szCs w:val="24"/>
        </w:rPr>
        <w:t>руки</w:t>
      </w:r>
      <w:r w:rsidRPr="00406E95">
        <w:rPr>
          <w:rFonts w:cs="Times New Roman"/>
          <w:szCs w:val="24"/>
        </w:rPr>
        <w:t xml:space="preserve">, ударяя или </w:t>
      </w:r>
      <w:r>
        <w:rPr>
          <w:rFonts w:cs="Times New Roman"/>
          <w:szCs w:val="24"/>
        </w:rPr>
        <w:lastRenderedPageBreak/>
        <w:t>шлепая</w:t>
      </w:r>
      <w:r w:rsidRPr="00406E95">
        <w:rPr>
          <w:rFonts w:cs="Times New Roman"/>
          <w:szCs w:val="24"/>
        </w:rPr>
        <w:t xml:space="preserve"> его по лицу, голове или ушам и избивая его снова и снова, насколько это возможно.</w:t>
      </w:r>
    </w:p>
    <w:p w:rsidR="00B75051" w:rsidRDefault="00B75051" w:rsidP="00B75051">
      <w:pPr>
        <w:pStyle w:val="a0"/>
      </w:pPr>
      <w:r w:rsidRPr="00B75051">
        <w:t>«Прошлый месяц» обычно относится к 30 дням до интервью/сбора данных (другими словами, подвергался ли ребенок жестокому наказанию в любой момент в течение 30 дней до сбора данных). Под «опекуном» понимается любой взрослый член домохозяйства, отвечающий за уход за ребенком (а не только основной опекун или респондент, заполнивший анкету).</w:t>
      </w:r>
    </w:p>
    <w:p w:rsidR="00B75051" w:rsidRPr="00B75051" w:rsidRDefault="00B75051" w:rsidP="00B75051">
      <w:pPr>
        <w:pStyle w:val="a0"/>
        <w:rPr>
          <w:highlight w:val="yellow"/>
        </w:rPr>
      </w:pPr>
    </w:p>
    <w:p w:rsidR="00407E4E" w:rsidRPr="006C10F0" w:rsidRDefault="00407E4E" w:rsidP="00C013D8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6C10F0">
        <w:rPr>
          <w:color w:val="auto"/>
          <w:sz w:val="24"/>
          <w:szCs w:val="24"/>
          <w:lang w:val="ru-RU"/>
        </w:rPr>
        <w:t>2.</w:t>
      </w:r>
      <w:r w:rsidRPr="00A343D5">
        <w:rPr>
          <w:color w:val="auto"/>
          <w:sz w:val="24"/>
          <w:szCs w:val="24"/>
        </w:rPr>
        <w:t>b</w:t>
      </w:r>
      <w:r w:rsidRPr="006C10F0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Единица</w:t>
      </w:r>
      <w:r w:rsidRPr="006C10F0">
        <w:rPr>
          <w:b/>
          <w:color w:val="auto"/>
          <w:sz w:val="24"/>
          <w:szCs w:val="24"/>
          <w:lang w:val="ru-RU"/>
        </w:rPr>
        <w:t xml:space="preserve"> </w:t>
      </w:r>
      <w:r w:rsidRPr="00A343D5">
        <w:rPr>
          <w:b/>
          <w:color w:val="auto"/>
          <w:sz w:val="24"/>
          <w:szCs w:val="24"/>
          <w:lang w:val="ru-RU"/>
        </w:rPr>
        <w:t>измерения</w:t>
      </w:r>
    </w:p>
    <w:p w:rsidR="00D50626" w:rsidRDefault="0036490E" w:rsidP="00D50626">
      <w:r>
        <w:t>Пропорция</w:t>
      </w:r>
    </w:p>
    <w:p w:rsidR="000A229E" w:rsidRDefault="000A229E" w:rsidP="00D50626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067E3E">
        <w:rPr>
          <w:color w:val="auto"/>
          <w:sz w:val="24"/>
          <w:szCs w:val="24"/>
          <w:lang w:val="ru-RU"/>
        </w:rPr>
        <w:t>2.</w:t>
      </w:r>
      <w:r w:rsidRPr="00A343D5">
        <w:rPr>
          <w:color w:val="auto"/>
          <w:sz w:val="24"/>
          <w:szCs w:val="24"/>
        </w:rPr>
        <w:t>c</w:t>
      </w:r>
      <w:r w:rsidRPr="00067E3E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Классификации</w:t>
      </w:r>
    </w:p>
    <w:p w:rsidR="00653147" w:rsidRPr="00653147" w:rsidRDefault="00653147" w:rsidP="00653147">
      <w:pPr>
        <w:pStyle w:val="MHeader2"/>
        <w:spacing w:after="0" w:line="276" w:lineRule="auto"/>
        <w:rPr>
          <w:color w:val="auto"/>
          <w:sz w:val="24"/>
          <w:szCs w:val="24"/>
          <w:lang w:val="ru-RU"/>
        </w:rPr>
      </w:pPr>
    </w:p>
    <w:p w:rsidR="000A229E" w:rsidRPr="00A343D5" w:rsidRDefault="000A229E" w:rsidP="00A343D5">
      <w:pPr>
        <w:pStyle w:val="MHeader"/>
        <w:rPr>
          <w:b/>
          <w:color w:val="auto"/>
          <w:sz w:val="24"/>
          <w:szCs w:val="24"/>
          <w:lang w:val="ru-RU"/>
        </w:rPr>
      </w:pPr>
      <w:r w:rsidRPr="00A343D5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A343D5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a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Источники данных</w:t>
      </w:r>
    </w:p>
    <w:p w:rsidR="0036490E" w:rsidRDefault="0036490E" w:rsidP="0036490E">
      <w:r>
        <w:t>Ис</w:t>
      </w:r>
      <w:r w:rsidRPr="00637F22">
        <w:t>следования домашних хозяйств, такие как MICS и DHS, поддерживаемые ЮНИСЕФ, которые собирают данные по этому показателю в странах с низким и средним уровнем дохода с 2005 года. В некоторых странах такие данные также собираются в рамках других национальных обследований домашних хозяйств.</w:t>
      </w:r>
    </w:p>
    <w:p w:rsidR="0036490E" w:rsidRDefault="0036490E" w:rsidP="00956AE9">
      <w:pPr>
        <w:spacing w:after="0"/>
      </w:pPr>
      <w:r w:rsidRPr="0036490E">
        <w:t xml:space="preserve">MICS, источник большинства сопоставимых данных, включает модуль по дисциплинарным методам. Модуль, разработанный для использования в MICS, адаптирован из </w:t>
      </w:r>
      <w:proofErr w:type="spellStart"/>
      <w:r w:rsidRPr="0036490E">
        <w:t>родительско</w:t>
      </w:r>
      <w:proofErr w:type="spellEnd"/>
      <w:r w:rsidRPr="0036490E">
        <w:t xml:space="preserve">-дочерней версии шкалы тактики конфликта (CTSPC), стандартизованного и проверенного инструмента эпидемиологических измерений, который получил широкое распространение и был внедрен в большом количестве стран, в том числе в странах с высоким уровнем </w:t>
      </w:r>
      <w:r>
        <w:t>дохода</w:t>
      </w:r>
      <w:r w:rsidRPr="0036490E">
        <w:t>. Модуль MICS включает стандартный набор вопросов, касающихся ненасильственных форм дисциплины, психологической агрессии и физических средств наказания детей. Данные собираются для детей в возрасте от 1 до 14 лет. Некоторые DHS включили стандартный или адаптированный вариант модуля MICS по воспитанию детей.</w:t>
      </w:r>
    </w:p>
    <w:p w:rsidR="00956AE9" w:rsidRPr="00956AE9" w:rsidRDefault="00956AE9" w:rsidP="00956AE9">
      <w:pPr>
        <w:pStyle w:val="a0"/>
        <w:rPr>
          <w:highlight w:val="yellow"/>
        </w:rPr>
      </w:pPr>
    </w:p>
    <w:p w:rsidR="00995788" w:rsidRDefault="000A229E" w:rsidP="003424DF">
      <w:pPr>
        <w:pStyle w:val="MHeader"/>
        <w:rPr>
          <w:b/>
          <w:color w:val="auto"/>
          <w:sz w:val="24"/>
          <w:lang w:val="ru-RU"/>
        </w:rPr>
      </w:pPr>
      <w:r w:rsidRPr="00D50626">
        <w:rPr>
          <w:b/>
          <w:color w:val="auto"/>
          <w:sz w:val="24"/>
          <w:lang w:val="ru-RU"/>
        </w:rPr>
        <w:t>3.</w:t>
      </w:r>
      <w:r w:rsidRPr="003424DF">
        <w:rPr>
          <w:b/>
          <w:color w:val="auto"/>
          <w:sz w:val="24"/>
        </w:rPr>
        <w:t>b</w:t>
      </w:r>
      <w:r w:rsidRPr="00D50626">
        <w:rPr>
          <w:b/>
          <w:color w:val="auto"/>
          <w:sz w:val="24"/>
          <w:lang w:val="ru-RU"/>
        </w:rPr>
        <w:t>. Метод сбора данных</w:t>
      </w:r>
    </w:p>
    <w:p w:rsidR="00956AE9" w:rsidRDefault="00956AE9" w:rsidP="00956AE9">
      <w:pPr>
        <w:spacing w:after="0"/>
        <w:ind w:firstLine="709"/>
      </w:pPr>
      <w:r>
        <w:t>ЮНИСЕФ проводит широкий консультативный процесс по сбору и оценке данных из национальных источников в целях обновления своих глобальных баз данных о положении детей. Вплоть до 2017 года механизм, который ЮНИСЕФ использовал для сотрудничества с национальными властями в целях обеспечения качества данных и международной сопоставимости по ключевым показателям, имеющим отношение к детям, был известен как «Отчетность страновых данных по показателям достижения целей» (CRING).</w:t>
      </w:r>
    </w:p>
    <w:p w:rsidR="00956AE9" w:rsidRDefault="00956AE9" w:rsidP="00956AE9">
      <w:pPr>
        <w:spacing w:after="0"/>
      </w:pPr>
    </w:p>
    <w:p w:rsidR="0036490E" w:rsidRDefault="00956AE9" w:rsidP="00956AE9">
      <w:pPr>
        <w:ind w:firstLine="708"/>
      </w:pPr>
      <w:r>
        <w:t xml:space="preserve">С 2018 года ЮНИСЕФ запустил новый </w:t>
      </w:r>
      <w:proofErr w:type="spellStart"/>
      <w:r>
        <w:t>страновой</w:t>
      </w:r>
      <w:proofErr w:type="spellEnd"/>
      <w:r>
        <w:t xml:space="preserve"> процесс консультаций с национальными властями по отдельным глобальным показателям ЦУР, связанным с детьми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ехническая строгость, ответственность страны и использование официальных данных и статистики. В процессе консультаций были запрошены отзывы непосредственно </w:t>
      </w:r>
      <w:r>
        <w:lastRenderedPageBreak/>
        <w:t xml:space="preserve">от национальных статистических управлений, а также других правительственных учреждений, ответственных за официальную статистику, по составлению показателей, включая используемые источники данных, и применению согласованных на международном уровне определений, классификации и методологий к данным </w:t>
      </w:r>
      <w:proofErr w:type="gramStart"/>
      <w:r>
        <w:t>из</w:t>
      </w:r>
      <w:proofErr w:type="gramEnd"/>
      <w:r>
        <w:t xml:space="preserve"> этот источник. После рассмотрения странам предоставляется обратная связь о том, приняты или нет конкретные данные, и если нет, то причины.</w:t>
      </w:r>
    </w:p>
    <w:p w:rsidR="009E707C" w:rsidRPr="003424DF" w:rsidRDefault="009E707C" w:rsidP="0036490E">
      <w:pPr>
        <w:pStyle w:val="MHeader"/>
        <w:rPr>
          <w:b/>
          <w:color w:val="auto"/>
          <w:sz w:val="24"/>
          <w:lang w:val="ru-RU"/>
        </w:rPr>
      </w:pPr>
      <w:r w:rsidRPr="003424DF">
        <w:rPr>
          <w:b/>
          <w:color w:val="auto"/>
          <w:sz w:val="24"/>
          <w:lang w:val="ru-RU"/>
        </w:rPr>
        <w:t>3.</w:t>
      </w:r>
      <w:r w:rsidR="00900860" w:rsidRPr="003424DF">
        <w:rPr>
          <w:b/>
          <w:color w:val="auto"/>
          <w:sz w:val="24"/>
          <w:lang w:val="ru-RU"/>
        </w:rPr>
        <w:t>с</w:t>
      </w:r>
      <w:r w:rsidRPr="003424DF">
        <w:rPr>
          <w:b/>
          <w:color w:val="auto"/>
          <w:sz w:val="24"/>
          <w:lang w:val="ru-RU"/>
        </w:rPr>
        <w:t>.</w:t>
      </w:r>
      <w:r w:rsidR="00900860" w:rsidRPr="003424DF">
        <w:rPr>
          <w:b/>
          <w:color w:val="auto"/>
          <w:sz w:val="24"/>
          <w:lang w:val="ru-RU"/>
        </w:rPr>
        <w:t xml:space="preserve"> </w:t>
      </w:r>
      <w:r w:rsidRPr="003424DF">
        <w:rPr>
          <w:b/>
          <w:color w:val="auto"/>
          <w:sz w:val="24"/>
          <w:lang w:val="ru-RU"/>
        </w:rPr>
        <w:t>Календарь сбора данных</w:t>
      </w:r>
    </w:p>
    <w:p w:rsidR="0036490E" w:rsidRDefault="0036490E" w:rsidP="0036490E">
      <w:r w:rsidRPr="0036490E">
        <w:t>ЮНИСЕФ будет проводить ежегодные страновые консультации, вероятно, в период с декабря по январь каждого года, чтобы обеспечить рассмотрение и обработку полученных отзывов с целью соблюдения глобальных сроков отчетности по ЦУР.</w:t>
      </w:r>
    </w:p>
    <w:p w:rsidR="000A229E" w:rsidRDefault="009E707C" w:rsidP="00FC39AA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56571B">
        <w:rPr>
          <w:color w:val="auto"/>
          <w:sz w:val="24"/>
          <w:szCs w:val="24"/>
          <w:lang w:val="ru-RU"/>
        </w:rPr>
        <w:t>3</w:t>
      </w:r>
      <w:r w:rsidR="000A229E" w:rsidRPr="0056571B">
        <w:rPr>
          <w:color w:val="auto"/>
          <w:sz w:val="24"/>
          <w:szCs w:val="24"/>
          <w:lang w:val="ru-RU"/>
        </w:rPr>
        <w:t>.</w:t>
      </w:r>
      <w:r w:rsidR="000A229E" w:rsidRPr="0056571B">
        <w:rPr>
          <w:color w:val="auto"/>
          <w:sz w:val="24"/>
          <w:szCs w:val="24"/>
        </w:rPr>
        <w:t>d</w:t>
      </w:r>
      <w:r w:rsidR="003A389C" w:rsidRPr="0056571B">
        <w:rPr>
          <w:color w:val="auto"/>
          <w:sz w:val="24"/>
          <w:szCs w:val="24"/>
          <w:lang w:val="ru-RU"/>
        </w:rPr>
        <w:t>.</w:t>
      </w:r>
      <w:r w:rsidR="000A229E" w:rsidRPr="0056571B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FC39AA" w:rsidRDefault="0036490E" w:rsidP="00FC39AA">
      <w:r>
        <w:t>Март 2021</w:t>
      </w:r>
    </w:p>
    <w:p w:rsidR="000A229E" w:rsidRPr="00A343D5" w:rsidRDefault="000A229E" w:rsidP="00FC39AA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e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A71EC6" w:rsidRPr="00A343D5">
        <w:rPr>
          <w:b/>
          <w:color w:val="auto"/>
          <w:sz w:val="24"/>
          <w:szCs w:val="24"/>
          <w:lang w:val="ru-RU"/>
        </w:rPr>
        <w:t>Поставщики данных</w:t>
      </w:r>
    </w:p>
    <w:p w:rsidR="0036490E" w:rsidRDefault="0036490E" w:rsidP="0036490E">
      <w:r w:rsidRPr="0036490E">
        <w:t>Национальные статистические управления (по большей части)</w:t>
      </w:r>
    </w:p>
    <w:p w:rsidR="000A229E" w:rsidRPr="00A343D5" w:rsidRDefault="000A229E" w:rsidP="003424DF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f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350C2D" w:rsidRDefault="00ED427B" w:rsidP="00350C2D">
      <w:r>
        <w:t>ЮНИСЕФ</w:t>
      </w:r>
    </w:p>
    <w:p w:rsidR="000A229E" w:rsidRDefault="000A229E" w:rsidP="0056571B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g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ED427B" w:rsidRDefault="00ED427B" w:rsidP="00A464E5">
      <w:pPr>
        <w:spacing w:after="0"/>
      </w:pPr>
      <w:r w:rsidRPr="00ED427B">
        <w:t>ЮНИСЕФ отвечает за глобальный мониторинг и отчетность о благополучии детей. Он предоставляет техническую и финансовую помощь государствам-членам в поддержку их усилий по сбору качественных данных о насилии, в том числе в рамках поддерживаемой ЮНИСЕФ программы обследования домашних хозяйств MICS. ЮНИСЕФ также собирает статистические данные о насилии с целью сделать общедоступными сопоставимые на международном уровне наборы данных и анализирует статистические данные о насилии, которые включаются в соответствующие публикации, основанные на данных, в том числе в его ведущую публикацию «Положение детей в мире».</w:t>
      </w:r>
    </w:p>
    <w:p w:rsidR="00A464E5" w:rsidRPr="00A464E5" w:rsidRDefault="00A464E5" w:rsidP="00A464E5">
      <w:pPr>
        <w:pStyle w:val="a0"/>
      </w:pPr>
    </w:p>
    <w:p w:rsidR="002E15F9" w:rsidRDefault="002E15F9" w:rsidP="00350C2D">
      <w:pPr>
        <w:pStyle w:val="MHeader"/>
        <w:rPr>
          <w:b/>
          <w:color w:val="auto"/>
          <w:sz w:val="24"/>
          <w:szCs w:val="24"/>
          <w:lang w:val="ru-RU"/>
        </w:rPr>
      </w:pPr>
      <w:r w:rsidRPr="00D51C14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D51C14" w:rsidRDefault="002E15F9" w:rsidP="00A343D5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a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CA1CB1" w:rsidRPr="00A343D5">
        <w:rPr>
          <w:b/>
          <w:color w:val="auto"/>
          <w:sz w:val="24"/>
          <w:szCs w:val="24"/>
          <w:lang w:val="ru-RU"/>
        </w:rPr>
        <w:t>Обоснование</w:t>
      </w:r>
    </w:p>
    <w:p w:rsidR="00350C2D" w:rsidRDefault="0063143B" w:rsidP="00350C2D">
      <w:r w:rsidRPr="0063143B">
        <w:t>Слишком часто дети воспитываются с использованием методов, которые предполагают физическую силу или словесное запугивание, чтобы наказать нежелательное поведение и поощрять желаемые. Использование насильственной дисциплины с детьми представляет собой нарушение их прав. Физическая дисциплина и психологическая агрессия имеют тенденцию пересекаться и часто встречаться вместе, усугубляя кратковременный и долгосрочный вред, который они наносят. Последствия насильственной дисциплины варьируются от немедленного воздействия на долгосрочный ущерб, который дети хорошо переносят во взрослую жизнь. Насильственная дисциплина является наиболее распространенным и социально приемлемым типом насилия в отношении детей.</w:t>
      </w:r>
    </w:p>
    <w:p w:rsidR="00A464E5" w:rsidRDefault="00A464E5" w:rsidP="00A464E5">
      <w:pPr>
        <w:pStyle w:val="a0"/>
      </w:pPr>
    </w:p>
    <w:p w:rsidR="00A464E5" w:rsidRPr="00A464E5" w:rsidRDefault="00A464E5" w:rsidP="00A464E5">
      <w:pPr>
        <w:pStyle w:val="a0"/>
      </w:pPr>
    </w:p>
    <w:p w:rsidR="002E15F9" w:rsidRPr="00A343D5" w:rsidRDefault="002E15F9" w:rsidP="00350C2D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lastRenderedPageBreak/>
        <w:t>4.</w:t>
      </w:r>
      <w:r w:rsidRPr="00A343D5">
        <w:rPr>
          <w:color w:val="auto"/>
          <w:sz w:val="24"/>
          <w:szCs w:val="24"/>
        </w:rPr>
        <w:t>b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CA1CB1" w:rsidRPr="00A343D5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350C2D" w:rsidRDefault="0063143B" w:rsidP="0063143B">
      <w:r>
        <w:t>В третьем и четвертом раундах MICS стандартный показатель относился к проценту детей в возрасте от 2 до 14 лет, которые подвергались любой форме жестокого дисциплинарного возд</w:t>
      </w:r>
      <w:r w:rsidR="00A464E5">
        <w:t>ействия (физическое наказание и</w:t>
      </w:r>
      <w:r>
        <w:t>/или психологическая агрессия) в течение последнего месяца. Начиная с пятого раунда MICS (MICS5), охватываемая возрастная группа была расширена, чтобы охватить опыт детей в дисциплинарной практике в возрасте от 1 до 14 лет. Таким образом, имеющиеся данные не охватывают весь возрастной диапазон, указанный в индикаторе ЦУР, поскольку данные по подросткам в возрасте 15-17 лет не собираются, и необходима дальнейшая методологическая работа для выявления дополнительных элементов дисциплинарной практики, актуальных для подростков старшего возраста.</w:t>
      </w:r>
    </w:p>
    <w:p w:rsidR="00D273C6" w:rsidRDefault="002E15F9" w:rsidP="00350C2D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8501F4">
        <w:rPr>
          <w:color w:val="auto"/>
          <w:sz w:val="24"/>
          <w:szCs w:val="24"/>
          <w:lang w:val="ru-RU"/>
        </w:rPr>
        <w:t>4.</w:t>
      </w:r>
      <w:r w:rsidRPr="004F3B53">
        <w:rPr>
          <w:color w:val="auto"/>
          <w:sz w:val="24"/>
          <w:szCs w:val="24"/>
        </w:rPr>
        <w:t>c</w:t>
      </w:r>
      <w:r w:rsidRPr="004F3B53">
        <w:rPr>
          <w:color w:val="auto"/>
          <w:sz w:val="24"/>
          <w:szCs w:val="24"/>
          <w:lang w:val="ru-RU"/>
        </w:rPr>
        <w:t xml:space="preserve">. </w:t>
      </w:r>
      <w:r w:rsidR="00CA1CB1" w:rsidRPr="004F3B53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8501F4">
        <w:rPr>
          <w:color w:val="auto"/>
          <w:sz w:val="24"/>
          <w:szCs w:val="24"/>
          <w:lang w:val="ru-RU"/>
        </w:rPr>
        <w:t xml:space="preserve"> </w:t>
      </w:r>
    </w:p>
    <w:p w:rsidR="00A464E5" w:rsidRDefault="0063143B" w:rsidP="00A464E5">
      <w:pPr>
        <w:spacing w:after="0"/>
      </w:pPr>
      <w:r w:rsidRPr="0063143B">
        <w:t>Число детей в возрасте 1-17 лет, которые, как сообщается, испытали какое-либо физическое наказание и/или психологическую агрессию лиц, опекунов за детьми в прошлом месяце, деленное на общее число детей в возрасте 1-17 лет в населении, умноженное на 100</w:t>
      </w:r>
    </w:p>
    <w:p w:rsidR="00A464E5" w:rsidRDefault="00A464E5" w:rsidP="00A464E5">
      <w:pPr>
        <w:spacing w:after="0"/>
      </w:pPr>
    </w:p>
    <w:p w:rsidR="0063143B" w:rsidRDefault="0063143B" w:rsidP="0063143B">
      <w:r>
        <w:t>Индикатор прокси:</w:t>
      </w:r>
    </w:p>
    <w:p w:rsidR="0063143B" w:rsidRPr="0063143B" w:rsidRDefault="0063143B" w:rsidP="0063143B">
      <w:r>
        <w:t>Количество детей в возрасте от 1 до 14 лет, которые, как сообщается, подверглись физическому наказанию и / или психологической агрессии со стороны воспитателей за последний месяц, деленное на общее количество детей в возрасте от 1 до 14 лет в населении, умноженное на 100</w:t>
      </w:r>
    </w:p>
    <w:p w:rsidR="0063143B" w:rsidRPr="0063143B" w:rsidRDefault="002E15F9" w:rsidP="00F947E9">
      <w:pPr>
        <w:pStyle w:val="MHeader2"/>
        <w:rPr>
          <w:b/>
          <w:color w:val="auto"/>
          <w:sz w:val="24"/>
          <w:lang w:val="ru-RU"/>
        </w:rPr>
      </w:pPr>
      <w:r w:rsidRPr="005501BD">
        <w:rPr>
          <w:b/>
          <w:color w:val="auto"/>
          <w:sz w:val="24"/>
          <w:lang w:val="ru-RU"/>
        </w:rPr>
        <w:t>4.</w:t>
      </w:r>
      <w:r w:rsidRPr="00F947E9">
        <w:rPr>
          <w:b/>
          <w:color w:val="auto"/>
          <w:sz w:val="24"/>
        </w:rPr>
        <w:t>d</w:t>
      </w:r>
      <w:r w:rsidRPr="005501BD">
        <w:rPr>
          <w:b/>
          <w:color w:val="auto"/>
          <w:sz w:val="24"/>
          <w:lang w:val="ru-RU"/>
        </w:rPr>
        <w:t xml:space="preserve">. </w:t>
      </w:r>
      <w:proofErr w:type="spellStart"/>
      <w:r w:rsidR="00694160" w:rsidRPr="00FE175E">
        <w:rPr>
          <w:b/>
          <w:color w:val="auto"/>
          <w:sz w:val="24"/>
          <w:lang w:val="ru-RU"/>
        </w:rPr>
        <w:t>Валидация</w:t>
      </w:r>
      <w:proofErr w:type="spellEnd"/>
    </w:p>
    <w:p w:rsidR="005501BD" w:rsidRPr="005501BD" w:rsidRDefault="005501BD" w:rsidP="005501BD">
      <w:r w:rsidRPr="005501BD">
        <w:t xml:space="preserve">Для сбора, оценки и проверки данных из национальных источников </w:t>
      </w:r>
      <w:r>
        <w:t>организуется</w:t>
      </w:r>
      <w:r w:rsidRPr="005501BD">
        <w:t xml:space="preserve"> широкий консультативный процесс.</w:t>
      </w:r>
    </w:p>
    <w:p w:rsidR="005501BD" w:rsidRDefault="005501BD" w:rsidP="005501BD">
      <w:r w:rsidRPr="005501BD">
        <w:t>В процессе консультаций были запрошены отзывы непосредственно от национальных статистических управлений, а также других государственных ведомств, ответственных за официальную статистику, по составлению показателей, включая используемые источники данных, и применению согласованных на международном уровне определений, классификации и методологий к данным из эт</w:t>
      </w:r>
      <w:r>
        <w:t>их</w:t>
      </w:r>
      <w:r w:rsidRPr="005501BD">
        <w:t xml:space="preserve"> источник</w:t>
      </w:r>
      <w:r>
        <w:t>ов</w:t>
      </w:r>
      <w:r w:rsidRPr="005501BD">
        <w:t xml:space="preserve">. Результаты этой </w:t>
      </w:r>
      <w:proofErr w:type="spellStart"/>
      <w:r w:rsidRPr="005501BD">
        <w:t>страновой</w:t>
      </w:r>
      <w:proofErr w:type="spellEnd"/>
      <w:r w:rsidRPr="005501BD">
        <w:t xml:space="preserve"> консультации рассматриваются ЮНИСЕФ как учреждением-</w:t>
      </w:r>
      <w:r>
        <w:t>гарантом</w:t>
      </w:r>
      <w:r w:rsidRPr="005501BD">
        <w:t xml:space="preserve">. После рассмотрения странам предоставляется обратная связь о том, приняты ли конкретные данные, а если нет, то </w:t>
      </w:r>
      <w:r>
        <w:t xml:space="preserve">сообщается </w:t>
      </w:r>
      <w:r w:rsidRPr="005501BD">
        <w:t>о причинах.</w:t>
      </w:r>
    </w:p>
    <w:p w:rsidR="002E15F9" w:rsidRDefault="008275D7" w:rsidP="005501BD">
      <w:pPr>
        <w:rPr>
          <w:rStyle w:val="MHeaderChar"/>
          <w:rFonts w:eastAsiaTheme="minorHAnsi"/>
          <w:b/>
          <w:color w:val="auto"/>
          <w:sz w:val="24"/>
          <w:lang w:val="ru-RU"/>
        </w:rPr>
      </w:pPr>
      <w:r w:rsidRPr="008275D7">
        <w:rPr>
          <w:rStyle w:val="MHeaderChar"/>
          <w:rFonts w:eastAsiaTheme="minorHAnsi"/>
          <w:b/>
          <w:color w:val="auto"/>
          <w:sz w:val="24"/>
          <w:lang w:val="ru-RU"/>
        </w:rPr>
        <w:t xml:space="preserve">4.е. </w:t>
      </w:r>
      <w:r w:rsidR="00694160" w:rsidRPr="008275D7">
        <w:rPr>
          <w:rStyle w:val="MHeaderChar"/>
          <w:rFonts w:eastAsiaTheme="minorHAnsi"/>
          <w:b/>
          <w:color w:val="auto"/>
          <w:sz w:val="24"/>
          <w:lang w:val="ru-RU"/>
        </w:rPr>
        <w:t>Корректировки</w:t>
      </w:r>
    </w:p>
    <w:p w:rsidR="00192FD4" w:rsidRPr="00192FD4" w:rsidRDefault="00192FD4" w:rsidP="00192FD4">
      <w:pPr>
        <w:pStyle w:val="a0"/>
        <w:rPr>
          <w:lang w:eastAsia="en-GB"/>
        </w:rPr>
      </w:pPr>
    </w:p>
    <w:p w:rsidR="002E15F9" w:rsidRPr="00A343D5" w:rsidRDefault="002E15F9" w:rsidP="00A343D5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f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694160" w:rsidRPr="00A343D5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343D5">
        <w:rPr>
          <w:b/>
          <w:color w:val="auto"/>
          <w:sz w:val="24"/>
          <w:szCs w:val="24"/>
        </w:rPr>
        <w:t>i</w:t>
      </w:r>
      <w:proofErr w:type="spellEnd"/>
      <w:r w:rsidR="00694160" w:rsidRPr="00A343D5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343D5">
        <w:rPr>
          <w:b/>
          <w:color w:val="auto"/>
          <w:sz w:val="24"/>
          <w:szCs w:val="24"/>
        </w:rPr>
        <w:t>ii</w:t>
      </w:r>
      <w:r w:rsidR="00694160" w:rsidRPr="00A343D5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400B4D" w:rsidRPr="00192FD4" w:rsidRDefault="00192FD4" w:rsidP="00400B4D">
      <w:pPr>
        <w:pStyle w:val="ac"/>
        <w:numPr>
          <w:ilvl w:val="0"/>
          <w:numId w:val="23"/>
        </w:numPr>
        <w:spacing w:after="20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На страновом уровне</w:t>
      </w:r>
      <w:r w:rsidR="00400B4D" w:rsidRPr="00192FD4">
        <w:rPr>
          <w:rFonts w:cs="Times New Roman"/>
          <w:b/>
          <w:szCs w:val="24"/>
        </w:rPr>
        <w:t>:</w:t>
      </w:r>
    </w:p>
    <w:p w:rsidR="00400B4D" w:rsidRPr="00637F22" w:rsidRDefault="00400B4D" w:rsidP="00400B4D">
      <w:pPr>
        <w:rPr>
          <w:rFonts w:eastAsiaTheme="minorEastAsia" w:cs="Times New Roman"/>
          <w:szCs w:val="24"/>
          <w:lang w:eastAsia="zh-CN"/>
        </w:rPr>
      </w:pPr>
      <w:r w:rsidRPr="00637F22">
        <w:rPr>
          <w:rFonts w:cs="Times New Roman"/>
          <w:szCs w:val="24"/>
        </w:rPr>
        <w:t>Когда данные для страны полностью отсутствуют, ЮНИСЕФ не публикует никаких оценок на уровне стран.</w:t>
      </w:r>
    </w:p>
    <w:p w:rsidR="00400B4D" w:rsidRPr="00192FD4" w:rsidRDefault="00400B4D" w:rsidP="00400B4D">
      <w:pPr>
        <w:pStyle w:val="ac"/>
        <w:numPr>
          <w:ilvl w:val="0"/>
          <w:numId w:val="23"/>
        </w:numPr>
        <w:spacing w:after="200"/>
        <w:rPr>
          <w:rFonts w:cs="Times New Roman"/>
          <w:b/>
          <w:szCs w:val="24"/>
        </w:rPr>
      </w:pPr>
      <w:r w:rsidRPr="00192FD4">
        <w:rPr>
          <w:rFonts w:cs="Times New Roman"/>
          <w:b/>
          <w:szCs w:val="24"/>
        </w:rPr>
        <w:lastRenderedPageBreak/>
        <w:t>На региональном и глобальном уровнях:</w:t>
      </w:r>
    </w:p>
    <w:p w:rsidR="00400B4D" w:rsidRPr="00637F22" w:rsidRDefault="00192FD4" w:rsidP="00400B4D">
      <w:pPr>
        <w:rPr>
          <w:rFonts w:cs="Times New Roman"/>
          <w:szCs w:val="24"/>
        </w:rPr>
      </w:pPr>
      <w:r w:rsidRPr="00192FD4">
        <w:rPr>
          <w:rFonts w:cs="Times New Roman"/>
          <w:szCs w:val="24"/>
        </w:rPr>
        <w:t>Среднее значение по региону применяется к тем странам региона, в которых отсутствуют значения, только для целей расчета региональных агрегатов, но не публикуется в качестве оценок на уровне страны. Региональные агрегаты публикуются только в том случае, если имеющиеся данные охватывают не менее 50 процентов населения региона соответствующей возрастной группы.</w:t>
      </w:r>
    </w:p>
    <w:p w:rsidR="002E15F9" w:rsidRDefault="002E15F9" w:rsidP="00083DC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g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E27922" w:rsidRPr="00A343D5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A343D5">
        <w:rPr>
          <w:color w:val="auto"/>
          <w:sz w:val="24"/>
          <w:szCs w:val="24"/>
          <w:lang w:val="ru-RU"/>
        </w:rPr>
        <w:t xml:space="preserve"> </w:t>
      </w:r>
    </w:p>
    <w:p w:rsidR="009446BD" w:rsidRDefault="009446BD" w:rsidP="009446BD">
      <w:pPr>
        <w:spacing w:after="0"/>
      </w:pPr>
      <w:r>
        <w:t>Глобальный агрегат представляет собой средневзвешенное значение всех стран, по которым имеются данные. Глобальные агрегаты публикуются независимо от охвата населения, но четко указывается количество стран и доля соответствующей группы населения, представленной имеющимися данными.</w:t>
      </w:r>
    </w:p>
    <w:p w:rsidR="00400B4D" w:rsidRDefault="009446BD" w:rsidP="009446BD">
      <w:pPr>
        <w:spacing w:after="120"/>
      </w:pPr>
      <w:r>
        <w:t>Региональные агрегаты представляют собой средневзвешенные показатели всех стран региона.</w:t>
      </w:r>
    </w:p>
    <w:p w:rsidR="00F56853" w:rsidRDefault="002E15F9" w:rsidP="0092659A">
      <w:pPr>
        <w:rPr>
          <w:b/>
          <w:szCs w:val="24"/>
        </w:rPr>
      </w:pPr>
      <w:r w:rsidRPr="00A343D5">
        <w:rPr>
          <w:szCs w:val="24"/>
        </w:rPr>
        <w:t xml:space="preserve">4.h. </w:t>
      </w:r>
      <w:r w:rsidR="00E27922" w:rsidRPr="00A343D5">
        <w:rPr>
          <w:b/>
          <w:szCs w:val="24"/>
        </w:rPr>
        <w:t>Доступные странам методы для сбора данных на национальном уровне</w:t>
      </w:r>
    </w:p>
    <w:p w:rsidR="00400B4D" w:rsidRPr="00400B4D" w:rsidRDefault="00400B4D" w:rsidP="00400B4D">
      <w:r w:rsidRPr="00400B4D">
        <w:t>Страны собирают данные о детской дисциплине с помощью обследований домашних хозяйств, таких как MICS при поддержке ЮНИСЕФ или демографические и медицинские обследования. В некоторых странах такие данные также собираются с помощью других национальных обследований домашних хозяйств.</w:t>
      </w:r>
    </w:p>
    <w:p w:rsidR="00151C00" w:rsidRDefault="002E15F9" w:rsidP="00EF24FF">
      <w:pPr>
        <w:pStyle w:val="MHeader"/>
        <w:rPr>
          <w:b/>
          <w:color w:val="auto"/>
          <w:sz w:val="24"/>
          <w:lang w:val="ru-RU"/>
        </w:rPr>
      </w:pPr>
      <w:r w:rsidRPr="007A45FD">
        <w:rPr>
          <w:b/>
          <w:color w:val="auto"/>
          <w:sz w:val="24"/>
          <w:lang w:val="ru-RU"/>
        </w:rPr>
        <w:t>4.</w:t>
      </w:r>
      <w:proofErr w:type="spellStart"/>
      <w:r w:rsidRPr="00EF24FF">
        <w:rPr>
          <w:b/>
          <w:color w:val="auto"/>
          <w:sz w:val="24"/>
        </w:rPr>
        <w:t>i</w:t>
      </w:r>
      <w:proofErr w:type="spellEnd"/>
      <w:r w:rsidRPr="007A45FD">
        <w:rPr>
          <w:b/>
          <w:color w:val="auto"/>
          <w:sz w:val="24"/>
          <w:lang w:val="ru-RU"/>
        </w:rPr>
        <w:t xml:space="preserve">. </w:t>
      </w:r>
      <w:r w:rsidR="00E27922" w:rsidRPr="007A45FD">
        <w:rPr>
          <w:b/>
          <w:color w:val="auto"/>
          <w:sz w:val="24"/>
          <w:lang w:val="ru-RU"/>
        </w:rPr>
        <w:t>Управление качеством</w:t>
      </w:r>
      <w:r w:rsidR="000C224E" w:rsidRPr="007A45FD">
        <w:rPr>
          <w:b/>
          <w:color w:val="auto"/>
          <w:sz w:val="24"/>
          <w:lang w:val="ru-RU"/>
        </w:rPr>
        <w:t xml:space="preserve"> </w:t>
      </w:r>
    </w:p>
    <w:p w:rsidR="00E06527" w:rsidRPr="007A45FD" w:rsidRDefault="00444044" w:rsidP="00E06527">
      <w:r w:rsidRPr="00444044">
        <w:t>Процесс производства достоверной статистики по насилию хорошо отлажен в ЮНИСЕФ. Качество и процесс разработки показателя 16.2.1 ЦУР обеспечиваются за счет тесного сотрудничества со статистическими управлениями и другими соответствующими заинтересованными сторонами посредством консультативного процесса.</w:t>
      </w:r>
    </w:p>
    <w:p w:rsidR="00151C00" w:rsidRDefault="002E15F9" w:rsidP="00B8481C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j</w:t>
      </w:r>
      <w:r w:rsidR="00E27922" w:rsidRPr="00A343D5">
        <w:rPr>
          <w:color w:val="auto"/>
          <w:sz w:val="24"/>
          <w:szCs w:val="24"/>
          <w:lang w:val="ru-RU"/>
        </w:rPr>
        <w:t>.</w:t>
      </w:r>
      <w:r w:rsidRPr="00A343D5">
        <w:rPr>
          <w:color w:val="auto"/>
          <w:sz w:val="24"/>
          <w:szCs w:val="24"/>
          <w:lang w:val="ru-RU"/>
        </w:rPr>
        <w:t xml:space="preserve"> </w:t>
      </w:r>
      <w:r w:rsidR="00E27922" w:rsidRPr="00A343D5">
        <w:rPr>
          <w:b/>
          <w:color w:val="auto"/>
          <w:sz w:val="24"/>
          <w:szCs w:val="24"/>
          <w:lang w:val="ru-RU"/>
        </w:rPr>
        <w:t>Обеспечение качества</w:t>
      </w:r>
    </w:p>
    <w:p w:rsidR="00E06527" w:rsidRPr="00E06527" w:rsidRDefault="00E06527" w:rsidP="00E06527">
      <w:r w:rsidRPr="00E06527">
        <w:t>ЮНИСЕФ ведет глобальную базу данных о детской дисциплине, которая используется для отчетности по ЦУР и другой официальной отчетности. Перед включением любой точки данных в базу данных она проверяется техническими координаторами в штаб-квартире ЮНИСЕФ на предмет согласованности и общего качества данных. Этот обзор основан на наборе объективных критериев, обеспечивающих включение в базы данных только самой последней и надежной информации. Эти критерии включают следующее: источники данных должны включать надлежащую документацию; значения данных должны быть репрезентативными на национальном уровне населения; данные собираются с использованием соответствующей методологии (например, выборки); значения данных основаны на достаточно большой выборке; данные соответствуют стандартному определению индикатора, включая возрастную группу и концепции, насколько это возможно; данные являются правдоподобными, исходя из тенденций и согласованности с ранее опубликованными / сообщенными оценками по индикатору.</w:t>
      </w:r>
    </w:p>
    <w:p w:rsidR="00E06527" w:rsidRDefault="00E06527" w:rsidP="00E06527">
      <w:r w:rsidRPr="00E06527">
        <w:t xml:space="preserve">Начиная с 2018 года, ЮНИСЕФ проводит ежегодные консультации с государственными органами по 10 показателям ЦУР, связанных с детьми, в своей роли единственного или </w:t>
      </w:r>
      <w:r>
        <w:t>гаранта</w:t>
      </w:r>
      <w:r w:rsidRPr="00E06527">
        <w:t xml:space="preserve"> и в соответствии со своим глобальным мандатом в области мониторинга и </w:t>
      </w:r>
      <w:r w:rsidRPr="00E06527">
        <w:lastRenderedPageBreak/>
        <w:t>нормативными обязательствами по продвижению Повестки дня в интересах детей на период до 2030 года</w:t>
      </w:r>
      <w:r w:rsidR="00194E5D">
        <w:t>. Сюда входит индикатор 16.2.1.</w:t>
      </w:r>
    </w:p>
    <w:p w:rsidR="00E06527" w:rsidRDefault="0075371E" w:rsidP="00222E13">
      <w:pPr>
        <w:pStyle w:val="MHeader"/>
        <w:rPr>
          <w:b/>
          <w:color w:val="auto"/>
          <w:sz w:val="24"/>
          <w:lang w:val="ru-RU"/>
        </w:rPr>
      </w:pPr>
      <w:r w:rsidRPr="002D493B">
        <w:rPr>
          <w:b/>
          <w:color w:val="auto"/>
          <w:sz w:val="24"/>
          <w:lang w:val="ru-RU"/>
        </w:rPr>
        <w:t>4.</w:t>
      </w:r>
      <w:r w:rsidRPr="00333E4E">
        <w:rPr>
          <w:b/>
          <w:color w:val="auto"/>
          <w:sz w:val="24"/>
        </w:rPr>
        <w:t>k</w:t>
      </w:r>
      <w:r w:rsidRPr="002D493B">
        <w:rPr>
          <w:b/>
          <w:color w:val="auto"/>
          <w:sz w:val="24"/>
          <w:lang w:val="ru-RU"/>
        </w:rPr>
        <w:t>. Оценка качества</w:t>
      </w:r>
    </w:p>
    <w:p w:rsidR="002E15F9" w:rsidRDefault="00E06527" w:rsidP="00E06527">
      <w:r w:rsidRPr="00E06527">
        <w:t>Регулярно проводятся проверки согласованности и качества данных для проверки данных перед их распространением.</w:t>
      </w:r>
    </w:p>
    <w:p w:rsidR="002E15F9" w:rsidRPr="00A343D5" w:rsidRDefault="002E15F9" w:rsidP="00CD238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EA60C7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EA60C7">
        <w:rPr>
          <w:b/>
          <w:color w:val="auto"/>
          <w:sz w:val="24"/>
          <w:szCs w:val="24"/>
          <w:lang w:val="ru-RU"/>
        </w:rPr>
        <w:t>Доступность и дезагрег</w:t>
      </w:r>
      <w:r w:rsidR="00194E5D">
        <w:rPr>
          <w:b/>
          <w:color w:val="auto"/>
          <w:sz w:val="24"/>
          <w:szCs w:val="24"/>
          <w:lang w:val="ru-RU"/>
        </w:rPr>
        <w:t>ация</w:t>
      </w:r>
      <w:r w:rsidR="0075371E" w:rsidRPr="00EA60C7">
        <w:rPr>
          <w:b/>
          <w:color w:val="auto"/>
          <w:sz w:val="24"/>
          <w:szCs w:val="24"/>
          <w:lang w:val="ru-RU"/>
        </w:rPr>
        <w:t xml:space="preserve"> данных</w:t>
      </w:r>
    </w:p>
    <w:p w:rsidR="0083636B" w:rsidRPr="00194E5D" w:rsidRDefault="0083636B" w:rsidP="0083636B">
      <w:pPr>
        <w:rPr>
          <w:b/>
        </w:rPr>
      </w:pPr>
      <w:r w:rsidRPr="00194E5D">
        <w:rPr>
          <w:b/>
        </w:rPr>
        <w:t>Доступность данных:</w:t>
      </w:r>
    </w:p>
    <w:p w:rsidR="008275D7" w:rsidRDefault="00E06527" w:rsidP="008275D7">
      <w:r w:rsidRPr="00E06527">
        <w:t xml:space="preserve">Национально репрезентативные и сопоставимые данные о распространенности в настоящее время доступны для </w:t>
      </w:r>
      <w:proofErr w:type="spellStart"/>
      <w:r w:rsidRPr="00E06527">
        <w:t>подвыборки</w:t>
      </w:r>
      <w:proofErr w:type="spellEnd"/>
      <w:r w:rsidRPr="00E06527">
        <w:t xml:space="preserve"> детей в возрасте от 1 до 14 лет из 84 стран с преимущественно низким и средним уровнем доходов.</w:t>
      </w:r>
    </w:p>
    <w:p w:rsidR="00194E5D" w:rsidRPr="00194E5D" w:rsidRDefault="00194E5D" w:rsidP="00194E5D">
      <w:pPr>
        <w:pStyle w:val="a0"/>
      </w:pPr>
    </w:p>
    <w:p w:rsidR="00BA61D3" w:rsidRPr="00194E5D" w:rsidRDefault="00BA61D3" w:rsidP="008275D7">
      <w:pPr>
        <w:rPr>
          <w:b/>
        </w:rPr>
      </w:pPr>
      <w:r w:rsidRPr="00194E5D">
        <w:rPr>
          <w:b/>
        </w:rPr>
        <w:t>Временные ряды:</w:t>
      </w:r>
    </w:p>
    <w:p w:rsidR="00194E5D" w:rsidRDefault="00194E5D" w:rsidP="00BA61D3">
      <w:r>
        <w:t>Не доступно</w:t>
      </w:r>
    </w:p>
    <w:p w:rsidR="00194E5D" w:rsidRPr="00194E5D" w:rsidRDefault="00194E5D" w:rsidP="00194E5D">
      <w:pPr>
        <w:pStyle w:val="a0"/>
      </w:pPr>
    </w:p>
    <w:p w:rsidR="00BA61D3" w:rsidRPr="00194E5D" w:rsidRDefault="00BA61D3" w:rsidP="00BA61D3">
      <w:pPr>
        <w:rPr>
          <w:b/>
        </w:rPr>
      </w:pPr>
      <w:r w:rsidRPr="00194E5D">
        <w:rPr>
          <w:b/>
        </w:rPr>
        <w:t>Дезагрегация:</w:t>
      </w:r>
    </w:p>
    <w:p w:rsidR="00194E5D" w:rsidRDefault="00194E5D" w:rsidP="00194E5D">
      <w:pPr>
        <w:pStyle w:val="a0"/>
      </w:pPr>
      <w:r>
        <w:t>Отсутствует</w:t>
      </w:r>
    </w:p>
    <w:p w:rsidR="00194E5D" w:rsidRPr="00194E5D" w:rsidRDefault="00194E5D" w:rsidP="00194E5D">
      <w:pPr>
        <w:pStyle w:val="a0"/>
      </w:pPr>
    </w:p>
    <w:p w:rsidR="002E15F9" w:rsidRDefault="00845FE2" w:rsidP="00AF3B1B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A343D5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BA61D3" w:rsidRPr="00194E5D" w:rsidRDefault="00BA61D3" w:rsidP="008275D7">
      <w:pPr>
        <w:rPr>
          <w:b/>
        </w:rPr>
      </w:pPr>
      <w:r w:rsidRPr="00194E5D">
        <w:rPr>
          <w:b/>
        </w:rPr>
        <w:t>Источники расхождений:</w:t>
      </w:r>
    </w:p>
    <w:p w:rsidR="00E06527" w:rsidRDefault="00E06527" w:rsidP="00E06527">
      <w:r w:rsidRPr="00E06527">
        <w:t>Оценки, составленные и представленные на глобальном уровне, основаны непосредственно на данных, произведенных на национальном уровне, и не корректируются и не пересчитываются.</w:t>
      </w:r>
    </w:p>
    <w:p w:rsidR="00333E4E" w:rsidRPr="00E06527" w:rsidRDefault="00845FE2" w:rsidP="0083636B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lang w:eastAsia="en-GB"/>
        </w:rPr>
      </w:pPr>
      <w:r w:rsidRPr="00E06527">
        <w:rPr>
          <w:rFonts w:eastAsia="Times New Roman" w:cs="Times New Roman"/>
          <w:b/>
          <w:szCs w:val="24"/>
          <w:lang w:eastAsia="en-GB"/>
        </w:rPr>
        <w:t>7</w:t>
      </w:r>
      <w:r w:rsidR="00040034" w:rsidRPr="00E06527">
        <w:rPr>
          <w:rFonts w:eastAsia="Times New Roman" w:cs="Times New Roman"/>
          <w:b/>
          <w:szCs w:val="24"/>
          <w:lang w:eastAsia="en-GB"/>
        </w:rPr>
        <w:t xml:space="preserve">. </w:t>
      </w:r>
      <w:r w:rsidR="00040034" w:rsidRPr="00A343D5">
        <w:rPr>
          <w:rFonts w:eastAsia="Times New Roman" w:cs="Times New Roman"/>
          <w:b/>
          <w:szCs w:val="24"/>
          <w:lang w:eastAsia="en-GB"/>
        </w:rPr>
        <w:t>Ссылки</w:t>
      </w:r>
      <w:r w:rsidR="00040034" w:rsidRPr="00E06527">
        <w:rPr>
          <w:rFonts w:eastAsia="Times New Roman" w:cs="Times New Roman"/>
          <w:b/>
          <w:szCs w:val="24"/>
          <w:lang w:eastAsia="en-GB"/>
        </w:rPr>
        <w:t xml:space="preserve"> </w:t>
      </w:r>
      <w:r w:rsidR="00040034" w:rsidRPr="00A343D5">
        <w:rPr>
          <w:rFonts w:eastAsia="Times New Roman" w:cs="Times New Roman"/>
          <w:b/>
          <w:szCs w:val="24"/>
          <w:lang w:eastAsia="en-GB"/>
        </w:rPr>
        <w:t>и</w:t>
      </w:r>
      <w:r w:rsidR="00040034" w:rsidRPr="00E06527">
        <w:rPr>
          <w:rFonts w:eastAsia="Times New Roman" w:cs="Times New Roman"/>
          <w:b/>
          <w:szCs w:val="24"/>
          <w:lang w:eastAsia="en-GB"/>
        </w:rPr>
        <w:t xml:space="preserve"> </w:t>
      </w:r>
      <w:r w:rsidR="00040034" w:rsidRPr="00A343D5">
        <w:rPr>
          <w:rFonts w:eastAsia="Times New Roman" w:cs="Times New Roman"/>
          <w:b/>
          <w:szCs w:val="24"/>
          <w:lang w:eastAsia="en-GB"/>
        </w:rPr>
        <w:t>документы</w:t>
      </w:r>
    </w:p>
    <w:sdt>
      <w:sdtPr>
        <w:id w:val="-573587230"/>
        <w:bibliography/>
      </w:sdtPr>
      <w:sdtEndPr>
        <w:rPr>
          <w:color w:val="4A4A4A"/>
        </w:rPr>
      </w:sdtEndPr>
      <w:sdtContent>
        <w:p w:rsidR="00E06527" w:rsidRPr="00194E5D" w:rsidRDefault="00E06527" w:rsidP="00E06527">
          <w:pPr>
            <w:rPr>
              <w:b/>
              <w:lang w:eastAsia="en-GB"/>
            </w:rPr>
          </w:pPr>
          <w:r w:rsidRPr="00194E5D">
            <w:rPr>
              <w:b/>
              <w:lang w:val="en-US" w:eastAsia="en-GB"/>
            </w:rPr>
            <w:t>URL</w:t>
          </w:r>
          <w:r w:rsidRPr="00194E5D">
            <w:rPr>
              <w:b/>
              <w:lang w:eastAsia="en-GB"/>
            </w:rPr>
            <w:t>:</w:t>
          </w:r>
        </w:p>
        <w:p w:rsidR="00E06527" w:rsidRDefault="00E06527" w:rsidP="00E06527">
          <w:pPr>
            <w:rPr>
              <w:lang w:eastAsia="en-GB"/>
            </w:rPr>
          </w:pPr>
          <w:r w:rsidRPr="00E06527">
            <w:rPr>
              <w:lang w:val="en-US" w:eastAsia="en-GB"/>
            </w:rPr>
            <w:t>data</w:t>
          </w:r>
          <w:r w:rsidRPr="00E06527">
            <w:rPr>
              <w:lang w:eastAsia="en-GB"/>
            </w:rPr>
            <w:t>.</w:t>
          </w:r>
          <w:proofErr w:type="spellStart"/>
          <w:r w:rsidRPr="00E06527">
            <w:rPr>
              <w:lang w:val="en-US" w:eastAsia="en-GB"/>
            </w:rPr>
            <w:t>unicef</w:t>
          </w:r>
          <w:proofErr w:type="spellEnd"/>
          <w:r w:rsidRPr="00E06527">
            <w:rPr>
              <w:lang w:eastAsia="en-GB"/>
            </w:rPr>
            <w:t>.</w:t>
          </w:r>
          <w:r w:rsidRPr="00E06527">
            <w:rPr>
              <w:lang w:val="en-US" w:eastAsia="en-GB"/>
            </w:rPr>
            <w:t>org</w:t>
          </w:r>
        </w:p>
        <w:p w:rsidR="00194E5D" w:rsidRPr="00194E5D" w:rsidRDefault="00194E5D" w:rsidP="00194E5D">
          <w:pPr>
            <w:pStyle w:val="a0"/>
            <w:rPr>
              <w:lang w:eastAsia="en-GB"/>
            </w:rPr>
          </w:pPr>
        </w:p>
        <w:p w:rsidR="00E06527" w:rsidRPr="00194E5D" w:rsidRDefault="00E06527" w:rsidP="00E06527">
          <w:pPr>
            <w:rPr>
              <w:b/>
              <w:lang w:eastAsia="en-GB"/>
            </w:rPr>
          </w:pPr>
          <w:r w:rsidRPr="00194E5D">
            <w:rPr>
              <w:b/>
              <w:lang w:eastAsia="en-GB"/>
            </w:rPr>
            <w:t>Ссылки:</w:t>
          </w:r>
        </w:p>
        <w:p w:rsidR="00E06527" w:rsidRPr="00332777" w:rsidRDefault="00332777" w:rsidP="00E06527">
          <w:pPr>
            <w:rPr>
              <w:lang w:eastAsia="en-GB"/>
            </w:rPr>
          </w:pPr>
          <w:hyperlink r:id="rId9" w:history="1">
            <w:r w:rsidR="00194E5D" w:rsidRPr="00C25914">
              <w:rPr>
                <w:rStyle w:val="ad"/>
                <w:lang w:val="en-US" w:eastAsia="en-GB"/>
              </w:rPr>
              <w:t>http</w:t>
            </w:r>
            <w:r w:rsidR="00194E5D" w:rsidRPr="00C25914">
              <w:rPr>
                <w:rStyle w:val="ad"/>
                <w:lang w:eastAsia="en-GB"/>
              </w:rPr>
              <w:t>://</w:t>
            </w:r>
            <w:r w:rsidR="00194E5D" w:rsidRPr="00C25914">
              <w:rPr>
                <w:rStyle w:val="ad"/>
                <w:lang w:val="en-US" w:eastAsia="en-GB"/>
              </w:rPr>
              <w:t>data</w:t>
            </w:r>
            <w:r w:rsidR="00194E5D" w:rsidRPr="00C25914">
              <w:rPr>
                <w:rStyle w:val="ad"/>
                <w:lang w:eastAsia="en-GB"/>
              </w:rPr>
              <w:t>.</w:t>
            </w:r>
            <w:proofErr w:type="spellStart"/>
            <w:r w:rsidR="00194E5D" w:rsidRPr="00C25914">
              <w:rPr>
                <w:rStyle w:val="ad"/>
                <w:lang w:val="en-US" w:eastAsia="en-GB"/>
              </w:rPr>
              <w:t>unicef</w:t>
            </w:r>
            <w:proofErr w:type="spellEnd"/>
            <w:r w:rsidR="00194E5D" w:rsidRPr="00C25914">
              <w:rPr>
                <w:rStyle w:val="ad"/>
                <w:lang w:eastAsia="en-GB"/>
              </w:rPr>
              <w:t>.</w:t>
            </w:r>
            <w:r w:rsidR="00194E5D" w:rsidRPr="00C25914">
              <w:rPr>
                <w:rStyle w:val="ad"/>
                <w:lang w:val="en-US" w:eastAsia="en-GB"/>
              </w:rPr>
              <w:t>org</w:t>
            </w:r>
            <w:r w:rsidR="00194E5D" w:rsidRPr="00C25914">
              <w:rPr>
                <w:rStyle w:val="ad"/>
                <w:lang w:eastAsia="en-GB"/>
              </w:rPr>
              <w:t>/</w:t>
            </w:r>
            <w:r w:rsidR="00194E5D" w:rsidRPr="00C25914">
              <w:rPr>
                <w:rStyle w:val="ad"/>
                <w:lang w:val="en-US" w:eastAsia="en-GB"/>
              </w:rPr>
              <w:t>child</w:t>
            </w:r>
            <w:r w:rsidR="00194E5D" w:rsidRPr="00C25914">
              <w:rPr>
                <w:rStyle w:val="ad"/>
                <w:lang w:eastAsia="en-GB"/>
              </w:rPr>
              <w:t>-</w:t>
            </w:r>
            <w:r w:rsidR="00194E5D" w:rsidRPr="00C25914">
              <w:rPr>
                <w:rStyle w:val="ad"/>
                <w:lang w:val="en-US" w:eastAsia="en-GB"/>
              </w:rPr>
              <w:t>protection</w:t>
            </w:r>
            <w:r w:rsidR="00194E5D" w:rsidRPr="00C25914">
              <w:rPr>
                <w:rStyle w:val="ad"/>
                <w:lang w:eastAsia="en-GB"/>
              </w:rPr>
              <w:t>/</w:t>
            </w:r>
            <w:r w:rsidR="00194E5D" w:rsidRPr="00C25914">
              <w:rPr>
                <w:rStyle w:val="ad"/>
                <w:lang w:val="en-US" w:eastAsia="en-GB"/>
              </w:rPr>
              <w:t>violent</w:t>
            </w:r>
            <w:r w:rsidR="00194E5D" w:rsidRPr="00C25914">
              <w:rPr>
                <w:rStyle w:val="ad"/>
                <w:lang w:eastAsia="en-GB"/>
              </w:rPr>
              <w:t>-</w:t>
            </w:r>
            <w:r w:rsidR="00194E5D" w:rsidRPr="00C25914">
              <w:rPr>
                <w:rStyle w:val="ad"/>
                <w:lang w:val="en-US" w:eastAsia="en-GB"/>
              </w:rPr>
              <w:t>discipline</w:t>
            </w:r>
            <w:r w:rsidR="00194E5D" w:rsidRPr="00C25914">
              <w:rPr>
                <w:rStyle w:val="ad"/>
                <w:lang w:eastAsia="en-GB"/>
              </w:rPr>
              <w:t>.</w:t>
            </w:r>
            <w:r w:rsidR="00194E5D" w:rsidRPr="00C25914">
              <w:rPr>
                <w:rStyle w:val="ad"/>
                <w:lang w:val="en-US" w:eastAsia="en-GB"/>
              </w:rPr>
              <w:t>html</w:t>
            </w:r>
          </w:hyperlink>
        </w:p>
        <w:p w:rsidR="0049008B" w:rsidRPr="00332777" w:rsidRDefault="00E06527" w:rsidP="00BA61D3">
          <w:pPr>
            <w:rPr>
              <w:color w:val="4A4A4A"/>
            </w:rPr>
          </w:pPr>
          <w:r w:rsidRPr="00E06527">
            <w:rPr>
              <w:lang w:val="en-US" w:eastAsia="en-GB"/>
            </w:rPr>
            <w:t>https</w:t>
          </w:r>
          <w:r w:rsidRPr="00332777">
            <w:rPr>
              <w:lang w:eastAsia="en-GB"/>
            </w:rPr>
            <w:t>://</w:t>
          </w:r>
          <w:r w:rsidRPr="00E06527">
            <w:rPr>
              <w:lang w:val="en-US" w:eastAsia="en-GB"/>
            </w:rPr>
            <w:t>data</w:t>
          </w:r>
          <w:r w:rsidRPr="00332777">
            <w:rPr>
              <w:lang w:eastAsia="en-GB"/>
            </w:rPr>
            <w:t>.</w:t>
          </w:r>
          <w:proofErr w:type="spellStart"/>
          <w:r w:rsidRPr="00E06527">
            <w:rPr>
              <w:lang w:val="en-US" w:eastAsia="en-GB"/>
            </w:rPr>
            <w:t>unicef</w:t>
          </w:r>
          <w:proofErr w:type="spellEnd"/>
          <w:r w:rsidRPr="00332777">
            <w:rPr>
              <w:lang w:eastAsia="en-GB"/>
            </w:rPr>
            <w:t>.</w:t>
          </w:r>
          <w:r w:rsidRPr="00E06527">
            <w:rPr>
              <w:lang w:val="en-US" w:eastAsia="en-GB"/>
            </w:rPr>
            <w:t>org</w:t>
          </w:r>
          <w:r w:rsidRPr="00332777">
            <w:rPr>
              <w:lang w:eastAsia="en-GB"/>
            </w:rPr>
            <w:t>/</w:t>
          </w:r>
          <w:r w:rsidRPr="00E06527">
            <w:rPr>
              <w:lang w:val="en-US" w:eastAsia="en-GB"/>
            </w:rPr>
            <w:t>resources</w:t>
          </w:r>
          <w:r w:rsidRPr="00332777">
            <w:rPr>
              <w:lang w:eastAsia="en-GB"/>
            </w:rPr>
            <w:t>/</w:t>
          </w:r>
          <w:r w:rsidRPr="00E06527">
            <w:rPr>
              <w:lang w:val="en-US" w:eastAsia="en-GB"/>
            </w:rPr>
            <w:t>a</w:t>
          </w:r>
          <w:r w:rsidRPr="00332777">
            <w:rPr>
              <w:lang w:eastAsia="en-GB"/>
            </w:rPr>
            <w:t>-</w:t>
          </w:r>
          <w:r w:rsidRPr="00E06527">
            <w:rPr>
              <w:lang w:val="en-US" w:eastAsia="en-GB"/>
            </w:rPr>
            <w:t>generation</w:t>
          </w:r>
          <w:r w:rsidRPr="00332777">
            <w:rPr>
              <w:lang w:eastAsia="en-GB"/>
            </w:rPr>
            <w:t>-</w:t>
          </w:r>
          <w:r w:rsidRPr="00E06527">
            <w:rPr>
              <w:lang w:val="en-US" w:eastAsia="en-GB"/>
            </w:rPr>
            <w:t>to</w:t>
          </w:r>
          <w:r w:rsidRPr="00332777">
            <w:rPr>
              <w:lang w:eastAsia="en-GB"/>
            </w:rPr>
            <w:t>-</w:t>
          </w:r>
          <w:r w:rsidRPr="00E06527">
            <w:rPr>
              <w:lang w:val="en-US" w:eastAsia="en-GB"/>
            </w:rPr>
            <w:t>protect</w:t>
          </w:r>
          <w:r w:rsidRPr="00332777">
            <w:rPr>
              <w:lang w:eastAsia="en-GB"/>
            </w:rPr>
            <w:t>/</w:t>
          </w:r>
        </w:p>
      </w:sdtContent>
    </w:sdt>
    <w:sectPr w:rsidR="0049008B" w:rsidRPr="0033277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2C" w:rsidRDefault="00E0682C" w:rsidP="00F73DBC">
      <w:pPr>
        <w:spacing w:after="0" w:line="240" w:lineRule="auto"/>
      </w:pPr>
      <w:r>
        <w:separator/>
      </w:r>
    </w:p>
  </w:endnote>
  <w:endnote w:type="continuationSeparator" w:id="0">
    <w:p w:rsidR="00E0682C" w:rsidRDefault="00E0682C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2C" w:rsidRDefault="00E0682C" w:rsidP="00F73DBC">
      <w:pPr>
        <w:spacing w:after="0" w:line="240" w:lineRule="auto"/>
      </w:pPr>
      <w:r>
        <w:separator/>
      </w:r>
    </w:p>
  </w:footnote>
  <w:footnote w:type="continuationSeparator" w:id="0">
    <w:p w:rsidR="00E0682C" w:rsidRDefault="00E0682C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3B" w:rsidRDefault="0031253B" w:rsidP="009508D1">
    <w:pPr>
      <w:pStyle w:val="af"/>
      <w:jc w:val="right"/>
      <w:rPr>
        <w:i/>
      </w:rPr>
    </w:pPr>
    <w:r w:rsidRPr="009508D1">
      <w:rPr>
        <w:i/>
      </w:rPr>
      <w:t>Неофициальный перевод</w:t>
    </w:r>
    <w:r>
      <w:rPr>
        <w:i/>
      </w:rPr>
      <w:t xml:space="preserve"> </w:t>
    </w:r>
  </w:p>
  <w:p w:rsidR="0031253B" w:rsidRPr="009508D1" w:rsidRDefault="0031253B" w:rsidP="009508D1">
    <w:pPr>
      <w:pStyle w:val="af"/>
      <w:jc w:val="right"/>
    </w:pPr>
    <w:r>
      <w:t xml:space="preserve">Последнее обновление: </w:t>
    </w:r>
    <w:r w:rsidR="00220B2F">
      <w:t>сентябрь</w:t>
    </w:r>
    <w:r>
      <w:t xml:space="preserve"> 202</w:t>
    </w:r>
    <w:r w:rsidR="00220B2F">
      <w:t>3</w:t>
    </w:r>
  </w:p>
  <w:p w:rsidR="0031253B" w:rsidRDefault="0031253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F9E"/>
    <w:multiLevelType w:val="hybridMultilevel"/>
    <w:tmpl w:val="5C1E6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8352C"/>
    <w:multiLevelType w:val="hybridMultilevel"/>
    <w:tmpl w:val="4A82E506"/>
    <w:lvl w:ilvl="0" w:tplc="679E9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0C42"/>
    <w:multiLevelType w:val="hybridMultilevel"/>
    <w:tmpl w:val="22C43998"/>
    <w:lvl w:ilvl="0" w:tplc="679E9D4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5AF6"/>
    <w:multiLevelType w:val="hybridMultilevel"/>
    <w:tmpl w:val="C0A29C96"/>
    <w:lvl w:ilvl="0" w:tplc="679E9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321A"/>
    <w:multiLevelType w:val="hybridMultilevel"/>
    <w:tmpl w:val="AEA8E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E74D4"/>
    <w:multiLevelType w:val="hybridMultilevel"/>
    <w:tmpl w:val="C7C8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B4E66"/>
    <w:multiLevelType w:val="hybridMultilevel"/>
    <w:tmpl w:val="71DA5AD4"/>
    <w:lvl w:ilvl="0" w:tplc="AC92F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C5443"/>
    <w:multiLevelType w:val="hybridMultilevel"/>
    <w:tmpl w:val="6C90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B4257"/>
    <w:multiLevelType w:val="hybridMultilevel"/>
    <w:tmpl w:val="8048D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519C7"/>
    <w:multiLevelType w:val="hybridMultilevel"/>
    <w:tmpl w:val="CE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6CB2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26A57"/>
    <w:multiLevelType w:val="hybridMultilevel"/>
    <w:tmpl w:val="B6FE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65087"/>
    <w:multiLevelType w:val="hybridMultilevel"/>
    <w:tmpl w:val="ADB4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E10E2"/>
    <w:multiLevelType w:val="hybridMultilevel"/>
    <w:tmpl w:val="5398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14BB9"/>
    <w:multiLevelType w:val="hybridMultilevel"/>
    <w:tmpl w:val="919229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E4E5E"/>
    <w:multiLevelType w:val="hybridMultilevel"/>
    <w:tmpl w:val="6D049FA0"/>
    <w:lvl w:ilvl="0" w:tplc="63FC18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E24A1"/>
    <w:multiLevelType w:val="hybridMultilevel"/>
    <w:tmpl w:val="D77A14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56F36"/>
    <w:multiLevelType w:val="hybridMultilevel"/>
    <w:tmpl w:val="96CED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D4A38"/>
    <w:multiLevelType w:val="hybridMultilevel"/>
    <w:tmpl w:val="C210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B1618"/>
    <w:multiLevelType w:val="hybridMultilevel"/>
    <w:tmpl w:val="7D7E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14544"/>
    <w:multiLevelType w:val="hybridMultilevel"/>
    <w:tmpl w:val="16F8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3A302C"/>
    <w:multiLevelType w:val="hybridMultilevel"/>
    <w:tmpl w:val="E516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D1E54"/>
    <w:multiLevelType w:val="hybridMultilevel"/>
    <w:tmpl w:val="1AD6DE36"/>
    <w:lvl w:ilvl="0" w:tplc="8062A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1"/>
  </w:num>
  <w:num w:numId="5">
    <w:abstractNumId w:val="18"/>
  </w:num>
  <w:num w:numId="6">
    <w:abstractNumId w:val="11"/>
  </w:num>
  <w:num w:numId="7">
    <w:abstractNumId w:val="16"/>
  </w:num>
  <w:num w:numId="8">
    <w:abstractNumId w:val="14"/>
  </w:num>
  <w:num w:numId="9">
    <w:abstractNumId w:val="4"/>
  </w:num>
  <w:num w:numId="10">
    <w:abstractNumId w:val="15"/>
  </w:num>
  <w:num w:numId="11">
    <w:abstractNumId w:val="17"/>
  </w:num>
  <w:num w:numId="12">
    <w:abstractNumId w:val="7"/>
  </w:num>
  <w:num w:numId="13">
    <w:abstractNumId w:val="20"/>
  </w:num>
  <w:num w:numId="14">
    <w:abstractNumId w:val="0"/>
  </w:num>
  <w:num w:numId="15">
    <w:abstractNumId w:val="19"/>
  </w:num>
  <w:num w:numId="16">
    <w:abstractNumId w:val="22"/>
  </w:num>
  <w:num w:numId="17">
    <w:abstractNumId w:val="5"/>
  </w:num>
  <w:num w:numId="18">
    <w:abstractNumId w:val="8"/>
  </w:num>
  <w:num w:numId="19">
    <w:abstractNumId w:val="2"/>
  </w:num>
  <w:num w:numId="20">
    <w:abstractNumId w:val="1"/>
  </w:num>
  <w:num w:numId="21">
    <w:abstractNumId w:val="3"/>
  </w:num>
  <w:num w:numId="22">
    <w:abstractNumId w:val="6"/>
  </w:num>
  <w:num w:numId="2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6140"/>
    <w:rsid w:val="00017B67"/>
    <w:rsid w:val="00030BF5"/>
    <w:rsid w:val="00032707"/>
    <w:rsid w:val="00040034"/>
    <w:rsid w:val="0004196A"/>
    <w:rsid w:val="000451B2"/>
    <w:rsid w:val="00053D20"/>
    <w:rsid w:val="00062184"/>
    <w:rsid w:val="00066024"/>
    <w:rsid w:val="00067E3E"/>
    <w:rsid w:val="00080FD3"/>
    <w:rsid w:val="00083DC3"/>
    <w:rsid w:val="0008593B"/>
    <w:rsid w:val="00093790"/>
    <w:rsid w:val="000A210D"/>
    <w:rsid w:val="000A229E"/>
    <w:rsid w:val="000A47E6"/>
    <w:rsid w:val="000A6836"/>
    <w:rsid w:val="000B0E12"/>
    <w:rsid w:val="000C224E"/>
    <w:rsid w:val="000E666A"/>
    <w:rsid w:val="000E7DC3"/>
    <w:rsid w:val="00104284"/>
    <w:rsid w:val="00110FE3"/>
    <w:rsid w:val="00115063"/>
    <w:rsid w:val="0011581A"/>
    <w:rsid w:val="00116248"/>
    <w:rsid w:val="00120E95"/>
    <w:rsid w:val="00122608"/>
    <w:rsid w:val="001269B1"/>
    <w:rsid w:val="00133E22"/>
    <w:rsid w:val="001373EA"/>
    <w:rsid w:val="00146B30"/>
    <w:rsid w:val="00146FDC"/>
    <w:rsid w:val="001470A2"/>
    <w:rsid w:val="00147D02"/>
    <w:rsid w:val="001505DD"/>
    <w:rsid w:val="00151C00"/>
    <w:rsid w:val="0015685B"/>
    <w:rsid w:val="001577EB"/>
    <w:rsid w:val="00162B33"/>
    <w:rsid w:val="00165896"/>
    <w:rsid w:val="001661D2"/>
    <w:rsid w:val="0016743D"/>
    <w:rsid w:val="0017579E"/>
    <w:rsid w:val="00176A95"/>
    <w:rsid w:val="0018458D"/>
    <w:rsid w:val="00192FD4"/>
    <w:rsid w:val="00194E5D"/>
    <w:rsid w:val="001A0336"/>
    <w:rsid w:val="001A163A"/>
    <w:rsid w:val="001B0DDA"/>
    <w:rsid w:val="001B4464"/>
    <w:rsid w:val="001C2F13"/>
    <w:rsid w:val="001D47B7"/>
    <w:rsid w:val="001E2FC9"/>
    <w:rsid w:val="001F2B04"/>
    <w:rsid w:val="0020339C"/>
    <w:rsid w:val="002165E6"/>
    <w:rsid w:val="00220B2F"/>
    <w:rsid w:val="00220DFC"/>
    <w:rsid w:val="00222E13"/>
    <w:rsid w:val="00235C73"/>
    <w:rsid w:val="00237F5C"/>
    <w:rsid w:val="002451DF"/>
    <w:rsid w:val="00253365"/>
    <w:rsid w:val="002540B1"/>
    <w:rsid w:val="00263E57"/>
    <w:rsid w:val="002712B1"/>
    <w:rsid w:val="00290B8E"/>
    <w:rsid w:val="002A3B50"/>
    <w:rsid w:val="002A7CD7"/>
    <w:rsid w:val="002B2508"/>
    <w:rsid w:val="002D493B"/>
    <w:rsid w:val="002D669D"/>
    <w:rsid w:val="002E07D4"/>
    <w:rsid w:val="002E122C"/>
    <w:rsid w:val="002E15F9"/>
    <w:rsid w:val="002E2DAB"/>
    <w:rsid w:val="002F63E5"/>
    <w:rsid w:val="00303D71"/>
    <w:rsid w:val="0031253B"/>
    <w:rsid w:val="003143BC"/>
    <w:rsid w:val="0033081A"/>
    <w:rsid w:val="00332777"/>
    <w:rsid w:val="00333E4E"/>
    <w:rsid w:val="003424DF"/>
    <w:rsid w:val="00342801"/>
    <w:rsid w:val="00347912"/>
    <w:rsid w:val="00350C2D"/>
    <w:rsid w:val="00351952"/>
    <w:rsid w:val="0035475F"/>
    <w:rsid w:val="003563A7"/>
    <w:rsid w:val="003569AD"/>
    <w:rsid w:val="0036001C"/>
    <w:rsid w:val="0036490E"/>
    <w:rsid w:val="00372DA0"/>
    <w:rsid w:val="003746BC"/>
    <w:rsid w:val="00376FE6"/>
    <w:rsid w:val="00390633"/>
    <w:rsid w:val="00393B97"/>
    <w:rsid w:val="00394222"/>
    <w:rsid w:val="00397764"/>
    <w:rsid w:val="003A389C"/>
    <w:rsid w:val="003B2CF2"/>
    <w:rsid w:val="003B340F"/>
    <w:rsid w:val="003C7ACA"/>
    <w:rsid w:val="003E03CC"/>
    <w:rsid w:val="003E6C49"/>
    <w:rsid w:val="00400B4D"/>
    <w:rsid w:val="0040583C"/>
    <w:rsid w:val="004066A3"/>
    <w:rsid w:val="00407E4E"/>
    <w:rsid w:val="004143B4"/>
    <w:rsid w:val="00422DE3"/>
    <w:rsid w:val="0042734C"/>
    <w:rsid w:val="00436030"/>
    <w:rsid w:val="00444044"/>
    <w:rsid w:val="00446A24"/>
    <w:rsid w:val="00453CF8"/>
    <w:rsid w:val="00461079"/>
    <w:rsid w:val="00465587"/>
    <w:rsid w:val="00480D4F"/>
    <w:rsid w:val="0049008B"/>
    <w:rsid w:val="00494AAC"/>
    <w:rsid w:val="004A20F3"/>
    <w:rsid w:val="004A7876"/>
    <w:rsid w:val="004B638C"/>
    <w:rsid w:val="004B6FA0"/>
    <w:rsid w:val="004D283B"/>
    <w:rsid w:val="004D737D"/>
    <w:rsid w:val="004E087E"/>
    <w:rsid w:val="004F3B53"/>
    <w:rsid w:val="00503093"/>
    <w:rsid w:val="00504CD2"/>
    <w:rsid w:val="005057DC"/>
    <w:rsid w:val="005126D2"/>
    <w:rsid w:val="00514C74"/>
    <w:rsid w:val="005220B0"/>
    <w:rsid w:val="00543050"/>
    <w:rsid w:val="00547F84"/>
    <w:rsid w:val="005501BD"/>
    <w:rsid w:val="00562B74"/>
    <w:rsid w:val="0056571B"/>
    <w:rsid w:val="00577C9B"/>
    <w:rsid w:val="0059042F"/>
    <w:rsid w:val="005919D0"/>
    <w:rsid w:val="00594963"/>
    <w:rsid w:val="005974D1"/>
    <w:rsid w:val="005A0EA5"/>
    <w:rsid w:val="005B3332"/>
    <w:rsid w:val="005C123D"/>
    <w:rsid w:val="005E2ABC"/>
    <w:rsid w:val="005E47BD"/>
    <w:rsid w:val="005F5D78"/>
    <w:rsid w:val="00607915"/>
    <w:rsid w:val="006120E1"/>
    <w:rsid w:val="00614A49"/>
    <w:rsid w:val="00623607"/>
    <w:rsid w:val="006308D5"/>
    <w:rsid w:val="006313E5"/>
    <w:rsid w:val="0063143B"/>
    <w:rsid w:val="00642663"/>
    <w:rsid w:val="00647C5F"/>
    <w:rsid w:val="00653147"/>
    <w:rsid w:val="00654380"/>
    <w:rsid w:val="006677B0"/>
    <w:rsid w:val="00670C21"/>
    <w:rsid w:val="00670E26"/>
    <w:rsid w:val="006763D1"/>
    <w:rsid w:val="00676DE5"/>
    <w:rsid w:val="00693A10"/>
    <w:rsid w:val="00694160"/>
    <w:rsid w:val="00696D77"/>
    <w:rsid w:val="006B260E"/>
    <w:rsid w:val="006B3939"/>
    <w:rsid w:val="006C014C"/>
    <w:rsid w:val="006C0984"/>
    <w:rsid w:val="006C10F0"/>
    <w:rsid w:val="006C3901"/>
    <w:rsid w:val="006D7049"/>
    <w:rsid w:val="006E66FC"/>
    <w:rsid w:val="006F1198"/>
    <w:rsid w:val="006F4DA0"/>
    <w:rsid w:val="006F5EC4"/>
    <w:rsid w:val="00702333"/>
    <w:rsid w:val="00702C63"/>
    <w:rsid w:val="00704A8D"/>
    <w:rsid w:val="00705161"/>
    <w:rsid w:val="00707E86"/>
    <w:rsid w:val="00711277"/>
    <w:rsid w:val="0071671D"/>
    <w:rsid w:val="007235FA"/>
    <w:rsid w:val="007321BB"/>
    <w:rsid w:val="00743E50"/>
    <w:rsid w:val="0075349F"/>
    <w:rsid w:val="0075371E"/>
    <w:rsid w:val="00766689"/>
    <w:rsid w:val="00780F08"/>
    <w:rsid w:val="0078233F"/>
    <w:rsid w:val="0078726E"/>
    <w:rsid w:val="0079089B"/>
    <w:rsid w:val="00791F1F"/>
    <w:rsid w:val="007A45FD"/>
    <w:rsid w:val="007B0CFD"/>
    <w:rsid w:val="007B0D42"/>
    <w:rsid w:val="007C27E0"/>
    <w:rsid w:val="007C6471"/>
    <w:rsid w:val="007C6FBC"/>
    <w:rsid w:val="007D1185"/>
    <w:rsid w:val="007D2576"/>
    <w:rsid w:val="007D49DE"/>
    <w:rsid w:val="007D4F45"/>
    <w:rsid w:val="007D5E35"/>
    <w:rsid w:val="007E6317"/>
    <w:rsid w:val="0080135E"/>
    <w:rsid w:val="00804196"/>
    <w:rsid w:val="00807A22"/>
    <w:rsid w:val="0081063C"/>
    <w:rsid w:val="0082082A"/>
    <w:rsid w:val="008275D7"/>
    <w:rsid w:val="0083636B"/>
    <w:rsid w:val="00845FE2"/>
    <w:rsid w:val="008501F4"/>
    <w:rsid w:val="0085248F"/>
    <w:rsid w:val="00853C09"/>
    <w:rsid w:val="008616D9"/>
    <w:rsid w:val="00865164"/>
    <w:rsid w:val="008751C8"/>
    <w:rsid w:val="0089043A"/>
    <w:rsid w:val="00896D91"/>
    <w:rsid w:val="008A3A19"/>
    <w:rsid w:val="008A7431"/>
    <w:rsid w:val="008B47E0"/>
    <w:rsid w:val="008C01EA"/>
    <w:rsid w:val="008C7B00"/>
    <w:rsid w:val="008E440E"/>
    <w:rsid w:val="008F5301"/>
    <w:rsid w:val="00900860"/>
    <w:rsid w:val="00924835"/>
    <w:rsid w:val="0092659A"/>
    <w:rsid w:val="009273B4"/>
    <w:rsid w:val="0093367B"/>
    <w:rsid w:val="00935B97"/>
    <w:rsid w:val="0094218F"/>
    <w:rsid w:val="00942EA9"/>
    <w:rsid w:val="009446BD"/>
    <w:rsid w:val="0094718C"/>
    <w:rsid w:val="00947FA7"/>
    <w:rsid w:val="009508D1"/>
    <w:rsid w:val="009558D8"/>
    <w:rsid w:val="00956AE9"/>
    <w:rsid w:val="00957712"/>
    <w:rsid w:val="00957A62"/>
    <w:rsid w:val="00964BE9"/>
    <w:rsid w:val="00980F79"/>
    <w:rsid w:val="00983CEB"/>
    <w:rsid w:val="009843DD"/>
    <w:rsid w:val="00986D0B"/>
    <w:rsid w:val="00990634"/>
    <w:rsid w:val="009917DD"/>
    <w:rsid w:val="00995788"/>
    <w:rsid w:val="009B3820"/>
    <w:rsid w:val="009B6CB3"/>
    <w:rsid w:val="009B78A2"/>
    <w:rsid w:val="009D078D"/>
    <w:rsid w:val="009D31AD"/>
    <w:rsid w:val="009E707C"/>
    <w:rsid w:val="009F0769"/>
    <w:rsid w:val="009F4A17"/>
    <w:rsid w:val="00A06695"/>
    <w:rsid w:val="00A1299E"/>
    <w:rsid w:val="00A248E2"/>
    <w:rsid w:val="00A3418B"/>
    <w:rsid w:val="00A343D5"/>
    <w:rsid w:val="00A41B68"/>
    <w:rsid w:val="00A44394"/>
    <w:rsid w:val="00A464E5"/>
    <w:rsid w:val="00A47315"/>
    <w:rsid w:val="00A47C12"/>
    <w:rsid w:val="00A55D22"/>
    <w:rsid w:val="00A56B34"/>
    <w:rsid w:val="00A618FC"/>
    <w:rsid w:val="00A7053F"/>
    <w:rsid w:val="00A71EC6"/>
    <w:rsid w:val="00A73CA7"/>
    <w:rsid w:val="00A82A69"/>
    <w:rsid w:val="00A8435E"/>
    <w:rsid w:val="00A8462E"/>
    <w:rsid w:val="00A91FDE"/>
    <w:rsid w:val="00AC112C"/>
    <w:rsid w:val="00AE510C"/>
    <w:rsid w:val="00AF3B1B"/>
    <w:rsid w:val="00B0378B"/>
    <w:rsid w:val="00B11113"/>
    <w:rsid w:val="00B179C9"/>
    <w:rsid w:val="00B17F13"/>
    <w:rsid w:val="00B27F6B"/>
    <w:rsid w:val="00B30158"/>
    <w:rsid w:val="00B51994"/>
    <w:rsid w:val="00B51BC3"/>
    <w:rsid w:val="00B62ECD"/>
    <w:rsid w:val="00B70499"/>
    <w:rsid w:val="00B72F77"/>
    <w:rsid w:val="00B75051"/>
    <w:rsid w:val="00B8481C"/>
    <w:rsid w:val="00B90C3B"/>
    <w:rsid w:val="00B931ED"/>
    <w:rsid w:val="00BA05C5"/>
    <w:rsid w:val="00BA49DB"/>
    <w:rsid w:val="00BA61D3"/>
    <w:rsid w:val="00BC622F"/>
    <w:rsid w:val="00BC6451"/>
    <w:rsid w:val="00BC6BB7"/>
    <w:rsid w:val="00BD1D25"/>
    <w:rsid w:val="00BD28B9"/>
    <w:rsid w:val="00BD29EC"/>
    <w:rsid w:val="00BD2BB0"/>
    <w:rsid w:val="00BD4C64"/>
    <w:rsid w:val="00BE4D76"/>
    <w:rsid w:val="00BE618D"/>
    <w:rsid w:val="00BE70C8"/>
    <w:rsid w:val="00BF42F4"/>
    <w:rsid w:val="00C000B0"/>
    <w:rsid w:val="00C00737"/>
    <w:rsid w:val="00C013D8"/>
    <w:rsid w:val="00C1236A"/>
    <w:rsid w:val="00C22DF6"/>
    <w:rsid w:val="00C25229"/>
    <w:rsid w:val="00C34D1D"/>
    <w:rsid w:val="00C536F5"/>
    <w:rsid w:val="00C605C7"/>
    <w:rsid w:val="00C638CE"/>
    <w:rsid w:val="00C645C4"/>
    <w:rsid w:val="00C66AB0"/>
    <w:rsid w:val="00C74767"/>
    <w:rsid w:val="00C772FD"/>
    <w:rsid w:val="00C83435"/>
    <w:rsid w:val="00C8596F"/>
    <w:rsid w:val="00C909FE"/>
    <w:rsid w:val="00C95868"/>
    <w:rsid w:val="00C9679B"/>
    <w:rsid w:val="00C96C28"/>
    <w:rsid w:val="00CA1CB1"/>
    <w:rsid w:val="00CB26D5"/>
    <w:rsid w:val="00CC1B0F"/>
    <w:rsid w:val="00CC57A0"/>
    <w:rsid w:val="00CD0810"/>
    <w:rsid w:val="00CD238E"/>
    <w:rsid w:val="00CE0762"/>
    <w:rsid w:val="00CF1BCB"/>
    <w:rsid w:val="00CF2434"/>
    <w:rsid w:val="00CF7625"/>
    <w:rsid w:val="00D006C1"/>
    <w:rsid w:val="00D00F28"/>
    <w:rsid w:val="00D05466"/>
    <w:rsid w:val="00D1082C"/>
    <w:rsid w:val="00D15CDC"/>
    <w:rsid w:val="00D27196"/>
    <w:rsid w:val="00D273C6"/>
    <w:rsid w:val="00D31F63"/>
    <w:rsid w:val="00D40E85"/>
    <w:rsid w:val="00D50626"/>
    <w:rsid w:val="00D50F75"/>
    <w:rsid w:val="00D51C14"/>
    <w:rsid w:val="00D54600"/>
    <w:rsid w:val="00D604B3"/>
    <w:rsid w:val="00D62DD3"/>
    <w:rsid w:val="00D636C1"/>
    <w:rsid w:val="00D644B9"/>
    <w:rsid w:val="00D64852"/>
    <w:rsid w:val="00D65C2C"/>
    <w:rsid w:val="00D65EF2"/>
    <w:rsid w:val="00D71A86"/>
    <w:rsid w:val="00D80BC2"/>
    <w:rsid w:val="00D91D5D"/>
    <w:rsid w:val="00DB2469"/>
    <w:rsid w:val="00DB3A18"/>
    <w:rsid w:val="00DB5508"/>
    <w:rsid w:val="00DB5552"/>
    <w:rsid w:val="00DB7209"/>
    <w:rsid w:val="00DD4453"/>
    <w:rsid w:val="00DD45F3"/>
    <w:rsid w:val="00DE0C01"/>
    <w:rsid w:val="00DE2202"/>
    <w:rsid w:val="00DE5549"/>
    <w:rsid w:val="00E06527"/>
    <w:rsid w:val="00E0682C"/>
    <w:rsid w:val="00E1711B"/>
    <w:rsid w:val="00E206E6"/>
    <w:rsid w:val="00E21B43"/>
    <w:rsid w:val="00E22DA5"/>
    <w:rsid w:val="00E27922"/>
    <w:rsid w:val="00E33CA8"/>
    <w:rsid w:val="00E36AFE"/>
    <w:rsid w:val="00E36CE2"/>
    <w:rsid w:val="00E377B5"/>
    <w:rsid w:val="00E55C4C"/>
    <w:rsid w:val="00E7596B"/>
    <w:rsid w:val="00E834AD"/>
    <w:rsid w:val="00E83733"/>
    <w:rsid w:val="00E90BD4"/>
    <w:rsid w:val="00E97471"/>
    <w:rsid w:val="00EA60C7"/>
    <w:rsid w:val="00EB1910"/>
    <w:rsid w:val="00EB389E"/>
    <w:rsid w:val="00EB4CBB"/>
    <w:rsid w:val="00EC3F04"/>
    <w:rsid w:val="00EC6F78"/>
    <w:rsid w:val="00ED427B"/>
    <w:rsid w:val="00EE3914"/>
    <w:rsid w:val="00EE3BB4"/>
    <w:rsid w:val="00EE3C6C"/>
    <w:rsid w:val="00EF24FF"/>
    <w:rsid w:val="00EF3886"/>
    <w:rsid w:val="00EF47D7"/>
    <w:rsid w:val="00F03521"/>
    <w:rsid w:val="00F17015"/>
    <w:rsid w:val="00F30F68"/>
    <w:rsid w:val="00F31D49"/>
    <w:rsid w:val="00F44343"/>
    <w:rsid w:val="00F46260"/>
    <w:rsid w:val="00F532A2"/>
    <w:rsid w:val="00F56853"/>
    <w:rsid w:val="00F6371F"/>
    <w:rsid w:val="00F66E7B"/>
    <w:rsid w:val="00F73DBC"/>
    <w:rsid w:val="00F84FF1"/>
    <w:rsid w:val="00F940D0"/>
    <w:rsid w:val="00F947E9"/>
    <w:rsid w:val="00FC39AA"/>
    <w:rsid w:val="00FD23B9"/>
    <w:rsid w:val="00FE175E"/>
    <w:rsid w:val="00FE35CF"/>
    <w:rsid w:val="00FE53A5"/>
    <w:rsid w:val="00FE734E"/>
    <w:rsid w:val="00FE79B4"/>
    <w:rsid w:val="00FE7F68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62B33"/>
    <w:pPr>
      <w:spacing w:after="8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31F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5">
    <w:name w:val="footnote text"/>
    <w:basedOn w:val="a"/>
    <w:link w:val="a6"/>
    <w:uiPriority w:val="99"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F73DBC"/>
    <w:rPr>
      <w:sz w:val="20"/>
      <w:szCs w:val="20"/>
    </w:rPr>
  </w:style>
  <w:style w:type="character" w:styleId="a7">
    <w:name w:val="footnote reference"/>
    <w:basedOn w:val="a1"/>
    <w:uiPriority w:val="99"/>
    <w:unhideWhenUsed/>
    <w:rsid w:val="00F73DBC"/>
    <w:rPr>
      <w:vertAlign w:val="superscript"/>
    </w:rPr>
  </w:style>
  <w:style w:type="character" w:styleId="a8">
    <w:name w:val="Placeholder Text"/>
    <w:basedOn w:val="a1"/>
    <w:uiPriority w:val="99"/>
    <w:semiHidden/>
    <w:rsid w:val="005E47B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3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7B0CFD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EB389E"/>
    <w:rPr>
      <w:color w:val="0000FF" w:themeColor="hyperlink"/>
      <w:u w:val="single"/>
    </w:rPr>
  </w:style>
  <w:style w:type="table" w:styleId="ae">
    <w:name w:val="Light Shading"/>
    <w:basedOn w:val="a2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508D1"/>
  </w:style>
  <w:style w:type="paragraph" w:styleId="af1">
    <w:name w:val="footer"/>
    <w:basedOn w:val="a"/>
    <w:link w:val="af2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508D1"/>
  </w:style>
  <w:style w:type="paragraph" w:styleId="af3">
    <w:name w:val="annotation text"/>
    <w:basedOn w:val="a"/>
    <w:link w:val="af4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4">
    <w:name w:val="Текст примечания Знак"/>
    <w:basedOn w:val="a1"/>
    <w:link w:val="af3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1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2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1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character" w:styleId="af5">
    <w:name w:val="FollowedHyperlink"/>
    <w:basedOn w:val="a1"/>
    <w:uiPriority w:val="99"/>
    <w:semiHidden/>
    <w:unhideWhenUsed/>
    <w:rsid w:val="00422DE3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D31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af6">
    <w:name w:val="annotation reference"/>
    <w:basedOn w:val="a1"/>
    <w:uiPriority w:val="99"/>
    <w:semiHidden/>
    <w:unhideWhenUsed/>
    <w:rsid w:val="00D31F63"/>
    <w:rPr>
      <w:sz w:val="16"/>
      <w:szCs w:val="16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31F63"/>
    <w:pPr>
      <w:jc w:val="left"/>
    </w:pPr>
    <w:rPr>
      <w:rFonts w:asciiTheme="minorHAnsi" w:hAnsiTheme="minorHAnsi"/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31F63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MSubHeader">
    <w:name w:val="M.Sub.Header"/>
    <w:basedOn w:val="a"/>
    <w:link w:val="MSubHeaderChar"/>
    <w:qFormat/>
    <w:rsid w:val="00D31F63"/>
    <w:pPr>
      <w:shd w:val="clear" w:color="auto" w:fill="FFFFFF"/>
      <w:spacing w:after="0"/>
      <w:jc w:val="left"/>
    </w:pPr>
    <w:rPr>
      <w:rFonts w:asciiTheme="minorHAnsi" w:eastAsia="Times New Roman" w:hAnsiTheme="minorHAnsi" w:cs="Times New Roman"/>
      <w:b/>
      <w:bCs/>
      <w:color w:val="4A4A4A"/>
      <w:sz w:val="21"/>
      <w:szCs w:val="21"/>
      <w:lang w:val="en-GB" w:eastAsia="en-GB"/>
    </w:rPr>
  </w:style>
  <w:style w:type="paragraph" w:customStyle="1" w:styleId="MGTHeader">
    <w:name w:val="M.G+T.Header"/>
    <w:basedOn w:val="a"/>
    <w:link w:val="MGTHeaderChar"/>
    <w:qFormat/>
    <w:rsid w:val="00D31F63"/>
    <w:pPr>
      <w:shd w:val="clear" w:color="auto" w:fill="F5F5F5"/>
      <w:spacing w:after="0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SubHeaderChar">
    <w:name w:val="M.Sub.Header Char"/>
    <w:basedOn w:val="a1"/>
    <w:link w:val="MSubHeader"/>
    <w:rsid w:val="00D31F63"/>
    <w:rPr>
      <w:rFonts w:eastAsia="Times New Roman" w:cs="Times New Roman"/>
      <w:b/>
      <w:bCs/>
      <w:color w:val="4A4A4A"/>
      <w:sz w:val="21"/>
      <w:szCs w:val="21"/>
      <w:shd w:val="clear" w:color="auto" w:fill="FFFFFF"/>
      <w:lang w:val="en-GB" w:eastAsia="en-GB"/>
    </w:rPr>
  </w:style>
  <w:style w:type="paragraph" w:customStyle="1" w:styleId="MIndHeader">
    <w:name w:val="M.Ind.Header"/>
    <w:basedOn w:val="a"/>
    <w:link w:val="MIndHeaderChar"/>
    <w:qFormat/>
    <w:rsid w:val="00D31F63"/>
    <w:pPr>
      <w:shd w:val="clear" w:color="auto" w:fill="F5F5F5"/>
      <w:spacing w:after="0"/>
      <w:jc w:val="left"/>
      <w:outlineLvl w:val="1"/>
    </w:pPr>
    <w:rPr>
      <w:rFonts w:asciiTheme="minorHAnsi" w:eastAsia="Times New Roman" w:hAnsiTheme="minorHAnsi" w:cs="Times New Roman"/>
      <w:color w:val="1C75BC"/>
      <w:sz w:val="22"/>
      <w:lang w:val="en-GB" w:eastAsia="en-GB"/>
    </w:rPr>
  </w:style>
  <w:style w:type="character" w:customStyle="1" w:styleId="MGTHeaderChar">
    <w:name w:val="M.G+T.Header Char"/>
    <w:basedOn w:val="a1"/>
    <w:link w:val="MGTHeader"/>
    <w:rsid w:val="00D31F63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  <w:style w:type="character" w:customStyle="1" w:styleId="MIndHeaderChar">
    <w:name w:val="M.Ind.Header Char"/>
    <w:basedOn w:val="a1"/>
    <w:link w:val="MIndHeader"/>
    <w:rsid w:val="00D31F63"/>
    <w:rPr>
      <w:rFonts w:eastAsia="Times New Roman" w:cs="Times New Roman"/>
      <w:color w:val="1C75BC"/>
      <w:shd w:val="clear" w:color="auto" w:fill="F5F5F5"/>
      <w:lang w:val="en-GB" w:eastAsia="en-GB"/>
    </w:rPr>
  </w:style>
  <w:style w:type="paragraph" w:styleId="af9">
    <w:name w:val="Body Text"/>
    <w:basedOn w:val="a"/>
    <w:link w:val="afa"/>
    <w:uiPriority w:val="1"/>
    <w:qFormat/>
    <w:rsid w:val="00D31F63"/>
    <w:pPr>
      <w:widowControl w:val="0"/>
      <w:autoSpaceDE w:val="0"/>
      <w:autoSpaceDN w:val="0"/>
      <w:adjustRightInd w:val="0"/>
      <w:spacing w:before="64" w:after="0" w:line="240" w:lineRule="auto"/>
      <w:ind w:left="845"/>
      <w:jc w:val="left"/>
    </w:pPr>
    <w:rPr>
      <w:rFonts w:ascii="Arial" w:eastAsiaTheme="minorEastAsia" w:hAnsi="Arial" w:cs="Arial"/>
      <w:sz w:val="19"/>
      <w:szCs w:val="19"/>
      <w:lang w:val="en-GB" w:eastAsia="en-GB"/>
    </w:rPr>
  </w:style>
  <w:style w:type="character" w:customStyle="1" w:styleId="afa">
    <w:name w:val="Основной текст Знак"/>
    <w:basedOn w:val="a1"/>
    <w:link w:val="af9"/>
    <w:uiPriority w:val="1"/>
    <w:rsid w:val="00D31F63"/>
    <w:rPr>
      <w:rFonts w:ascii="Arial" w:eastAsiaTheme="minorEastAsia" w:hAnsi="Arial" w:cs="Arial"/>
      <w:sz w:val="19"/>
      <w:szCs w:val="19"/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D31F63"/>
    <w:pPr>
      <w:spacing w:after="0" w:line="240" w:lineRule="auto"/>
      <w:jc w:val="left"/>
    </w:pPr>
    <w:rPr>
      <w:rFonts w:ascii="Consolas" w:eastAsiaTheme="minorEastAsia" w:hAnsi="Consolas"/>
      <w:sz w:val="20"/>
      <w:szCs w:val="20"/>
      <w:lang w:val="en-GB"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D31F63"/>
    <w:rPr>
      <w:rFonts w:ascii="Consolas" w:eastAsiaTheme="minorEastAsia" w:hAnsi="Consolas"/>
      <w:sz w:val="20"/>
      <w:szCs w:val="20"/>
      <w:lang w:val="en-GB" w:eastAsia="zh-CN"/>
    </w:rPr>
  </w:style>
  <w:style w:type="paragraph" w:styleId="afb">
    <w:name w:val="Normal (Web)"/>
    <w:basedOn w:val="a"/>
    <w:uiPriority w:val="99"/>
    <w:semiHidden/>
    <w:unhideWhenUsed/>
    <w:rsid w:val="00D31F63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fr-CH" w:eastAsia="fr-CH"/>
    </w:rPr>
  </w:style>
  <w:style w:type="table" w:customStyle="1" w:styleId="GridTableLight">
    <w:name w:val="Grid Table Light"/>
    <w:basedOn w:val="a2"/>
    <w:uiPriority w:val="40"/>
    <w:rsid w:val="00BA05C5"/>
    <w:pPr>
      <w:spacing w:after="0" w:line="240" w:lineRule="auto"/>
    </w:pPr>
    <w:rPr>
      <w:rFonts w:eastAsiaTheme="minorEastAsia"/>
      <w:lang w:val="en-GB" w:eastAsia="zh-C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0">
    <w:name w:val="No Spacing"/>
    <w:uiPriority w:val="1"/>
    <w:qFormat/>
    <w:rsid w:val="009558D8"/>
    <w:pPr>
      <w:spacing w:after="0" w:line="240" w:lineRule="auto"/>
      <w:jc w:val="both"/>
    </w:pPr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b"/>
    <w:uiPriority w:val="59"/>
    <w:rsid w:val="00F0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b"/>
    <w:uiPriority w:val="59"/>
    <w:rsid w:val="007C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b"/>
    <w:uiPriority w:val="59"/>
    <w:rsid w:val="00EF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b"/>
    <w:uiPriority w:val="59"/>
    <w:rsid w:val="0011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A7053F"/>
    <w:rPr>
      <w:rFonts w:ascii="Calibri" w:hAnsi="Calibri" w:cs="Calibri" w:hint="default"/>
      <w:b w:val="0"/>
      <w:bCs w:val="0"/>
      <w:i w:val="0"/>
      <w:iCs w:val="0"/>
      <w:color w:val="4A4A4A"/>
      <w:sz w:val="20"/>
      <w:szCs w:val="20"/>
    </w:rPr>
  </w:style>
  <w:style w:type="character" w:customStyle="1" w:styleId="tlid-translation">
    <w:name w:val="tlid-translation"/>
    <w:basedOn w:val="a1"/>
    <w:rsid w:val="00935B97"/>
  </w:style>
  <w:style w:type="character" w:customStyle="1" w:styleId="gt-baf-cell">
    <w:name w:val="gt-baf-cell"/>
    <w:basedOn w:val="a1"/>
    <w:rsid w:val="006C10F0"/>
  </w:style>
  <w:style w:type="table" w:styleId="1-1">
    <w:name w:val="Medium Shading 1 Accent 1"/>
    <w:basedOn w:val="a2"/>
    <w:uiPriority w:val="63"/>
    <w:rsid w:val="00AF3B1B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5">
    <w:name w:val="Сетка таблицы5"/>
    <w:basedOn w:val="a2"/>
    <w:next w:val="ab"/>
    <w:uiPriority w:val="59"/>
    <w:rsid w:val="004F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83636B"/>
  </w:style>
  <w:style w:type="character" w:customStyle="1" w:styleId="eop">
    <w:name w:val="eop"/>
    <w:basedOn w:val="a1"/>
    <w:rsid w:val="0083636B"/>
  </w:style>
  <w:style w:type="paragraph" w:styleId="afc">
    <w:name w:val="Bibliography"/>
    <w:basedOn w:val="a"/>
    <w:next w:val="a"/>
    <w:uiPriority w:val="37"/>
    <w:unhideWhenUsed/>
    <w:rsid w:val="0083636B"/>
    <w:pPr>
      <w:spacing w:after="200"/>
      <w:jc w:val="left"/>
    </w:pPr>
    <w:rPr>
      <w:rFonts w:asciiTheme="minorHAnsi" w:eastAsiaTheme="minorEastAsia" w:hAnsiTheme="minorHAnsi"/>
      <w:sz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62B33"/>
    <w:pPr>
      <w:spacing w:after="8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31F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5">
    <w:name w:val="footnote text"/>
    <w:basedOn w:val="a"/>
    <w:link w:val="a6"/>
    <w:uiPriority w:val="99"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F73DBC"/>
    <w:rPr>
      <w:sz w:val="20"/>
      <w:szCs w:val="20"/>
    </w:rPr>
  </w:style>
  <w:style w:type="character" w:styleId="a7">
    <w:name w:val="footnote reference"/>
    <w:basedOn w:val="a1"/>
    <w:uiPriority w:val="99"/>
    <w:unhideWhenUsed/>
    <w:rsid w:val="00F73DBC"/>
    <w:rPr>
      <w:vertAlign w:val="superscript"/>
    </w:rPr>
  </w:style>
  <w:style w:type="character" w:styleId="a8">
    <w:name w:val="Placeholder Text"/>
    <w:basedOn w:val="a1"/>
    <w:uiPriority w:val="99"/>
    <w:semiHidden/>
    <w:rsid w:val="005E47B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3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7B0CFD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EB389E"/>
    <w:rPr>
      <w:color w:val="0000FF" w:themeColor="hyperlink"/>
      <w:u w:val="single"/>
    </w:rPr>
  </w:style>
  <w:style w:type="table" w:styleId="ae">
    <w:name w:val="Light Shading"/>
    <w:basedOn w:val="a2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508D1"/>
  </w:style>
  <w:style w:type="paragraph" w:styleId="af1">
    <w:name w:val="footer"/>
    <w:basedOn w:val="a"/>
    <w:link w:val="af2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508D1"/>
  </w:style>
  <w:style w:type="paragraph" w:styleId="af3">
    <w:name w:val="annotation text"/>
    <w:basedOn w:val="a"/>
    <w:link w:val="af4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4">
    <w:name w:val="Текст примечания Знак"/>
    <w:basedOn w:val="a1"/>
    <w:link w:val="af3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1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2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1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character" w:styleId="af5">
    <w:name w:val="FollowedHyperlink"/>
    <w:basedOn w:val="a1"/>
    <w:uiPriority w:val="99"/>
    <w:semiHidden/>
    <w:unhideWhenUsed/>
    <w:rsid w:val="00422DE3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D31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af6">
    <w:name w:val="annotation reference"/>
    <w:basedOn w:val="a1"/>
    <w:uiPriority w:val="99"/>
    <w:semiHidden/>
    <w:unhideWhenUsed/>
    <w:rsid w:val="00D31F63"/>
    <w:rPr>
      <w:sz w:val="16"/>
      <w:szCs w:val="16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31F63"/>
    <w:pPr>
      <w:jc w:val="left"/>
    </w:pPr>
    <w:rPr>
      <w:rFonts w:asciiTheme="minorHAnsi" w:hAnsiTheme="minorHAnsi"/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31F63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MSubHeader">
    <w:name w:val="M.Sub.Header"/>
    <w:basedOn w:val="a"/>
    <w:link w:val="MSubHeaderChar"/>
    <w:qFormat/>
    <w:rsid w:val="00D31F63"/>
    <w:pPr>
      <w:shd w:val="clear" w:color="auto" w:fill="FFFFFF"/>
      <w:spacing w:after="0"/>
      <w:jc w:val="left"/>
    </w:pPr>
    <w:rPr>
      <w:rFonts w:asciiTheme="minorHAnsi" w:eastAsia="Times New Roman" w:hAnsiTheme="minorHAnsi" w:cs="Times New Roman"/>
      <w:b/>
      <w:bCs/>
      <w:color w:val="4A4A4A"/>
      <w:sz w:val="21"/>
      <w:szCs w:val="21"/>
      <w:lang w:val="en-GB" w:eastAsia="en-GB"/>
    </w:rPr>
  </w:style>
  <w:style w:type="paragraph" w:customStyle="1" w:styleId="MGTHeader">
    <w:name w:val="M.G+T.Header"/>
    <w:basedOn w:val="a"/>
    <w:link w:val="MGTHeaderChar"/>
    <w:qFormat/>
    <w:rsid w:val="00D31F63"/>
    <w:pPr>
      <w:shd w:val="clear" w:color="auto" w:fill="F5F5F5"/>
      <w:spacing w:after="0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SubHeaderChar">
    <w:name w:val="M.Sub.Header Char"/>
    <w:basedOn w:val="a1"/>
    <w:link w:val="MSubHeader"/>
    <w:rsid w:val="00D31F63"/>
    <w:rPr>
      <w:rFonts w:eastAsia="Times New Roman" w:cs="Times New Roman"/>
      <w:b/>
      <w:bCs/>
      <w:color w:val="4A4A4A"/>
      <w:sz w:val="21"/>
      <w:szCs w:val="21"/>
      <w:shd w:val="clear" w:color="auto" w:fill="FFFFFF"/>
      <w:lang w:val="en-GB" w:eastAsia="en-GB"/>
    </w:rPr>
  </w:style>
  <w:style w:type="paragraph" w:customStyle="1" w:styleId="MIndHeader">
    <w:name w:val="M.Ind.Header"/>
    <w:basedOn w:val="a"/>
    <w:link w:val="MIndHeaderChar"/>
    <w:qFormat/>
    <w:rsid w:val="00D31F63"/>
    <w:pPr>
      <w:shd w:val="clear" w:color="auto" w:fill="F5F5F5"/>
      <w:spacing w:after="0"/>
      <w:jc w:val="left"/>
      <w:outlineLvl w:val="1"/>
    </w:pPr>
    <w:rPr>
      <w:rFonts w:asciiTheme="minorHAnsi" w:eastAsia="Times New Roman" w:hAnsiTheme="minorHAnsi" w:cs="Times New Roman"/>
      <w:color w:val="1C75BC"/>
      <w:sz w:val="22"/>
      <w:lang w:val="en-GB" w:eastAsia="en-GB"/>
    </w:rPr>
  </w:style>
  <w:style w:type="character" w:customStyle="1" w:styleId="MGTHeaderChar">
    <w:name w:val="M.G+T.Header Char"/>
    <w:basedOn w:val="a1"/>
    <w:link w:val="MGTHeader"/>
    <w:rsid w:val="00D31F63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  <w:style w:type="character" w:customStyle="1" w:styleId="MIndHeaderChar">
    <w:name w:val="M.Ind.Header Char"/>
    <w:basedOn w:val="a1"/>
    <w:link w:val="MIndHeader"/>
    <w:rsid w:val="00D31F63"/>
    <w:rPr>
      <w:rFonts w:eastAsia="Times New Roman" w:cs="Times New Roman"/>
      <w:color w:val="1C75BC"/>
      <w:shd w:val="clear" w:color="auto" w:fill="F5F5F5"/>
      <w:lang w:val="en-GB" w:eastAsia="en-GB"/>
    </w:rPr>
  </w:style>
  <w:style w:type="paragraph" w:styleId="af9">
    <w:name w:val="Body Text"/>
    <w:basedOn w:val="a"/>
    <w:link w:val="afa"/>
    <w:uiPriority w:val="1"/>
    <w:qFormat/>
    <w:rsid w:val="00D31F63"/>
    <w:pPr>
      <w:widowControl w:val="0"/>
      <w:autoSpaceDE w:val="0"/>
      <w:autoSpaceDN w:val="0"/>
      <w:adjustRightInd w:val="0"/>
      <w:spacing w:before="64" w:after="0" w:line="240" w:lineRule="auto"/>
      <w:ind w:left="845"/>
      <w:jc w:val="left"/>
    </w:pPr>
    <w:rPr>
      <w:rFonts w:ascii="Arial" w:eastAsiaTheme="minorEastAsia" w:hAnsi="Arial" w:cs="Arial"/>
      <w:sz w:val="19"/>
      <w:szCs w:val="19"/>
      <w:lang w:val="en-GB" w:eastAsia="en-GB"/>
    </w:rPr>
  </w:style>
  <w:style w:type="character" w:customStyle="1" w:styleId="afa">
    <w:name w:val="Основной текст Знак"/>
    <w:basedOn w:val="a1"/>
    <w:link w:val="af9"/>
    <w:uiPriority w:val="1"/>
    <w:rsid w:val="00D31F63"/>
    <w:rPr>
      <w:rFonts w:ascii="Arial" w:eastAsiaTheme="minorEastAsia" w:hAnsi="Arial" w:cs="Arial"/>
      <w:sz w:val="19"/>
      <w:szCs w:val="19"/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D31F63"/>
    <w:pPr>
      <w:spacing w:after="0" w:line="240" w:lineRule="auto"/>
      <w:jc w:val="left"/>
    </w:pPr>
    <w:rPr>
      <w:rFonts w:ascii="Consolas" w:eastAsiaTheme="minorEastAsia" w:hAnsi="Consolas"/>
      <w:sz w:val="20"/>
      <w:szCs w:val="20"/>
      <w:lang w:val="en-GB"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D31F63"/>
    <w:rPr>
      <w:rFonts w:ascii="Consolas" w:eastAsiaTheme="minorEastAsia" w:hAnsi="Consolas"/>
      <w:sz w:val="20"/>
      <w:szCs w:val="20"/>
      <w:lang w:val="en-GB" w:eastAsia="zh-CN"/>
    </w:rPr>
  </w:style>
  <w:style w:type="paragraph" w:styleId="afb">
    <w:name w:val="Normal (Web)"/>
    <w:basedOn w:val="a"/>
    <w:uiPriority w:val="99"/>
    <w:semiHidden/>
    <w:unhideWhenUsed/>
    <w:rsid w:val="00D31F63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fr-CH" w:eastAsia="fr-CH"/>
    </w:rPr>
  </w:style>
  <w:style w:type="table" w:customStyle="1" w:styleId="GridTableLight">
    <w:name w:val="Grid Table Light"/>
    <w:basedOn w:val="a2"/>
    <w:uiPriority w:val="40"/>
    <w:rsid w:val="00BA05C5"/>
    <w:pPr>
      <w:spacing w:after="0" w:line="240" w:lineRule="auto"/>
    </w:pPr>
    <w:rPr>
      <w:rFonts w:eastAsiaTheme="minorEastAsia"/>
      <w:lang w:val="en-GB" w:eastAsia="zh-C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0">
    <w:name w:val="No Spacing"/>
    <w:uiPriority w:val="1"/>
    <w:qFormat/>
    <w:rsid w:val="009558D8"/>
    <w:pPr>
      <w:spacing w:after="0" w:line="240" w:lineRule="auto"/>
      <w:jc w:val="both"/>
    </w:pPr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b"/>
    <w:uiPriority w:val="59"/>
    <w:rsid w:val="00F0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b"/>
    <w:uiPriority w:val="59"/>
    <w:rsid w:val="007C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b"/>
    <w:uiPriority w:val="59"/>
    <w:rsid w:val="00EF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b"/>
    <w:uiPriority w:val="59"/>
    <w:rsid w:val="0011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A7053F"/>
    <w:rPr>
      <w:rFonts w:ascii="Calibri" w:hAnsi="Calibri" w:cs="Calibri" w:hint="default"/>
      <w:b w:val="0"/>
      <w:bCs w:val="0"/>
      <w:i w:val="0"/>
      <w:iCs w:val="0"/>
      <w:color w:val="4A4A4A"/>
      <w:sz w:val="20"/>
      <w:szCs w:val="20"/>
    </w:rPr>
  </w:style>
  <w:style w:type="character" w:customStyle="1" w:styleId="tlid-translation">
    <w:name w:val="tlid-translation"/>
    <w:basedOn w:val="a1"/>
    <w:rsid w:val="00935B97"/>
  </w:style>
  <w:style w:type="character" w:customStyle="1" w:styleId="gt-baf-cell">
    <w:name w:val="gt-baf-cell"/>
    <w:basedOn w:val="a1"/>
    <w:rsid w:val="006C10F0"/>
  </w:style>
  <w:style w:type="table" w:styleId="1-1">
    <w:name w:val="Medium Shading 1 Accent 1"/>
    <w:basedOn w:val="a2"/>
    <w:uiPriority w:val="63"/>
    <w:rsid w:val="00AF3B1B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5">
    <w:name w:val="Сетка таблицы5"/>
    <w:basedOn w:val="a2"/>
    <w:next w:val="ab"/>
    <w:uiPriority w:val="59"/>
    <w:rsid w:val="004F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83636B"/>
  </w:style>
  <w:style w:type="character" w:customStyle="1" w:styleId="eop">
    <w:name w:val="eop"/>
    <w:basedOn w:val="a1"/>
    <w:rsid w:val="0083636B"/>
  </w:style>
  <w:style w:type="paragraph" w:styleId="afc">
    <w:name w:val="Bibliography"/>
    <w:basedOn w:val="a"/>
    <w:next w:val="a"/>
    <w:uiPriority w:val="37"/>
    <w:unhideWhenUsed/>
    <w:rsid w:val="0083636B"/>
    <w:pPr>
      <w:spacing w:after="200"/>
      <w:jc w:val="left"/>
    </w:pPr>
    <w:rPr>
      <w:rFonts w:asciiTheme="minorHAnsi" w:eastAsiaTheme="minorEastAsia" w:hAnsiTheme="minorHAnsi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ata.unicef.org/child-protection/violent-discipli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Kör11</b:Tag>
    <b:SourceType>JournalArticle</b:SourceType>
    <b:Guid>{2FBE688F-9A5F-4F08-AA0E-847160B4AB4C}</b:Guid>
    <b:Title>A definition of mountains and their bioclimatic belts for global comparisons of biodiversity data</b:Title>
    <b:Year>2011</b:Year>
    <b:JournalName>Alpine Botany</b:JournalName>
    <b:Pages>73-78</b:Pages>
    <b:Author>
      <b:Author>
        <b:NameList>
          <b:Person>
            <b:Last>Körner</b:Last>
            <b:First>C</b:First>
          </b:Person>
          <b:Person>
            <b:Last>Paulsen</b:Last>
            <b:First>J</b:First>
          </b:Person>
          <b:Person>
            <b:Last>Spehn</b:Last>
            <b:First>E</b:First>
          </b:Person>
        </b:NameList>
      </b:Author>
    </b:Author>
    <b:Volume>121</b:Volume>
    <b:RefOrder>1</b:RefOrder>
  </b:Source>
  <b:Source>
    <b:Tag>Kar17</b:Tag>
    <b:SourceType>JournalArticle</b:SourceType>
    <b:Guid>{7F94D59D-5175-4E7D-8F19-C328D6CF294C}</b:Guid>
    <b:Title>Modeling global Hammond landform regions from 250-m elevation data</b:Title>
    <b:JournalName>Transactions in GIS</b:JournalName>
    <b:Year>2017</b:Year>
    <b:Author>
      <b:Author>
        <b:NameList>
          <b:Person>
            <b:Last>Karagulle</b:Last>
            <b:First>D</b:First>
          </b:Person>
          <b:Person>
            <b:Last>Frye</b:Last>
            <b:First>C</b:First>
          </b:Person>
          <b:Person>
            <b:Last>Breyer</b:Last>
            <b:First>S</b:First>
          </b:Person>
          <b:Person>
            <b:Last>Aniello</b:Last>
            <b:First>P</b:First>
          </b:Person>
          <b:Person>
            <b:Last>Vaughan</b:Last>
            <b:First>R</b:First>
          </b:Person>
          <b:Person>
            <b:Last>Wright</b:Last>
            <b:First>D</b:First>
          </b:Person>
        </b:NameList>
      </b:Author>
    </b:Author>
    <b:DOI>10.1111/tgis.12265</b:DOI>
    <b:RefOrder>2</b:RefOrder>
  </b:Source>
  <b:Source>
    <b:Tag>Kap00</b:Tag>
    <b:SourceType>BookSection</b:SourceType>
    <b:Guid>{0E82D813-1613-4646-8646-F951054E0ADE}</b:Guid>
    <b:Title>Developing a map of the world’s mountain forests</b:Title>
    <b:BookTitle>Forests in Sustainable Mountain Development: A State-of-Knowledge Report for 2000</b:BookTitle>
    <b:Year>2000</b:Year>
    <b:Pages>4-9</b:Pages>
    <b:City>Wallingford</b:City>
    <b:Publisher>CAB International</b:Publisher>
    <b:Author>
      <b:Author>
        <b:NameList>
          <b:Person>
            <b:Last>Kapos</b:Last>
            <b:First>V</b:First>
          </b:Person>
          <b:Person>
            <b:Last>Rhind</b:Last>
            <b:First>J</b:First>
          </b:Person>
          <b:Person>
            <b:Last>Edwards</b:Last>
            <b:First>M</b:First>
          </b:Person>
          <b:Person>
            <b:Last>Prince</b:Last>
            <b:First>M</b:First>
          </b:Person>
          <b:Person>
            <b:Last>Ravillous</b:Last>
            <b:First>C</b:First>
          </b:Person>
        </b:NameList>
      </b:Author>
      <b:Editor>
        <b:NameList>
          <b:Person>
            <b:Last>Price </b:Last>
            <b:Middle>F</b:Middle>
            <b:First>M</b:First>
          </b:Person>
          <b:Person>
            <b:Last>Butt</b:Last>
            <b:First>N</b:First>
          </b:Person>
        </b:NameList>
      </b:Editor>
    </b:Author>
    <b:RefOrder>3</b:RefOrder>
  </b:Source>
  <b:Source>
    <b:Tag>San15</b:Tag>
    <b:SourceType>Report</b:SourceType>
    <b:Guid>{639A3C4F-6C15-4A31-9560-CC7D7EB0506C}</b:Guid>
    <b:Title>Land Cover CCI PRODUCT USER GUIDE VERSION 2.0</b:Title>
    <b:Year>2015</b:Year>
    <b:URL>http://maps.elie.ucl.ac.be/CCI/viewer/download/ESACCI-LC-Ph2-PUGv2_2.0.pdf</b:URL>
    <b:Publisher>European Spatial Agency</b:Publisher>
    <b:Author>
      <b:Author>
        <b:NameList>
          <b:Person>
            <b:Last>Santoro</b:Last>
            <b:First>M.</b:First>
          </b:Person>
          <b:Person>
            <b:Last>Kirches</b:Last>
            <b:First>G.</b:First>
          </b:Person>
          <b:Person>
            <b:Last>Wevers</b:Last>
            <b:First>J.</b:First>
          </b:Person>
          <b:Person>
            <b:Last>Boettcher</b:Last>
            <b:First>M.</b:First>
          </b:Person>
          <b:Person>
            <b:Last>Brockmann</b:Last>
            <b:First>C.</b:First>
          </b:Person>
          <b:Person>
            <b:Last>Lamarche</b:Last>
            <b:First>C.</b:First>
          </b:Person>
          <b:Person>
            <b:Last>Bontemps</b:Last>
            <b:First>S.</b:First>
          </b:Person>
          <b:Person>
            <b:Last>Moreau</b:Last>
            <b:First>I.</b:First>
          </b:Person>
          <b:Person>
            <b:Last>Defourny</b:Last>
            <b:First>P.</b:First>
          </b:Person>
        </b:NameList>
      </b:Author>
    </b:Author>
    <b:Institution>European Spatial Agency</b:Institution>
    <b:Pages>26-27</b:Pages>
    <b:ThesisType>USER GUIDE</b:ThesisType>
    <b:RefOrder>5</b:RefOrder>
  </b:Source>
  <b:Source>
    <b:Tag>Eur191</b:Tag>
    <b:SourceType>InternetSite</b:SourceType>
    <b:Guid>{13C10E66-0D3F-4FEC-BA42-2A47076ED030}</b:Guid>
    <b:Author>
      <b:Author>
        <b:Corporate>Eurostats</b:Corporate>
      </b:Author>
    </b:Author>
    <b:Title>LUCAS Grid</b:Title>
    <b:InternetSiteTitle>Eurostat Your Key to European statistcs</b:InternetSiteTitle>
    <b:Year>2019</b:Year>
    <b:URL>https://ec.europa.eu/eurostat/web/lucas/data/lucas-grid</b:URL>
    <b:RefOrder>4</b:RefOrder>
  </b:Source>
</b:Sources>
</file>

<file path=customXml/itemProps1.xml><?xml version="1.0" encoding="utf-8"?>
<ds:datastoreItem xmlns:ds="http://schemas.openxmlformats.org/officeDocument/2006/customXml" ds:itemID="{5146ECB6-5071-423D-83F4-B7256B7A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19</cp:revision>
  <dcterms:created xsi:type="dcterms:W3CDTF">2021-08-20T12:18:00Z</dcterms:created>
  <dcterms:modified xsi:type="dcterms:W3CDTF">2024-06-17T11:43:00Z</dcterms:modified>
</cp:coreProperties>
</file>