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78726E">
      <w:pPr>
        <w:pBdr>
          <w:top w:val="nil"/>
          <w:left w:val="nil"/>
          <w:bottom w:val="nil"/>
          <w:right w:val="nil"/>
          <w:between w:val="nil"/>
          <w:bar w:val="nil"/>
        </w:pBdr>
        <w:spacing w:after="0"/>
        <w:rPr>
          <w:rFonts w:eastAsia="Arial Unicode MS" w:cs="Times New Roman"/>
          <w:b/>
          <w:szCs w:val="24"/>
          <w:bdr w:val="nil"/>
          <w:lang w:eastAsia="ru-RU"/>
        </w:rPr>
      </w:pPr>
    </w:p>
    <w:p w:rsidR="003143BC" w:rsidRPr="00A343D5" w:rsidRDefault="003143BC" w:rsidP="00A343D5">
      <w:pPr>
        <w:pBdr>
          <w:top w:val="nil"/>
          <w:left w:val="nil"/>
          <w:bottom w:val="nil"/>
          <w:right w:val="nil"/>
          <w:between w:val="nil"/>
          <w:bar w:val="nil"/>
        </w:pBdr>
        <w:spacing w:after="0"/>
        <w:jc w:val="center"/>
        <w:rPr>
          <w:rFonts w:eastAsia="Arial Unicode MS" w:cs="Times New Roman"/>
          <w:b/>
          <w:szCs w:val="24"/>
          <w:bdr w:val="nil"/>
          <w:lang w:eastAsia="ru-RU"/>
        </w:rPr>
      </w:pPr>
      <w:r w:rsidRPr="00A343D5">
        <w:rPr>
          <w:rFonts w:eastAsia="Arial Unicode MS" w:cs="Times New Roman"/>
          <w:b/>
          <w:szCs w:val="24"/>
          <w:bdr w:val="nil"/>
          <w:lang w:eastAsia="ru-RU"/>
        </w:rPr>
        <w:t>Метаданные показателя ЦУР</w:t>
      </w:r>
    </w:p>
    <w:p w:rsidR="003143BC" w:rsidRPr="00A343D5" w:rsidRDefault="003143BC" w:rsidP="00A343D5">
      <w:pPr>
        <w:pBdr>
          <w:top w:val="nil"/>
          <w:left w:val="nil"/>
          <w:bottom w:val="nil"/>
          <w:right w:val="nil"/>
          <w:between w:val="nil"/>
          <w:bar w:val="nil"/>
        </w:pBdr>
        <w:spacing w:after="0"/>
        <w:jc w:val="center"/>
        <w:rPr>
          <w:rFonts w:eastAsia="Arial Unicode MS" w:cs="Times New Roman"/>
          <w:b/>
          <w:szCs w:val="24"/>
          <w:bdr w:val="nil"/>
          <w:lang w:eastAsia="ru-RU"/>
        </w:rPr>
      </w:pPr>
      <w:r w:rsidRPr="00A343D5">
        <w:rPr>
          <w:rFonts w:eastAsia="Arial Unicode MS" w:cs="Times New Roman"/>
          <w:b/>
          <w:szCs w:val="24"/>
          <w:bdr w:val="nil"/>
          <w:lang w:eastAsia="ru-RU"/>
        </w:rPr>
        <w:t>(Гармонизированный шаблон</w:t>
      </w:r>
      <w:r w:rsidR="0032391D">
        <w:rPr>
          <w:rFonts w:eastAsia="Arial Unicode MS" w:cs="Times New Roman"/>
          <w:b/>
          <w:szCs w:val="24"/>
          <w:bdr w:val="nil"/>
          <w:lang w:eastAsia="ru-RU"/>
        </w:rPr>
        <w:t xml:space="preserve"> метаданных - версия формата 1.1</w:t>
      </w:r>
      <w:r w:rsidRPr="00A343D5">
        <w:rPr>
          <w:rFonts w:eastAsia="Arial Unicode MS" w:cs="Times New Roman"/>
          <w:b/>
          <w:szCs w:val="24"/>
          <w:bdr w:val="nil"/>
          <w:lang w:eastAsia="ru-RU"/>
        </w:rPr>
        <w:t>)</w:t>
      </w:r>
    </w:p>
    <w:p w:rsidR="003143BC" w:rsidRPr="00A343D5" w:rsidRDefault="003143BC" w:rsidP="00393B97">
      <w:pPr>
        <w:pStyle w:val="ac"/>
        <w:numPr>
          <w:ilvl w:val="0"/>
          <w:numId w:val="1"/>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A343D5">
        <w:rPr>
          <w:rFonts w:eastAsia="Arial Unicode MS" w:cs="Times New Roman"/>
          <w:b/>
          <w:szCs w:val="24"/>
          <w:bdr w:val="nil"/>
          <w:lang w:eastAsia="ru-RU"/>
        </w:rPr>
        <w:t xml:space="preserve">Информация о показателе </w:t>
      </w:r>
    </w:p>
    <w:p w:rsidR="003143BC" w:rsidRPr="00A343D5" w:rsidRDefault="003143BC"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a</w:t>
      </w:r>
      <w:r w:rsidRPr="00A343D5">
        <w:rPr>
          <w:rFonts w:eastAsia="Arial Unicode MS" w:cs="Times New Roman"/>
          <w:b/>
          <w:szCs w:val="24"/>
          <w:bdr w:val="nil"/>
          <w:lang w:eastAsia="ru-RU"/>
        </w:rPr>
        <w:t>. Цель</w:t>
      </w:r>
    </w:p>
    <w:p w:rsidR="002D493B" w:rsidRPr="00E36CE2" w:rsidRDefault="00780F08" w:rsidP="0016743D">
      <w:pPr>
        <w:pBdr>
          <w:top w:val="nil"/>
          <w:left w:val="nil"/>
          <w:bottom w:val="nil"/>
          <w:right w:val="nil"/>
          <w:between w:val="nil"/>
          <w:bar w:val="nil"/>
        </w:pBdr>
        <w:spacing w:after="0"/>
      </w:pPr>
      <w:r w:rsidRPr="00A343D5">
        <w:rPr>
          <w:rFonts w:eastAsia="Arial Unicode MS" w:cs="Times New Roman"/>
          <w:szCs w:val="24"/>
          <w:bdr w:val="nil"/>
          <w:lang w:eastAsia="ru-RU"/>
        </w:rPr>
        <w:t xml:space="preserve">Цель </w:t>
      </w:r>
      <w:r w:rsidR="00935B97">
        <w:rPr>
          <w:rFonts w:eastAsia="Arial Unicode MS" w:cs="Times New Roman"/>
          <w:szCs w:val="24"/>
          <w:bdr w:val="nil"/>
          <w:lang w:eastAsia="ru-RU"/>
        </w:rPr>
        <w:t>1</w:t>
      </w:r>
      <w:r w:rsidR="00B11113">
        <w:rPr>
          <w:rFonts w:eastAsia="Arial Unicode MS" w:cs="Times New Roman"/>
          <w:szCs w:val="24"/>
          <w:bdr w:val="nil"/>
          <w:lang w:eastAsia="ru-RU"/>
        </w:rPr>
        <w:t>6</w:t>
      </w:r>
      <w:r w:rsidRPr="00A343D5">
        <w:rPr>
          <w:rFonts w:eastAsia="Arial Unicode MS" w:cs="Times New Roman"/>
          <w:szCs w:val="24"/>
          <w:bdr w:val="nil"/>
          <w:lang w:eastAsia="ru-RU"/>
        </w:rPr>
        <w:t xml:space="preserve">: </w:t>
      </w:r>
      <w:r w:rsidR="00B11113" w:rsidRPr="00B11113">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rsidR="003143BC" w:rsidRPr="00A343D5" w:rsidRDefault="003143BC" w:rsidP="0016743D">
      <w:pPr>
        <w:pBdr>
          <w:top w:val="nil"/>
          <w:left w:val="nil"/>
          <w:bottom w:val="nil"/>
          <w:right w:val="nil"/>
          <w:between w:val="nil"/>
          <w:bar w:val="nil"/>
        </w:pBdr>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b</w:t>
      </w:r>
      <w:r w:rsidRPr="00A343D5">
        <w:rPr>
          <w:rFonts w:eastAsia="Arial Unicode MS" w:cs="Times New Roman"/>
          <w:b/>
          <w:szCs w:val="24"/>
          <w:bdr w:val="nil"/>
          <w:lang w:eastAsia="ru-RU"/>
        </w:rPr>
        <w:t>. Задача</w:t>
      </w:r>
    </w:p>
    <w:p w:rsidR="002F63E5" w:rsidRPr="00147D02" w:rsidRDefault="00935B97" w:rsidP="00A343D5">
      <w:pPr>
        <w:pBdr>
          <w:top w:val="nil"/>
          <w:left w:val="nil"/>
          <w:bottom w:val="nil"/>
          <w:right w:val="nil"/>
          <w:between w:val="nil"/>
          <w:bar w:val="nil"/>
        </w:pBdr>
        <w:spacing w:after="0"/>
        <w:rPr>
          <w:rFonts w:cs="Times New Roman"/>
          <w:szCs w:val="24"/>
        </w:rPr>
      </w:pPr>
      <w:r>
        <w:rPr>
          <w:rFonts w:cs="Times New Roman"/>
          <w:szCs w:val="24"/>
        </w:rPr>
        <w:t>1</w:t>
      </w:r>
      <w:r w:rsidR="00B11113">
        <w:rPr>
          <w:rFonts w:cs="Times New Roman"/>
          <w:szCs w:val="24"/>
        </w:rPr>
        <w:t>6</w:t>
      </w:r>
      <w:r w:rsidR="00780F08" w:rsidRPr="00A343D5">
        <w:rPr>
          <w:rFonts w:cs="Times New Roman"/>
          <w:szCs w:val="24"/>
        </w:rPr>
        <w:t>.</w:t>
      </w:r>
      <w:r w:rsidR="00B11113">
        <w:rPr>
          <w:rFonts w:cs="Times New Roman"/>
          <w:szCs w:val="24"/>
        </w:rPr>
        <w:t>2</w:t>
      </w:r>
      <w:r w:rsidR="00780F08" w:rsidRPr="00A343D5">
        <w:rPr>
          <w:rFonts w:cs="Times New Roman"/>
          <w:szCs w:val="24"/>
        </w:rPr>
        <w:t xml:space="preserve">.  </w:t>
      </w:r>
      <w:r w:rsidR="00B11113" w:rsidRPr="00B11113">
        <w:rPr>
          <w:rFonts w:cs="Times New Roman"/>
          <w:szCs w:val="24"/>
        </w:rPr>
        <w:t>Положение конца надругательствам, эксплуатации, торговле и всем формам насилия и пыток в отношении детей</w:t>
      </w:r>
    </w:p>
    <w:p w:rsidR="003143BC" w:rsidRPr="00A343D5" w:rsidRDefault="003143BC"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0.с. Показатель</w:t>
      </w:r>
    </w:p>
    <w:p w:rsidR="00067E3E" w:rsidRPr="00147D02" w:rsidRDefault="005E103F" w:rsidP="005E103F">
      <w:pPr>
        <w:pBdr>
          <w:top w:val="nil"/>
          <w:left w:val="nil"/>
          <w:bottom w:val="nil"/>
          <w:right w:val="nil"/>
          <w:between w:val="nil"/>
          <w:bar w:val="nil"/>
        </w:pBdr>
        <w:spacing w:after="0"/>
        <w:rPr>
          <w:rFonts w:cs="Times New Roman"/>
          <w:szCs w:val="24"/>
        </w:rPr>
      </w:pPr>
      <w:r>
        <w:rPr>
          <w:rFonts w:cs="Times New Roman"/>
          <w:szCs w:val="24"/>
        </w:rPr>
        <w:t>Д</w:t>
      </w:r>
      <w:r w:rsidRPr="005E103F">
        <w:rPr>
          <w:rFonts w:cs="Times New Roman"/>
          <w:szCs w:val="24"/>
        </w:rPr>
        <w:t>оля мол</w:t>
      </w:r>
      <w:r>
        <w:rPr>
          <w:rFonts w:cs="Times New Roman"/>
          <w:szCs w:val="24"/>
        </w:rPr>
        <w:t xml:space="preserve">одых женщин и мужчин в возрасте </w:t>
      </w:r>
      <w:r w:rsidRPr="005E103F">
        <w:rPr>
          <w:rFonts w:cs="Times New Roman"/>
          <w:szCs w:val="24"/>
        </w:rPr>
        <w:t>от 18 до 29 лет, по</w:t>
      </w:r>
      <w:r>
        <w:rPr>
          <w:rFonts w:cs="Times New Roman"/>
          <w:szCs w:val="24"/>
        </w:rPr>
        <w:t xml:space="preserve">двергшихся сексуальному насилию </w:t>
      </w:r>
      <w:bookmarkStart w:id="0" w:name="_GoBack"/>
      <w:bookmarkEnd w:id="0"/>
      <w:r w:rsidRPr="005E103F">
        <w:rPr>
          <w:rFonts w:cs="Times New Roman"/>
          <w:szCs w:val="24"/>
        </w:rPr>
        <w:t>до достижения ими 18-летнего возраста</w:t>
      </w:r>
    </w:p>
    <w:p w:rsidR="003143BC" w:rsidRDefault="003143BC" w:rsidP="006677B0">
      <w:pPr>
        <w:pBdr>
          <w:top w:val="nil"/>
          <w:left w:val="nil"/>
          <w:bottom w:val="nil"/>
          <w:right w:val="nil"/>
          <w:between w:val="nil"/>
          <w:bar w:val="nil"/>
        </w:pBdr>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d</w:t>
      </w:r>
      <w:r w:rsidRPr="00A343D5">
        <w:rPr>
          <w:rFonts w:eastAsia="Arial Unicode MS" w:cs="Times New Roman"/>
          <w:b/>
          <w:szCs w:val="24"/>
          <w:bdr w:val="nil"/>
          <w:lang w:eastAsia="ru-RU"/>
        </w:rPr>
        <w:t xml:space="preserve">. </w:t>
      </w:r>
      <w:r w:rsidR="00A41B68" w:rsidRPr="00A343D5">
        <w:rPr>
          <w:rFonts w:eastAsia="Arial Unicode MS" w:cs="Times New Roman"/>
          <w:b/>
          <w:szCs w:val="24"/>
          <w:bdr w:val="nil"/>
          <w:lang w:eastAsia="ru-RU"/>
        </w:rPr>
        <w:t>Ряд</w:t>
      </w:r>
      <w:r w:rsidR="00704A8D" w:rsidRPr="00A343D5">
        <w:rPr>
          <w:rFonts w:eastAsia="Arial Unicode MS" w:cs="Times New Roman"/>
          <w:b/>
          <w:szCs w:val="24"/>
          <w:bdr w:val="nil"/>
          <w:lang w:eastAsia="ru-RU"/>
        </w:rPr>
        <w:t xml:space="preserve"> данных</w:t>
      </w:r>
    </w:p>
    <w:p w:rsidR="0032391D" w:rsidRPr="0032391D" w:rsidRDefault="0032391D" w:rsidP="0032391D">
      <w:pPr>
        <w:pStyle w:val="a0"/>
        <w:rPr>
          <w:lang w:eastAsia="ru-RU"/>
        </w:rPr>
      </w:pPr>
    </w:p>
    <w:p w:rsidR="00C8596F" w:rsidRPr="00A343D5" w:rsidRDefault="00C8596F"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e</w:t>
      </w:r>
      <w:r w:rsidRPr="00A343D5">
        <w:rPr>
          <w:rFonts w:eastAsia="Arial Unicode MS" w:cs="Times New Roman"/>
          <w:b/>
          <w:szCs w:val="24"/>
          <w:bdr w:val="nil"/>
          <w:lang w:eastAsia="ru-RU"/>
        </w:rPr>
        <w:t xml:space="preserve">. Обновление данных </w:t>
      </w:r>
    </w:p>
    <w:p w:rsidR="00C8596F" w:rsidRPr="00A343D5" w:rsidRDefault="00052D45" w:rsidP="00A343D5">
      <w:pPr>
        <w:pBdr>
          <w:top w:val="nil"/>
          <w:left w:val="nil"/>
          <w:bottom w:val="nil"/>
          <w:right w:val="nil"/>
          <w:between w:val="nil"/>
          <w:bar w:val="nil"/>
        </w:pBdr>
        <w:tabs>
          <w:tab w:val="left" w:pos="284"/>
        </w:tabs>
        <w:spacing w:after="0"/>
        <w:rPr>
          <w:rFonts w:eastAsia="Arial Unicode MS" w:cs="Times New Roman"/>
          <w:szCs w:val="24"/>
          <w:bdr w:val="nil"/>
          <w:lang w:eastAsia="ru-RU"/>
        </w:rPr>
      </w:pPr>
      <w:r>
        <w:rPr>
          <w:rFonts w:eastAsia="Arial Unicode MS" w:cs="Times New Roman"/>
          <w:szCs w:val="24"/>
          <w:bdr w:val="nil"/>
          <w:lang w:eastAsia="ru-RU"/>
        </w:rPr>
        <w:t>6 декабря</w:t>
      </w:r>
      <w:r w:rsidR="008501F4">
        <w:rPr>
          <w:rFonts w:eastAsia="Arial Unicode MS" w:cs="Times New Roman"/>
          <w:szCs w:val="24"/>
          <w:bdr w:val="nil"/>
          <w:lang w:eastAsia="ru-RU"/>
        </w:rPr>
        <w:t xml:space="preserve"> 2021</w:t>
      </w:r>
    </w:p>
    <w:p w:rsidR="00C8596F" w:rsidRDefault="00C8596F"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f</w:t>
      </w:r>
      <w:r w:rsidRPr="00A343D5">
        <w:rPr>
          <w:rFonts w:eastAsia="Arial Unicode MS" w:cs="Times New Roman"/>
          <w:b/>
          <w:szCs w:val="24"/>
          <w:bdr w:val="nil"/>
          <w:lang w:eastAsia="ru-RU"/>
        </w:rPr>
        <w:t xml:space="preserve">. Связанные показатели </w:t>
      </w:r>
    </w:p>
    <w:p w:rsidR="00052D45" w:rsidRDefault="00052D45" w:rsidP="00A343D5">
      <w:pPr>
        <w:pBdr>
          <w:top w:val="nil"/>
          <w:left w:val="nil"/>
          <w:bottom w:val="nil"/>
          <w:right w:val="nil"/>
          <w:between w:val="nil"/>
          <w:bar w:val="nil"/>
        </w:pBdr>
        <w:tabs>
          <w:tab w:val="left" w:pos="284"/>
        </w:tabs>
        <w:spacing w:after="0"/>
        <w:rPr>
          <w:rStyle w:val="tlid-translation"/>
          <w:rFonts w:cs="Times New Roman"/>
          <w:szCs w:val="24"/>
        </w:rPr>
      </w:pPr>
    </w:p>
    <w:p w:rsidR="00A91FDE" w:rsidRPr="008501F4" w:rsidRDefault="00E33CA8" w:rsidP="00A343D5">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g</w:t>
      </w:r>
      <w:r w:rsidRPr="00A343D5">
        <w:rPr>
          <w:rFonts w:eastAsia="Arial Unicode MS" w:cs="Times New Roman"/>
          <w:b/>
          <w:szCs w:val="24"/>
          <w:bdr w:val="nil"/>
          <w:lang w:eastAsia="ru-RU"/>
        </w:rPr>
        <w:t>. Международные организации, ответственные за глобальный мониторинг</w:t>
      </w:r>
    </w:p>
    <w:p w:rsidR="00C605C7" w:rsidRDefault="00C605C7" w:rsidP="00C605C7">
      <w:pPr>
        <w:rPr>
          <w:shd w:val="clear" w:color="auto" w:fill="FFFFFF"/>
        </w:rPr>
      </w:pPr>
      <w:bookmarkStart w:id="1" w:name="_Toc37932744"/>
      <w:bookmarkStart w:id="2" w:name="_Toc36813072"/>
      <w:bookmarkStart w:id="3" w:name="_Toc36812685"/>
      <w:bookmarkStart w:id="4" w:name="_Toc36812572"/>
      <w:bookmarkStart w:id="5" w:name="_Toc36655609"/>
      <w:r w:rsidRPr="00C605C7">
        <w:rPr>
          <w:shd w:val="clear" w:color="auto" w:fill="FFFFFF"/>
        </w:rPr>
        <w:t>Детский фонд ООН (ЮНИСЕФ)</w:t>
      </w:r>
    </w:p>
    <w:p w:rsidR="00052D45" w:rsidRDefault="00052D45" w:rsidP="00A343D5">
      <w:pPr>
        <w:pStyle w:val="MHeader"/>
        <w:rPr>
          <w:b/>
          <w:color w:val="auto"/>
          <w:sz w:val="24"/>
          <w:szCs w:val="24"/>
          <w:lang w:val="ru-RU"/>
        </w:rPr>
      </w:pPr>
    </w:p>
    <w:p w:rsidR="00957A62" w:rsidRPr="00162B33" w:rsidRDefault="00957A62" w:rsidP="00A343D5">
      <w:pPr>
        <w:pStyle w:val="MHeader"/>
        <w:rPr>
          <w:b/>
          <w:color w:val="auto"/>
          <w:sz w:val="24"/>
          <w:szCs w:val="24"/>
          <w:lang w:val="ru-RU"/>
        </w:rPr>
      </w:pPr>
      <w:r w:rsidRPr="00162B33">
        <w:rPr>
          <w:b/>
          <w:color w:val="auto"/>
          <w:sz w:val="24"/>
          <w:szCs w:val="24"/>
          <w:lang w:val="ru-RU"/>
        </w:rPr>
        <w:t xml:space="preserve">1. </w:t>
      </w:r>
      <w:bookmarkEnd w:id="1"/>
      <w:bookmarkEnd w:id="2"/>
      <w:bookmarkEnd w:id="3"/>
      <w:bookmarkEnd w:id="4"/>
      <w:bookmarkEnd w:id="5"/>
      <w:r w:rsidR="00853C09" w:rsidRPr="00162B33">
        <w:rPr>
          <w:b/>
          <w:color w:val="auto"/>
          <w:sz w:val="24"/>
          <w:szCs w:val="24"/>
          <w:lang w:val="ru-RU"/>
        </w:rPr>
        <w:t xml:space="preserve">Данные представлены </w:t>
      </w:r>
    </w:p>
    <w:p w:rsidR="00162B33" w:rsidRPr="00162B33" w:rsidRDefault="00957A62" w:rsidP="00162B33">
      <w:r w:rsidRPr="00162B33">
        <w:t>1.a. Организация</w:t>
      </w:r>
    </w:p>
    <w:p w:rsidR="00C605C7" w:rsidRDefault="00C605C7" w:rsidP="00052D45">
      <w:pPr>
        <w:spacing w:after="0"/>
        <w:rPr>
          <w:shd w:val="clear" w:color="auto" w:fill="FFFFFF"/>
        </w:rPr>
      </w:pPr>
      <w:r w:rsidRPr="00C605C7">
        <w:rPr>
          <w:shd w:val="clear" w:color="auto" w:fill="FFFFFF"/>
        </w:rPr>
        <w:t>Детский фонд ООН (ЮНИСЕФ)</w:t>
      </w:r>
    </w:p>
    <w:p w:rsidR="00052D45" w:rsidRDefault="00052D45" w:rsidP="0018458D">
      <w:pPr>
        <w:pStyle w:val="MHeader"/>
        <w:rPr>
          <w:b/>
          <w:color w:val="auto"/>
          <w:sz w:val="24"/>
          <w:lang w:val="ru-RU"/>
        </w:rPr>
      </w:pPr>
    </w:p>
    <w:p w:rsidR="0018458D" w:rsidRPr="002D493B" w:rsidRDefault="00957A62" w:rsidP="0018458D">
      <w:pPr>
        <w:pStyle w:val="MHeader"/>
        <w:rPr>
          <w:b/>
          <w:color w:val="auto"/>
          <w:sz w:val="24"/>
          <w:lang w:val="ru-RU"/>
        </w:rPr>
      </w:pPr>
      <w:r w:rsidRPr="002D493B">
        <w:rPr>
          <w:b/>
          <w:color w:val="auto"/>
          <w:sz w:val="24"/>
          <w:lang w:val="ru-RU"/>
        </w:rPr>
        <w:t xml:space="preserve">2. Определения, </w:t>
      </w:r>
      <w:r w:rsidR="00A41B68" w:rsidRPr="002D493B">
        <w:rPr>
          <w:b/>
          <w:color w:val="auto"/>
          <w:sz w:val="24"/>
          <w:lang w:val="ru-RU"/>
        </w:rPr>
        <w:t>понятия</w:t>
      </w:r>
      <w:r w:rsidRPr="002D493B">
        <w:rPr>
          <w:b/>
          <w:color w:val="auto"/>
          <w:sz w:val="24"/>
          <w:lang w:val="ru-RU"/>
        </w:rPr>
        <w:t xml:space="preserve"> и классификации</w:t>
      </w:r>
    </w:p>
    <w:p w:rsidR="002D493B" w:rsidRPr="002D493B" w:rsidRDefault="002D493B" w:rsidP="002D493B">
      <w:pPr>
        <w:rPr>
          <w:b/>
        </w:rPr>
      </w:pPr>
      <w:r w:rsidRPr="002D493B">
        <w:rPr>
          <w:b/>
        </w:rPr>
        <w:t>Определения</w:t>
      </w:r>
      <w:r w:rsidR="00052D45">
        <w:rPr>
          <w:b/>
        </w:rPr>
        <w:t>:</w:t>
      </w:r>
    </w:p>
    <w:p w:rsidR="004333FB" w:rsidRDefault="004333FB" w:rsidP="0036490E">
      <w:pPr>
        <w:rPr>
          <w:rFonts w:cs="Times New Roman"/>
          <w:szCs w:val="24"/>
        </w:rPr>
      </w:pPr>
      <w:r w:rsidRPr="004333FB">
        <w:rPr>
          <w:rFonts w:cs="Times New Roman"/>
          <w:szCs w:val="24"/>
        </w:rPr>
        <w:t>Доля молодых женщин и мужчин в возрасте 18-29 лет, подвергшихся сексуальному насилию до 18 лет.</w:t>
      </w:r>
    </w:p>
    <w:p w:rsidR="0036490E" w:rsidRPr="0036490E" w:rsidRDefault="0036490E" w:rsidP="0036490E">
      <w:pPr>
        <w:rPr>
          <w:rFonts w:cs="Times New Roman"/>
          <w:b/>
          <w:szCs w:val="24"/>
        </w:rPr>
      </w:pPr>
      <w:r w:rsidRPr="0036490E">
        <w:rPr>
          <w:rFonts w:cs="Times New Roman"/>
          <w:b/>
          <w:szCs w:val="24"/>
        </w:rPr>
        <w:t>Основные понятия:</w:t>
      </w:r>
    </w:p>
    <w:p w:rsidR="004333FB" w:rsidRPr="004333FB" w:rsidRDefault="004333FB" w:rsidP="004333FB">
      <w:r w:rsidRPr="004333FB">
        <w:t>Определение из Замечания общего порядка № 13 к Конвенции о правах ребенка (КПР):</w:t>
      </w:r>
    </w:p>
    <w:p w:rsidR="004333FB" w:rsidRDefault="004333FB" w:rsidP="004333FB">
      <w:r w:rsidRPr="004333FB">
        <w:t>Сексуальное насилие подразумевает любые действия сексуального характера, совершенные взрослым в отношении ребенка, и на защиту от которых ребенок имеет право, согласно уголовному законодательству. Оно включает: (а) побуждение или принуждение ребенка к участию в любом незаконном или психологически вредном сексуальном действии; (б) коммерческую секс</w:t>
      </w:r>
      <w:r w:rsidR="00052D45">
        <w:t>уальную эксплуатацию детей; (в) </w:t>
      </w:r>
      <w:r w:rsidRPr="004333FB">
        <w:t xml:space="preserve">использование детей для создания аудио или визуальных образов сексуального надругательства над ними; (г) детская проституция, сексуальное рабство, сексуальная эксплуатация в сфере путешествий и туризма, торговля детьми с целью сексуальной </w:t>
      </w:r>
      <w:r w:rsidRPr="004333FB">
        <w:lastRenderedPageBreak/>
        <w:t>эксплуатации (внутри страны и на международном уровне), продажа детей в сексуальных целях и насильственное заключение брака. Сексуальные действия также рассматриваются как насильственные, когда они совершаются против ребенка другим ребенком, если правонарушитель значительно старше жертвы или использует силу, угрозы или другие средства принуждения. Сексуальные действия по согласию между детьми не рассматриваются как сексуальное насилие, если дети старше возрастного предела, определенного государством-участником.</w:t>
      </w:r>
    </w:p>
    <w:p w:rsidR="00052D45" w:rsidRPr="00052D45" w:rsidRDefault="00052D45" w:rsidP="00052D45">
      <w:pPr>
        <w:pStyle w:val="a0"/>
      </w:pPr>
    </w:p>
    <w:p w:rsidR="00407E4E" w:rsidRPr="006C10F0" w:rsidRDefault="00407E4E" w:rsidP="004333FB">
      <w:pPr>
        <w:pStyle w:val="MHeader2"/>
        <w:spacing w:line="276" w:lineRule="auto"/>
        <w:rPr>
          <w:color w:val="auto"/>
          <w:sz w:val="24"/>
          <w:szCs w:val="24"/>
          <w:lang w:val="ru-RU"/>
        </w:rPr>
      </w:pPr>
      <w:r w:rsidRPr="006C10F0">
        <w:rPr>
          <w:color w:val="auto"/>
          <w:sz w:val="24"/>
          <w:szCs w:val="24"/>
          <w:lang w:val="ru-RU"/>
        </w:rPr>
        <w:t>2.</w:t>
      </w:r>
      <w:r w:rsidRPr="00A343D5">
        <w:rPr>
          <w:color w:val="auto"/>
          <w:sz w:val="24"/>
          <w:szCs w:val="24"/>
        </w:rPr>
        <w:t>b</w:t>
      </w:r>
      <w:r w:rsidRPr="006C10F0">
        <w:rPr>
          <w:color w:val="auto"/>
          <w:sz w:val="24"/>
          <w:szCs w:val="24"/>
          <w:lang w:val="ru-RU"/>
        </w:rPr>
        <w:t xml:space="preserve">. </w:t>
      </w:r>
      <w:r w:rsidRPr="00A343D5">
        <w:rPr>
          <w:b/>
          <w:color w:val="auto"/>
          <w:sz w:val="24"/>
          <w:szCs w:val="24"/>
          <w:lang w:val="ru-RU"/>
        </w:rPr>
        <w:t>Единица</w:t>
      </w:r>
      <w:r w:rsidRPr="006C10F0">
        <w:rPr>
          <w:b/>
          <w:color w:val="auto"/>
          <w:sz w:val="24"/>
          <w:szCs w:val="24"/>
          <w:lang w:val="ru-RU"/>
        </w:rPr>
        <w:t xml:space="preserve"> </w:t>
      </w:r>
      <w:r w:rsidRPr="00A343D5">
        <w:rPr>
          <w:b/>
          <w:color w:val="auto"/>
          <w:sz w:val="24"/>
          <w:szCs w:val="24"/>
          <w:lang w:val="ru-RU"/>
        </w:rPr>
        <w:t>измерения</w:t>
      </w:r>
    </w:p>
    <w:p w:rsidR="00D50626" w:rsidRDefault="001C3932" w:rsidP="001C3932">
      <w:pPr>
        <w:spacing w:after="0"/>
      </w:pPr>
      <w:r>
        <w:t>Доля</w:t>
      </w:r>
    </w:p>
    <w:p w:rsidR="001C3932" w:rsidRPr="001C3932" w:rsidRDefault="001C3932" w:rsidP="001C3932">
      <w:pPr>
        <w:pStyle w:val="a0"/>
      </w:pPr>
    </w:p>
    <w:p w:rsidR="000A229E" w:rsidRDefault="000A229E" w:rsidP="001C3932">
      <w:pPr>
        <w:pStyle w:val="MHeader2"/>
        <w:spacing w:after="0" w:line="276" w:lineRule="auto"/>
        <w:rPr>
          <w:b/>
          <w:color w:val="auto"/>
          <w:sz w:val="24"/>
          <w:szCs w:val="24"/>
          <w:lang w:val="ru-RU"/>
        </w:rPr>
      </w:pPr>
      <w:r w:rsidRPr="00067E3E">
        <w:rPr>
          <w:color w:val="auto"/>
          <w:sz w:val="24"/>
          <w:szCs w:val="24"/>
          <w:lang w:val="ru-RU"/>
        </w:rPr>
        <w:t>2.</w:t>
      </w:r>
      <w:r w:rsidRPr="00A343D5">
        <w:rPr>
          <w:color w:val="auto"/>
          <w:sz w:val="24"/>
          <w:szCs w:val="24"/>
        </w:rPr>
        <w:t>c</w:t>
      </w:r>
      <w:r w:rsidRPr="00067E3E">
        <w:rPr>
          <w:color w:val="auto"/>
          <w:sz w:val="24"/>
          <w:szCs w:val="24"/>
          <w:lang w:val="ru-RU"/>
        </w:rPr>
        <w:t xml:space="preserve">. </w:t>
      </w:r>
      <w:r w:rsidRPr="00A343D5">
        <w:rPr>
          <w:b/>
          <w:color w:val="auto"/>
          <w:sz w:val="24"/>
          <w:szCs w:val="24"/>
          <w:lang w:val="ru-RU"/>
        </w:rPr>
        <w:t>Классификации</w:t>
      </w:r>
    </w:p>
    <w:p w:rsidR="001C3932" w:rsidRDefault="001C3932" w:rsidP="001C3932">
      <w:pPr>
        <w:pStyle w:val="MHeader2"/>
        <w:spacing w:after="0" w:line="276" w:lineRule="auto"/>
        <w:rPr>
          <w:b/>
          <w:color w:val="auto"/>
          <w:sz w:val="24"/>
          <w:szCs w:val="24"/>
          <w:lang w:val="ru-RU"/>
        </w:rPr>
      </w:pPr>
    </w:p>
    <w:p w:rsidR="000A229E" w:rsidRPr="00A343D5" w:rsidRDefault="000A229E" w:rsidP="00A343D5">
      <w:pPr>
        <w:pStyle w:val="MHeader"/>
        <w:rPr>
          <w:b/>
          <w:color w:val="auto"/>
          <w:sz w:val="24"/>
          <w:szCs w:val="24"/>
          <w:lang w:val="ru-RU"/>
        </w:rPr>
      </w:pPr>
      <w:r w:rsidRPr="00A343D5">
        <w:rPr>
          <w:b/>
          <w:color w:val="auto"/>
          <w:sz w:val="24"/>
          <w:szCs w:val="24"/>
          <w:lang w:val="ru-RU"/>
        </w:rPr>
        <w:t>3. Тип источника данных и метод сбора данных</w:t>
      </w:r>
    </w:p>
    <w:p w:rsidR="004333FB" w:rsidRPr="004333FB" w:rsidRDefault="000A229E" w:rsidP="004333FB">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a</w:t>
      </w:r>
      <w:r w:rsidRPr="00A343D5">
        <w:rPr>
          <w:color w:val="auto"/>
          <w:sz w:val="24"/>
          <w:szCs w:val="24"/>
          <w:lang w:val="ru-RU"/>
        </w:rPr>
        <w:t xml:space="preserve">. </w:t>
      </w:r>
      <w:r w:rsidRPr="00A343D5">
        <w:rPr>
          <w:b/>
          <w:color w:val="auto"/>
          <w:sz w:val="24"/>
          <w:szCs w:val="24"/>
          <w:lang w:val="ru-RU"/>
        </w:rPr>
        <w:t>Источники данных</w:t>
      </w:r>
    </w:p>
    <w:p w:rsidR="0036490E" w:rsidRDefault="004333FB" w:rsidP="00B429FC">
      <w:pPr>
        <w:spacing w:after="120"/>
      </w:pPr>
      <w:r>
        <w:t>Обследования домашних хозяйств, такие как ДМО, собирали данные по этому показателю в странах с низким и средним доходом с конца 1990-х</w:t>
      </w:r>
      <w:r w:rsidR="0036490E" w:rsidRPr="0036490E">
        <w:t>.</w:t>
      </w:r>
    </w:p>
    <w:p w:rsidR="004333FB" w:rsidRPr="004333FB" w:rsidRDefault="004333FB" w:rsidP="004333FB">
      <w:pPr>
        <w:rPr>
          <w:highlight w:val="yellow"/>
        </w:rPr>
      </w:pPr>
      <w:r w:rsidRPr="004333FB">
        <w:t>DHS включает стандартный модуль, который собирает информацию о нескольких конкретных формах сексуального насилия. Респондентов спрашивают, заставлял</w:t>
      </w:r>
      <w:r>
        <w:t>и</w:t>
      </w:r>
      <w:r w:rsidRPr="004333FB">
        <w:t xml:space="preserve"> ли их когда-либо в их жизни (в детстве или взросл</w:t>
      </w:r>
      <w:r>
        <w:t>ом возрасте</w:t>
      </w:r>
      <w:r w:rsidRPr="004333FB">
        <w:t xml:space="preserve">) когда-либо </w:t>
      </w:r>
      <w:r w:rsidR="00B429FC">
        <w:t>–</w:t>
      </w:r>
      <w:r w:rsidRPr="004333FB">
        <w:t xml:space="preserve"> физически или иным образом </w:t>
      </w:r>
      <w:r w:rsidR="00B429FC">
        <w:t>–</w:t>
      </w:r>
      <w:r w:rsidRPr="004333FB">
        <w:t xml:space="preserve"> вступать в половую связь или совершать какие-либо другие действия сексуального характера против их воли. Тех, кто ответил «да» на этот вопрос, затем спрашивают, сколько им было лет, когда это произошло впервые. Важно отметить, что модуль DHS не был специально разработан для отражения опыта сексуального насилия в детстве, и, хотя он дает данные, которые можно использовать для отчета по 16.2.3, необходима дальнейшая методологическая работа для разработки стандартных вопросов, специально предназначенных для измерения сексуальное насилие над детьми.</w:t>
      </w:r>
    </w:p>
    <w:p w:rsidR="00995788" w:rsidRDefault="000A229E" w:rsidP="001418A0">
      <w:pPr>
        <w:pStyle w:val="MHeader"/>
        <w:spacing w:after="120"/>
        <w:rPr>
          <w:b/>
          <w:color w:val="auto"/>
          <w:sz w:val="24"/>
          <w:lang w:val="ru-RU"/>
        </w:rPr>
      </w:pPr>
      <w:r w:rsidRPr="00D50626">
        <w:rPr>
          <w:b/>
          <w:color w:val="auto"/>
          <w:sz w:val="24"/>
          <w:lang w:val="ru-RU"/>
        </w:rPr>
        <w:t>3.</w:t>
      </w:r>
      <w:r w:rsidRPr="003424DF">
        <w:rPr>
          <w:b/>
          <w:color w:val="auto"/>
          <w:sz w:val="24"/>
        </w:rPr>
        <w:t>b</w:t>
      </w:r>
      <w:r w:rsidRPr="00D50626">
        <w:rPr>
          <w:b/>
          <w:color w:val="auto"/>
          <w:sz w:val="24"/>
          <w:lang w:val="ru-RU"/>
        </w:rPr>
        <w:t>. Метод сбора данных</w:t>
      </w:r>
    </w:p>
    <w:p w:rsidR="004333FB" w:rsidRPr="004333FB" w:rsidRDefault="004333FB" w:rsidP="00F40963">
      <w:pPr>
        <w:spacing w:after="120"/>
        <w:ind w:firstLine="709"/>
        <w:rPr>
          <w:lang w:eastAsia="ru-RU"/>
        </w:rPr>
      </w:pPr>
      <w:r w:rsidRPr="004333FB">
        <w:rPr>
          <w:lang w:eastAsia="ru-RU"/>
        </w:rPr>
        <w:t xml:space="preserve">ЮНИСЕФ </w:t>
      </w:r>
      <w:r w:rsidR="00733327">
        <w:rPr>
          <w:lang w:eastAsia="ru-RU"/>
        </w:rPr>
        <w:t>организует</w:t>
      </w:r>
      <w:r w:rsidRPr="004333FB">
        <w:rPr>
          <w:lang w:eastAsia="ru-RU"/>
        </w:rPr>
        <w:t xml:space="preserve"> широкий консультативный процесс по сбору и оценке данных из национальных источников в целях обновления своих глобальных баз данных о положении детей. Вплоть до 2017 года механизм, который ЮНИСЕФ использовал для сотрудничества с национальными властями по обеспечению качества данных и международной сопоставимости ключевых показателей, актуальных для детей, назывался «Отчетность страновых данных по показателям достижения целей» (CRING).</w:t>
      </w:r>
    </w:p>
    <w:p w:rsidR="004333FB" w:rsidRDefault="004333FB" w:rsidP="001418A0">
      <w:pPr>
        <w:ind w:firstLine="708"/>
        <w:rPr>
          <w:lang w:eastAsia="ru-RU"/>
        </w:rPr>
      </w:pPr>
      <w:r w:rsidRPr="004333FB">
        <w:rPr>
          <w:lang w:eastAsia="ru-RU"/>
        </w:rPr>
        <w:t>Начиная с 2018 года ЮНИСЕФ начал новый процесс страновых консультаций с национальными властями по отдельным глобальным показателям ЦУР, связанным с детьми,</w:t>
      </w:r>
      <w:r w:rsidR="00733327">
        <w:rPr>
          <w:lang w:eastAsia="ru-RU"/>
        </w:rPr>
        <w:t xml:space="preserve"> чьих прав</w:t>
      </w:r>
      <w:r w:rsidRPr="004333FB">
        <w:rPr>
          <w:lang w:eastAsia="ru-RU"/>
        </w:rPr>
        <w:t xml:space="preserve"> он является </w:t>
      </w:r>
      <w:r w:rsidR="00733327">
        <w:rPr>
          <w:lang w:eastAsia="ru-RU"/>
        </w:rPr>
        <w:t>гарантом</w:t>
      </w:r>
      <w:r w:rsidRPr="004333FB">
        <w:rPr>
          <w:lang w:eastAsia="ru-RU"/>
        </w:rPr>
        <w:t xml:space="preserve"> или со-</w:t>
      </w:r>
      <w:r w:rsidR="00733327">
        <w:rPr>
          <w:lang w:eastAsia="ru-RU"/>
        </w:rPr>
        <w:t>гарантом</w:t>
      </w:r>
      <w:r w:rsidRPr="004333FB">
        <w:rPr>
          <w:lang w:eastAsia="ru-RU"/>
        </w:rPr>
        <w:t>, чтобы соответствовать новым стандартам и руководящим принципам по потокам данных для глобальной отчетности по показателям ЦУР, в которых большое внимание уделяется техническ</w:t>
      </w:r>
      <w:r w:rsidR="00733327">
        <w:rPr>
          <w:lang w:eastAsia="ru-RU"/>
        </w:rPr>
        <w:t>ой</w:t>
      </w:r>
      <w:r w:rsidRPr="004333FB">
        <w:rPr>
          <w:lang w:eastAsia="ru-RU"/>
        </w:rPr>
        <w:t xml:space="preserve"> точност</w:t>
      </w:r>
      <w:r w:rsidR="00733327">
        <w:rPr>
          <w:lang w:eastAsia="ru-RU"/>
        </w:rPr>
        <w:t>и</w:t>
      </w:r>
      <w:r w:rsidRPr="004333FB">
        <w:rPr>
          <w:lang w:eastAsia="ru-RU"/>
        </w:rPr>
        <w:t>, принадлежност</w:t>
      </w:r>
      <w:r w:rsidR="00733327">
        <w:rPr>
          <w:lang w:eastAsia="ru-RU"/>
        </w:rPr>
        <w:t>и</w:t>
      </w:r>
      <w:r w:rsidRPr="004333FB">
        <w:rPr>
          <w:lang w:eastAsia="ru-RU"/>
        </w:rPr>
        <w:t xml:space="preserve"> страны и использовани</w:t>
      </w:r>
      <w:r w:rsidR="00733327">
        <w:rPr>
          <w:lang w:eastAsia="ru-RU"/>
        </w:rPr>
        <w:t>ю</w:t>
      </w:r>
      <w:r w:rsidRPr="004333FB">
        <w:rPr>
          <w:lang w:eastAsia="ru-RU"/>
        </w:rPr>
        <w:t xml:space="preserve"> официальных данных и статистики. В процессе консультаций были запрошены отзывы непосредственно от национальных статистических </w:t>
      </w:r>
      <w:r w:rsidRPr="004333FB">
        <w:rPr>
          <w:lang w:eastAsia="ru-RU"/>
        </w:rPr>
        <w:lastRenderedPageBreak/>
        <w:t>управлений, а также других государственных органов, ответственных за официальную статистику, по составлению показателей, включая используемые источники данных, и применению согласованных на международном уровне определений, классификации и методологий к данным из эт</w:t>
      </w:r>
      <w:r w:rsidR="00733327">
        <w:rPr>
          <w:lang w:eastAsia="ru-RU"/>
        </w:rPr>
        <w:t>их</w:t>
      </w:r>
      <w:r w:rsidRPr="004333FB">
        <w:rPr>
          <w:lang w:eastAsia="ru-RU"/>
        </w:rPr>
        <w:t xml:space="preserve"> источник</w:t>
      </w:r>
      <w:r w:rsidR="00733327">
        <w:rPr>
          <w:lang w:eastAsia="ru-RU"/>
        </w:rPr>
        <w:t>ов</w:t>
      </w:r>
      <w:r w:rsidRPr="004333FB">
        <w:rPr>
          <w:lang w:eastAsia="ru-RU"/>
        </w:rPr>
        <w:t>. После рассмотрения странам предоставляется обратная связь о том, приняты ли конкретные данные, а если нет, то о причинах</w:t>
      </w:r>
      <w:r w:rsidR="00733327">
        <w:rPr>
          <w:lang w:eastAsia="ru-RU"/>
        </w:rPr>
        <w:t xml:space="preserve"> отказа</w:t>
      </w:r>
      <w:r w:rsidRPr="004333FB">
        <w:rPr>
          <w:lan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dR="00900860" w:rsidRPr="003424DF">
        <w:rPr>
          <w:b/>
          <w:color w:val="auto"/>
          <w:sz w:val="24"/>
          <w:lang w:val="ru-RU"/>
        </w:rPr>
        <w:t>с</w:t>
      </w:r>
      <w:r w:rsidRPr="003424DF">
        <w:rPr>
          <w:b/>
          <w:color w:val="auto"/>
          <w:sz w:val="24"/>
          <w:lang w:val="ru-RU"/>
        </w:rPr>
        <w:t>.</w:t>
      </w:r>
      <w:r w:rsidR="00900860" w:rsidRPr="003424DF">
        <w:rPr>
          <w:b/>
          <w:color w:val="auto"/>
          <w:sz w:val="24"/>
          <w:lang w:val="ru-RU"/>
        </w:rPr>
        <w:t xml:space="preserve"> </w:t>
      </w:r>
      <w:r w:rsidRPr="003424DF">
        <w:rPr>
          <w:b/>
          <w:color w:val="auto"/>
          <w:sz w:val="24"/>
          <w:lang w:val="ru-RU"/>
        </w:rPr>
        <w:t>Календарь сбора данных</w:t>
      </w:r>
    </w:p>
    <w:p w:rsidR="0085403A" w:rsidRDefault="0085403A" w:rsidP="0085403A">
      <w:r w:rsidRPr="0085403A">
        <w:t>ЮНИСЕФ будет проводить ежегодные страновые консультации, вероятно, в период с декабря по январь каждого года, чтобы обеспечить рассмотрение и обработку полученных отзывов с целью соблюдения глобальных сроков отчетности по ЦУР.</w:t>
      </w:r>
    </w:p>
    <w:p w:rsidR="000A229E" w:rsidRDefault="009E707C" w:rsidP="00FC39AA">
      <w:pPr>
        <w:pStyle w:val="MHeader2"/>
        <w:spacing w:line="276" w:lineRule="auto"/>
        <w:rPr>
          <w:b/>
          <w:color w:val="auto"/>
          <w:sz w:val="24"/>
          <w:szCs w:val="24"/>
          <w:lang w:val="ru-RU"/>
        </w:rPr>
      </w:pPr>
      <w:r w:rsidRPr="0056571B">
        <w:rPr>
          <w:color w:val="auto"/>
          <w:sz w:val="24"/>
          <w:szCs w:val="24"/>
          <w:lang w:val="ru-RU"/>
        </w:rPr>
        <w:t>3</w:t>
      </w:r>
      <w:r w:rsidR="000A229E" w:rsidRPr="0056571B">
        <w:rPr>
          <w:color w:val="auto"/>
          <w:sz w:val="24"/>
          <w:szCs w:val="24"/>
          <w:lang w:val="ru-RU"/>
        </w:rPr>
        <w:t>.</w:t>
      </w:r>
      <w:r w:rsidR="000A229E" w:rsidRPr="0056571B">
        <w:rPr>
          <w:color w:val="auto"/>
          <w:sz w:val="24"/>
          <w:szCs w:val="24"/>
        </w:rPr>
        <w:t>d</w:t>
      </w:r>
      <w:r w:rsidR="003A389C" w:rsidRPr="0056571B">
        <w:rPr>
          <w:color w:val="auto"/>
          <w:sz w:val="24"/>
          <w:szCs w:val="24"/>
          <w:lang w:val="ru-RU"/>
        </w:rPr>
        <w:t>.</w:t>
      </w:r>
      <w:r w:rsidR="000A229E" w:rsidRPr="0056571B">
        <w:rPr>
          <w:b/>
          <w:color w:val="auto"/>
          <w:sz w:val="24"/>
          <w:szCs w:val="24"/>
          <w:lang w:val="ru-RU"/>
        </w:rPr>
        <w:t>Календарь выпуска данных</w:t>
      </w:r>
    </w:p>
    <w:p w:rsidR="00FC39AA" w:rsidRDefault="0036490E" w:rsidP="00FC39AA">
      <w:r>
        <w:t>Март 2021</w:t>
      </w:r>
    </w:p>
    <w:p w:rsidR="000A229E" w:rsidRPr="00A343D5" w:rsidRDefault="000A229E" w:rsidP="00FC39AA">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e</w:t>
      </w:r>
      <w:r w:rsidRPr="00A343D5">
        <w:rPr>
          <w:color w:val="auto"/>
          <w:sz w:val="24"/>
          <w:szCs w:val="24"/>
          <w:lang w:val="ru-RU"/>
        </w:rPr>
        <w:t xml:space="preserve">. </w:t>
      </w:r>
      <w:r w:rsidR="00A71EC6" w:rsidRPr="00A343D5">
        <w:rPr>
          <w:b/>
          <w:color w:val="auto"/>
          <w:sz w:val="24"/>
          <w:szCs w:val="24"/>
          <w:lang w:val="ru-RU"/>
        </w:rPr>
        <w:t>Поставщики данных</w:t>
      </w:r>
    </w:p>
    <w:p w:rsidR="0085403A" w:rsidRDefault="0085403A" w:rsidP="0085403A">
      <w:r w:rsidRPr="0085403A">
        <w:t>Национальные статистические управления (по большей час</w:t>
      </w:r>
      <w:r w:rsidR="00F40963">
        <w:t>ти) или отраслевые министерства/</w:t>
      </w:r>
      <w:r w:rsidRPr="0085403A">
        <w:t>другие правительственные учреждения, которые проводили национальные исследования по вопросам сексуального насилия в отношении женщин и мужчин.</w:t>
      </w:r>
    </w:p>
    <w:p w:rsidR="000A229E" w:rsidRPr="00A343D5" w:rsidRDefault="000A229E" w:rsidP="003424DF">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f</w:t>
      </w:r>
      <w:r w:rsidRPr="00A343D5">
        <w:rPr>
          <w:color w:val="auto"/>
          <w:sz w:val="24"/>
          <w:szCs w:val="24"/>
          <w:lang w:val="ru-RU"/>
        </w:rPr>
        <w:t xml:space="preserve">. </w:t>
      </w:r>
      <w:r w:rsidRPr="00A343D5">
        <w:rPr>
          <w:b/>
          <w:color w:val="auto"/>
          <w:sz w:val="24"/>
          <w:szCs w:val="24"/>
          <w:lang w:val="ru-RU"/>
        </w:rPr>
        <w:t>Составители данных</w:t>
      </w:r>
    </w:p>
    <w:p w:rsidR="00350C2D" w:rsidRDefault="00ED427B" w:rsidP="00350C2D">
      <w:r>
        <w:t>ЮНИСЕФ</w:t>
      </w:r>
    </w:p>
    <w:p w:rsidR="000A229E" w:rsidRDefault="000A229E" w:rsidP="0056571B">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g</w:t>
      </w:r>
      <w:r w:rsidRPr="00A343D5">
        <w:rPr>
          <w:color w:val="auto"/>
          <w:sz w:val="24"/>
          <w:szCs w:val="24"/>
          <w:lang w:val="ru-RU"/>
        </w:rPr>
        <w:t xml:space="preserve">. </w:t>
      </w:r>
      <w:r w:rsidRPr="00A343D5">
        <w:rPr>
          <w:b/>
          <w:color w:val="auto"/>
          <w:sz w:val="24"/>
          <w:szCs w:val="24"/>
          <w:lang w:val="ru-RU"/>
        </w:rPr>
        <w:t>Институциональный мандат</w:t>
      </w:r>
    </w:p>
    <w:p w:rsidR="00ED427B" w:rsidRDefault="00ED427B" w:rsidP="00ED427B">
      <w:r w:rsidRPr="00ED427B">
        <w:t xml:space="preserve">ЮНИСЕФ отвечает за глобальный мониторинг и отчетность о благополучии детей. Он предоставляет техническую и финансовую помощь государствам-членам в поддержку их усилий по сбору качественных данных о насилии, в том числе в рамках поддерживаемой ЮНИСЕФ программы обследования домашних хозяйств MICS. </w:t>
      </w:r>
      <w:r w:rsidR="00691BC3" w:rsidRPr="00691BC3">
        <w:t xml:space="preserve">ЮНИСЕФ также собирает статистику детских браков с целью сделать общедоступными наборы данных, сопоставимые на международном уровне, и анализирует статистику насилия, которая включается в соответствующие публикации на основе данных, в том числе в его ведущую публикацию </w:t>
      </w:r>
      <w:r w:rsidR="00691BC3" w:rsidRPr="00F40963">
        <w:rPr>
          <w:i/>
        </w:rPr>
        <w:t>«Положение детей в мире».</w:t>
      </w:r>
    </w:p>
    <w:p w:rsidR="002E15F9" w:rsidRDefault="002E15F9" w:rsidP="00350C2D">
      <w:pPr>
        <w:pStyle w:val="MHeader"/>
        <w:rPr>
          <w:b/>
          <w:color w:val="auto"/>
          <w:sz w:val="24"/>
          <w:szCs w:val="24"/>
          <w:lang w:val="ru-RU"/>
        </w:rPr>
      </w:pPr>
      <w:r w:rsidRPr="00D51C14">
        <w:rPr>
          <w:b/>
          <w:color w:val="auto"/>
          <w:sz w:val="24"/>
          <w:szCs w:val="24"/>
          <w:lang w:val="ru-RU"/>
        </w:rPr>
        <w:t>4. Иные методологические соображения</w:t>
      </w:r>
    </w:p>
    <w:p w:rsidR="002E15F9" w:rsidRPr="00D51C14" w:rsidRDefault="002E15F9" w:rsidP="00A343D5">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a</w:t>
      </w:r>
      <w:r w:rsidRPr="00A343D5">
        <w:rPr>
          <w:color w:val="auto"/>
          <w:sz w:val="24"/>
          <w:szCs w:val="24"/>
          <w:lang w:val="ru-RU"/>
        </w:rPr>
        <w:t xml:space="preserve">. </w:t>
      </w:r>
      <w:r w:rsidR="00CA1CB1" w:rsidRPr="00A343D5">
        <w:rPr>
          <w:b/>
          <w:color w:val="auto"/>
          <w:sz w:val="24"/>
          <w:szCs w:val="24"/>
          <w:lang w:val="ru-RU"/>
        </w:rPr>
        <w:t>Обоснование</w:t>
      </w:r>
    </w:p>
    <w:p w:rsidR="00691BC3" w:rsidRPr="00691BC3" w:rsidRDefault="00691BC3" w:rsidP="00691BC3">
      <w:r w:rsidRPr="00691BC3">
        <w:t>Сексуальное насилие является одним из наиболее тревожащих нарушений прав детей. Опыт сексуального насилия в детстве препятствует всем аспектам развития</w:t>
      </w:r>
      <w:r w:rsidR="00F40963">
        <w:t>: физическому, психологическому/</w:t>
      </w:r>
      <w:r w:rsidRPr="00691BC3">
        <w:t>эмоциональному и социальному. Помимо физических ран, которые могут иметь место, исследователи неизменно обнаруживают, что сексуальное насилие над детьми связывается с широким спектром последствий для психического здоровья и неблагоприятными чертами поведения во взрослом возрасте.</w:t>
      </w:r>
    </w:p>
    <w:p w:rsidR="00691BC3" w:rsidRDefault="00691BC3" w:rsidP="00691BC3">
      <w:r w:rsidRPr="00691BC3">
        <w:t>Этот вопрос обладает общемировой актуальностью, а показатель фиксирует одну из наиболее серьезных форм насилия в отношении детей. Право детей на защиту от всех форм насилия закреплено в Конвенции о правах ребенка (КПР) и ее Факультативных протоколах.</w:t>
      </w:r>
    </w:p>
    <w:p w:rsidR="002E15F9" w:rsidRPr="00A343D5" w:rsidRDefault="00691BC3" w:rsidP="00691BC3">
      <w:pPr>
        <w:pStyle w:val="MHeader2"/>
        <w:spacing w:line="276" w:lineRule="auto"/>
        <w:rPr>
          <w:color w:val="auto"/>
          <w:sz w:val="24"/>
          <w:szCs w:val="24"/>
          <w:lang w:val="ru-RU"/>
        </w:rPr>
      </w:pPr>
      <w:r w:rsidRPr="00691BC3">
        <w:rPr>
          <w:rFonts w:eastAsiaTheme="minorHAnsi" w:cstheme="minorBidi"/>
          <w:color w:val="auto"/>
          <w:sz w:val="24"/>
          <w:szCs w:val="22"/>
          <w:lang w:val="ru-RU" w:eastAsia="en-US"/>
        </w:rPr>
        <w:lastRenderedPageBreak/>
        <w:t xml:space="preserve"> </w:t>
      </w:r>
      <w:r w:rsidR="002E15F9" w:rsidRPr="00A343D5">
        <w:rPr>
          <w:color w:val="auto"/>
          <w:sz w:val="24"/>
          <w:szCs w:val="24"/>
          <w:lang w:val="ru-RU"/>
        </w:rPr>
        <w:t>4.</w:t>
      </w:r>
      <w:r w:rsidR="002E15F9" w:rsidRPr="00A343D5">
        <w:rPr>
          <w:color w:val="auto"/>
          <w:sz w:val="24"/>
          <w:szCs w:val="24"/>
        </w:rPr>
        <w:t>b</w:t>
      </w:r>
      <w:r w:rsidR="002E15F9" w:rsidRPr="00A343D5">
        <w:rPr>
          <w:color w:val="auto"/>
          <w:sz w:val="24"/>
          <w:szCs w:val="24"/>
          <w:lang w:val="ru-RU"/>
        </w:rPr>
        <w:t xml:space="preserve">. </w:t>
      </w:r>
      <w:r w:rsidR="00CA1CB1" w:rsidRPr="00A343D5">
        <w:rPr>
          <w:b/>
          <w:color w:val="auto"/>
          <w:sz w:val="24"/>
          <w:szCs w:val="24"/>
          <w:lang w:val="ru-RU"/>
        </w:rPr>
        <w:t>Комментарии и ограничения</w:t>
      </w:r>
    </w:p>
    <w:p w:rsidR="00350C2D" w:rsidRPr="00691BC3" w:rsidRDefault="00691BC3" w:rsidP="00691BC3">
      <w:pPr>
        <w:rPr>
          <w:lang w:eastAsia="ru-RU"/>
        </w:rPr>
      </w:pPr>
      <w:r w:rsidRPr="00691BC3">
        <w:rPr>
          <w:lang w:eastAsia="ru-RU"/>
        </w:rPr>
        <w:t>Получение сопоставимых данных в этой области остается серьезной проблемой, так как многие попытки сбора данных опираются на различные исследования методик и разработок, определения сексуального насилия, шаблоны и вопросы для выявления информации.  Следующей проблемой в данной области является отсутствие заявлений, особенно когда это касается сексуального насил</w:t>
      </w:r>
      <w:r>
        <w:rPr>
          <w:lang w:eastAsia="ru-RU"/>
        </w:rPr>
        <w:t>ия между мальчиками и мужчинами</w:t>
      </w:r>
      <w:r w:rsidR="0063143B">
        <w:t>.</w:t>
      </w:r>
    </w:p>
    <w:p w:rsidR="00D273C6" w:rsidRDefault="002E15F9" w:rsidP="00350C2D">
      <w:pPr>
        <w:pStyle w:val="MHeader2"/>
        <w:spacing w:line="276" w:lineRule="auto"/>
        <w:rPr>
          <w:color w:val="auto"/>
          <w:sz w:val="24"/>
          <w:szCs w:val="24"/>
          <w:lang w:val="ru-RU"/>
        </w:rPr>
      </w:pPr>
      <w:r w:rsidRPr="008501F4">
        <w:rPr>
          <w:color w:val="auto"/>
          <w:sz w:val="24"/>
          <w:szCs w:val="24"/>
          <w:lang w:val="ru-RU"/>
        </w:rPr>
        <w:t>4.</w:t>
      </w:r>
      <w:r w:rsidRPr="004F3B53">
        <w:rPr>
          <w:color w:val="auto"/>
          <w:sz w:val="24"/>
          <w:szCs w:val="24"/>
        </w:rPr>
        <w:t>c</w:t>
      </w:r>
      <w:r w:rsidRPr="004F3B53">
        <w:rPr>
          <w:color w:val="auto"/>
          <w:sz w:val="24"/>
          <w:szCs w:val="24"/>
          <w:lang w:val="ru-RU"/>
        </w:rPr>
        <w:t xml:space="preserve">. </w:t>
      </w:r>
      <w:r w:rsidR="00CA1CB1" w:rsidRPr="004F3B53">
        <w:rPr>
          <w:b/>
          <w:color w:val="auto"/>
          <w:sz w:val="24"/>
          <w:szCs w:val="24"/>
          <w:lang w:val="ru-RU"/>
        </w:rPr>
        <w:t>Метод расчета</w:t>
      </w:r>
      <w:r w:rsidR="00CA1CB1" w:rsidRPr="008501F4">
        <w:rPr>
          <w:color w:val="auto"/>
          <w:sz w:val="24"/>
          <w:szCs w:val="24"/>
          <w:lang w:val="ru-RU"/>
        </w:rPr>
        <w:t xml:space="preserve"> </w:t>
      </w:r>
    </w:p>
    <w:p w:rsidR="00691BC3" w:rsidRDefault="00691BC3" w:rsidP="00691BC3">
      <w:r w:rsidRPr="00691BC3">
        <w:t>Количество молодых женщин и мужчин в возрасте 18-29 лет, сообщивших о пережитом сексуальном насилии в возрасте до 18 лет, делится на общее число молодых женщин и мужчин в возрасте 18-29 лет в населении соответственно и умножается на 100.</w:t>
      </w:r>
    </w:p>
    <w:p w:rsidR="0063143B" w:rsidRPr="0063143B" w:rsidRDefault="002E15F9" w:rsidP="00F947E9">
      <w:pPr>
        <w:pStyle w:val="MHeader2"/>
        <w:rPr>
          <w:b/>
          <w:color w:val="auto"/>
          <w:sz w:val="24"/>
          <w:lang w:val="ru-RU"/>
        </w:rPr>
      </w:pPr>
      <w:r w:rsidRPr="005501BD">
        <w:rPr>
          <w:b/>
          <w:color w:val="auto"/>
          <w:sz w:val="24"/>
          <w:lang w:val="ru-RU"/>
        </w:rPr>
        <w:t>4.</w:t>
      </w:r>
      <w:r w:rsidRPr="00F947E9">
        <w:rPr>
          <w:b/>
          <w:color w:val="auto"/>
          <w:sz w:val="24"/>
        </w:rPr>
        <w:t>d</w:t>
      </w:r>
      <w:r w:rsidRPr="005501BD">
        <w:rPr>
          <w:b/>
          <w:color w:val="auto"/>
          <w:sz w:val="24"/>
          <w:lang w:val="ru-RU"/>
        </w:rPr>
        <w:t xml:space="preserve">. </w:t>
      </w:r>
      <w:proofErr w:type="spellStart"/>
      <w:r w:rsidR="00694160" w:rsidRPr="00FE175E">
        <w:rPr>
          <w:b/>
          <w:color w:val="auto"/>
          <w:sz w:val="24"/>
          <w:lang w:val="ru-RU"/>
        </w:rPr>
        <w:t>Валидация</w:t>
      </w:r>
      <w:proofErr w:type="spellEnd"/>
    </w:p>
    <w:p w:rsidR="005501BD" w:rsidRPr="005501BD" w:rsidRDefault="005501BD" w:rsidP="005501BD">
      <w:r w:rsidRPr="005501BD">
        <w:t xml:space="preserve">Для сбора, оценки и проверки данных из национальных источников </w:t>
      </w:r>
      <w:r>
        <w:t>организуется</w:t>
      </w:r>
      <w:r w:rsidRPr="005501BD">
        <w:t xml:space="preserve"> широкий консультативный процесс.</w:t>
      </w:r>
    </w:p>
    <w:p w:rsidR="005501BD" w:rsidRDefault="005501BD" w:rsidP="005501BD">
      <w:r w:rsidRPr="005501BD">
        <w:t>В процессе консультаций были запрошены отзывы непосредственно от национальных статистических управлений, а также других государственных ведомств, ответственных за официальную статистику, по составлению показателей, включая используемые источники данных, и применению согласованных на международном уровне определений, классификации и методологий к данным из эт</w:t>
      </w:r>
      <w:r>
        <w:t>их</w:t>
      </w:r>
      <w:r w:rsidRPr="005501BD">
        <w:t xml:space="preserve"> источник</w:t>
      </w:r>
      <w:r>
        <w:t>ов</w:t>
      </w:r>
      <w:r w:rsidRPr="005501BD">
        <w:t xml:space="preserve">. Результаты этой </w:t>
      </w:r>
      <w:proofErr w:type="spellStart"/>
      <w:r w:rsidRPr="005501BD">
        <w:t>страновой</w:t>
      </w:r>
      <w:proofErr w:type="spellEnd"/>
      <w:r w:rsidRPr="005501BD">
        <w:t xml:space="preserve"> консультации рассматриваются ЮНИСЕФ как учреждением-</w:t>
      </w:r>
      <w:r>
        <w:t>гарантом</w:t>
      </w:r>
      <w:r w:rsidRPr="005501BD">
        <w:t xml:space="preserve">. После рассмотрения странам предоставляется обратная связь о том, приняты ли конкретные данные, а если нет, то </w:t>
      </w:r>
      <w:r>
        <w:t xml:space="preserve">сообщается </w:t>
      </w:r>
      <w:r w:rsidRPr="005501BD">
        <w:t>о причинах.</w:t>
      </w:r>
    </w:p>
    <w:p w:rsidR="002E15F9" w:rsidRPr="008275D7" w:rsidRDefault="008275D7" w:rsidP="00F40963">
      <w:pPr>
        <w:spacing w:after="0"/>
        <w:rPr>
          <w:b/>
          <w:szCs w:val="24"/>
        </w:rPr>
      </w:pPr>
      <w:r w:rsidRPr="008275D7">
        <w:rPr>
          <w:rStyle w:val="MHeaderChar"/>
          <w:rFonts w:eastAsiaTheme="minorHAnsi"/>
          <w:b/>
          <w:color w:val="auto"/>
          <w:sz w:val="24"/>
          <w:lang w:val="ru-RU"/>
        </w:rPr>
        <w:t xml:space="preserve">4.е. </w:t>
      </w:r>
      <w:r w:rsidR="00694160" w:rsidRPr="008275D7">
        <w:rPr>
          <w:rStyle w:val="MHeaderChar"/>
          <w:rFonts w:eastAsiaTheme="minorHAnsi"/>
          <w:b/>
          <w:color w:val="auto"/>
          <w:sz w:val="24"/>
          <w:lang w:val="ru-RU"/>
        </w:rPr>
        <w:t>Корректировки</w:t>
      </w:r>
    </w:p>
    <w:p w:rsidR="00F40963" w:rsidRDefault="00F40963" w:rsidP="00F40963">
      <w:pPr>
        <w:pStyle w:val="MHeader2"/>
        <w:spacing w:after="0" w:line="276" w:lineRule="auto"/>
        <w:rPr>
          <w:color w:val="auto"/>
          <w:sz w:val="24"/>
          <w:szCs w:val="24"/>
          <w:lang w:val="ru-RU"/>
        </w:rPr>
      </w:pPr>
    </w:p>
    <w:p w:rsidR="002E15F9" w:rsidRPr="00A343D5" w:rsidRDefault="002E15F9" w:rsidP="00A343D5">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f</w:t>
      </w:r>
      <w:r w:rsidRPr="00A343D5">
        <w:rPr>
          <w:color w:val="auto"/>
          <w:sz w:val="24"/>
          <w:szCs w:val="24"/>
          <w:lang w:val="ru-RU"/>
        </w:rPr>
        <w:t xml:space="preserve">. </w:t>
      </w:r>
      <w:r w:rsidR="00694160" w:rsidRPr="00A343D5">
        <w:rPr>
          <w:b/>
          <w:color w:val="auto"/>
          <w:sz w:val="24"/>
          <w:szCs w:val="24"/>
          <w:lang w:val="ru-RU"/>
        </w:rPr>
        <w:t>Обработка отсутствующих значений (</w:t>
      </w:r>
      <w:proofErr w:type="spellStart"/>
      <w:r w:rsidR="00694160" w:rsidRPr="00A343D5">
        <w:rPr>
          <w:b/>
          <w:color w:val="auto"/>
          <w:sz w:val="24"/>
          <w:szCs w:val="24"/>
        </w:rPr>
        <w:t>i</w:t>
      </w:r>
      <w:proofErr w:type="spellEnd"/>
      <w:r w:rsidR="00694160" w:rsidRPr="00A343D5">
        <w:rPr>
          <w:b/>
          <w:color w:val="auto"/>
          <w:sz w:val="24"/>
          <w:szCs w:val="24"/>
          <w:lang w:val="ru-RU"/>
        </w:rPr>
        <w:t>) на уровне страны и (</w:t>
      </w:r>
      <w:r w:rsidR="00694160" w:rsidRPr="00A343D5">
        <w:rPr>
          <w:b/>
          <w:color w:val="auto"/>
          <w:sz w:val="24"/>
          <w:szCs w:val="24"/>
        </w:rPr>
        <w:t>ii</w:t>
      </w:r>
      <w:r w:rsidR="00694160" w:rsidRPr="00A343D5">
        <w:rPr>
          <w:b/>
          <w:color w:val="auto"/>
          <w:sz w:val="24"/>
          <w:szCs w:val="24"/>
          <w:lang w:val="ru-RU"/>
        </w:rPr>
        <w:t>) на региональном уровне</w:t>
      </w:r>
    </w:p>
    <w:p w:rsidR="00400B4D" w:rsidRPr="00562E92" w:rsidRDefault="00562E92" w:rsidP="00400B4D">
      <w:pPr>
        <w:pStyle w:val="ac"/>
        <w:numPr>
          <w:ilvl w:val="0"/>
          <w:numId w:val="23"/>
        </w:numPr>
        <w:spacing w:after="200"/>
        <w:rPr>
          <w:rFonts w:cs="Times New Roman"/>
          <w:b/>
          <w:szCs w:val="24"/>
        </w:rPr>
      </w:pPr>
      <w:r>
        <w:rPr>
          <w:rFonts w:cs="Times New Roman"/>
          <w:b/>
          <w:szCs w:val="24"/>
        </w:rPr>
        <w:t>На страновом уровне</w:t>
      </w:r>
      <w:r w:rsidR="00400B4D" w:rsidRPr="00562E92">
        <w:rPr>
          <w:rFonts w:cs="Times New Roman"/>
          <w:b/>
          <w:szCs w:val="24"/>
        </w:rPr>
        <w:t>:</w:t>
      </w:r>
    </w:p>
    <w:p w:rsidR="00400B4D" w:rsidRPr="00637F22" w:rsidRDefault="00400B4D" w:rsidP="00400B4D">
      <w:pPr>
        <w:rPr>
          <w:rFonts w:eastAsiaTheme="minorEastAsia" w:cs="Times New Roman"/>
          <w:szCs w:val="24"/>
          <w:lang w:eastAsia="zh-CN"/>
        </w:rPr>
      </w:pPr>
      <w:r w:rsidRPr="00637F22">
        <w:rPr>
          <w:rFonts w:cs="Times New Roman"/>
          <w:szCs w:val="24"/>
        </w:rPr>
        <w:t>Когда данные для страны полностью отсутствуют, ЮНИСЕФ не публикует никаких оценок на уровне стран.</w:t>
      </w:r>
    </w:p>
    <w:p w:rsidR="00400B4D" w:rsidRPr="00562E92" w:rsidRDefault="00400B4D" w:rsidP="00400B4D">
      <w:pPr>
        <w:pStyle w:val="ac"/>
        <w:numPr>
          <w:ilvl w:val="0"/>
          <w:numId w:val="23"/>
        </w:numPr>
        <w:spacing w:after="200"/>
        <w:rPr>
          <w:rFonts w:cs="Times New Roman"/>
          <w:b/>
          <w:szCs w:val="24"/>
        </w:rPr>
      </w:pPr>
      <w:r w:rsidRPr="00562E92">
        <w:rPr>
          <w:rFonts w:cs="Times New Roman"/>
          <w:b/>
          <w:szCs w:val="24"/>
        </w:rPr>
        <w:t>На региональном и глобальном уровнях:</w:t>
      </w:r>
    </w:p>
    <w:p w:rsidR="00400B4D" w:rsidRPr="00637F22" w:rsidRDefault="00400B4D" w:rsidP="00400B4D">
      <w:pPr>
        <w:rPr>
          <w:rFonts w:cs="Times New Roman"/>
          <w:szCs w:val="24"/>
        </w:rPr>
      </w:pPr>
      <w:r w:rsidRPr="00637F22">
        <w:rPr>
          <w:rFonts w:cs="Times New Roman"/>
          <w:szCs w:val="24"/>
        </w:rPr>
        <w:t xml:space="preserve">Среднее региональное значение применяется к тем странам региона с отсутствующими значениями для целей расчета только региональных </w:t>
      </w:r>
      <w:r>
        <w:rPr>
          <w:rFonts w:cs="Times New Roman"/>
          <w:szCs w:val="24"/>
        </w:rPr>
        <w:t>показателей</w:t>
      </w:r>
      <w:r w:rsidRPr="00637F22">
        <w:rPr>
          <w:rFonts w:cs="Times New Roman"/>
          <w:szCs w:val="24"/>
        </w:rPr>
        <w:t>, но не публикуется в качестве оценок на уровне страны</w:t>
      </w:r>
    </w:p>
    <w:p w:rsidR="002E15F9" w:rsidRDefault="002E15F9" w:rsidP="00083DC3">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g</w:t>
      </w:r>
      <w:r w:rsidRPr="00A343D5">
        <w:rPr>
          <w:color w:val="auto"/>
          <w:sz w:val="24"/>
          <w:szCs w:val="24"/>
          <w:lang w:val="ru-RU"/>
        </w:rPr>
        <w:t xml:space="preserve">. </w:t>
      </w:r>
      <w:r w:rsidR="00E27922" w:rsidRPr="00A343D5">
        <w:rPr>
          <w:b/>
          <w:color w:val="auto"/>
          <w:sz w:val="24"/>
          <w:szCs w:val="24"/>
          <w:lang w:val="ru-RU"/>
        </w:rPr>
        <w:t>Региональное агрегирование</w:t>
      </w:r>
      <w:r w:rsidR="00E27922" w:rsidRPr="00A343D5">
        <w:rPr>
          <w:color w:val="auto"/>
          <w:sz w:val="24"/>
          <w:szCs w:val="24"/>
          <w:lang w:val="ru-RU"/>
        </w:rPr>
        <w:t xml:space="preserve"> </w:t>
      </w:r>
    </w:p>
    <w:p w:rsidR="00562E92" w:rsidRDefault="00562E92" w:rsidP="00562E92">
      <w:r>
        <w:t>Глобальный агрегат представляет собой средневзвешенное значение всех стран, по которым имеются данные. Глобальные агрегаты публикуются независимо от охвата населения, но четко указывается количество стран и доля соответствующей группы населения, представленной имеющимися данными.</w:t>
      </w:r>
    </w:p>
    <w:p w:rsidR="00562E92" w:rsidRDefault="00562E92" w:rsidP="00562E92">
      <w:pPr>
        <w:spacing w:after="0"/>
      </w:pPr>
      <w:r>
        <w:lastRenderedPageBreak/>
        <w:t>Региональные агрегаты представляют собой средневзвешенные показатели всех стран региона.</w:t>
      </w:r>
    </w:p>
    <w:p w:rsidR="00562E92" w:rsidRPr="00562E92" w:rsidRDefault="00562E92" w:rsidP="00562E92">
      <w:pPr>
        <w:pStyle w:val="a0"/>
      </w:pPr>
    </w:p>
    <w:p w:rsidR="00F56853" w:rsidRDefault="002E15F9" w:rsidP="0092659A">
      <w:pPr>
        <w:rPr>
          <w:b/>
          <w:szCs w:val="24"/>
        </w:rPr>
      </w:pPr>
      <w:r w:rsidRPr="00A343D5">
        <w:rPr>
          <w:szCs w:val="24"/>
        </w:rPr>
        <w:t xml:space="preserve">4.h. </w:t>
      </w:r>
      <w:r w:rsidR="00E27922" w:rsidRPr="00A343D5">
        <w:rPr>
          <w:b/>
          <w:szCs w:val="24"/>
        </w:rPr>
        <w:t>Доступные странам методы для сбора данных на национальном уровне</w:t>
      </w:r>
    </w:p>
    <w:p w:rsidR="00423295" w:rsidRDefault="00423295" w:rsidP="00732FC7">
      <w:pPr>
        <w:spacing w:after="0"/>
      </w:pPr>
      <w:r w:rsidRPr="00423295">
        <w:t>Страны собирают данные о детском опыте сексуального насилия с помощью обследований домашних хозяйств, таких как демографические и медицинские обследования. В некоторых странах такие данные также собираются с помощью других национальных обследований домашних хозяйств, включая специальные обследования по вопросам насилия. Этот индикатор отражает весь опыт сексуального насилия, имевший место в детстве (то есть до достижения 18-летнего возраста), независимо от установленного законом возраста согласия, установленного в соответствующем национальном законодательстве.</w:t>
      </w:r>
    </w:p>
    <w:p w:rsidR="00732FC7" w:rsidRPr="00732FC7" w:rsidRDefault="00732FC7" w:rsidP="00732FC7">
      <w:pPr>
        <w:pStyle w:val="a0"/>
      </w:pPr>
    </w:p>
    <w:p w:rsidR="00151C00" w:rsidRDefault="002E15F9" w:rsidP="00EF24FF">
      <w:pPr>
        <w:pStyle w:val="MHeader"/>
        <w:rPr>
          <w:b/>
          <w:color w:val="auto"/>
          <w:sz w:val="24"/>
          <w:lang w:val="ru-RU"/>
        </w:rPr>
      </w:pPr>
      <w:r w:rsidRPr="007A45FD">
        <w:rPr>
          <w:b/>
          <w:color w:val="auto"/>
          <w:sz w:val="24"/>
          <w:lang w:val="ru-RU"/>
        </w:rPr>
        <w:t>4.</w:t>
      </w:r>
      <w:proofErr w:type="spellStart"/>
      <w:r w:rsidRPr="00EF24FF">
        <w:rPr>
          <w:b/>
          <w:color w:val="auto"/>
          <w:sz w:val="24"/>
        </w:rPr>
        <w:t>i</w:t>
      </w:r>
      <w:proofErr w:type="spellEnd"/>
      <w:r w:rsidRPr="007A45FD">
        <w:rPr>
          <w:b/>
          <w:color w:val="auto"/>
          <w:sz w:val="24"/>
          <w:lang w:val="ru-RU"/>
        </w:rPr>
        <w:t xml:space="preserve">. </w:t>
      </w:r>
      <w:r w:rsidR="00E27922" w:rsidRPr="007A45FD">
        <w:rPr>
          <w:b/>
          <w:color w:val="auto"/>
          <w:sz w:val="24"/>
          <w:lang w:val="ru-RU"/>
        </w:rPr>
        <w:t>Управление качеством</w:t>
      </w:r>
      <w:r w:rsidR="000C224E" w:rsidRPr="007A45FD">
        <w:rPr>
          <w:b/>
          <w:color w:val="auto"/>
          <w:sz w:val="24"/>
          <w:lang w:val="ru-RU"/>
        </w:rPr>
        <w:t xml:space="preserve"> </w:t>
      </w:r>
    </w:p>
    <w:p w:rsidR="00423295" w:rsidRDefault="00423295" w:rsidP="00423295">
      <w:r w:rsidRPr="00423295">
        <w:t>Процесс получения достоверных статистических данных о насилии хорошо налажен в ЮНИСЕФ. Качество и процесс, ведущие к разработке показателя 16.2.3 ЦУР, обеспечиваются тесным сотрудничеством со статистическими управлениями и другими соответствующими заинтересованными сторонами в рамках консультативного процесса.</w:t>
      </w:r>
    </w:p>
    <w:p w:rsidR="006C0E7F" w:rsidRPr="006C0E7F" w:rsidRDefault="006C0E7F" w:rsidP="006C0E7F">
      <w:pPr>
        <w:pStyle w:val="a0"/>
      </w:pPr>
    </w:p>
    <w:p w:rsidR="00151C00" w:rsidRDefault="002E15F9" w:rsidP="00B8481C">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j</w:t>
      </w:r>
      <w:r w:rsidR="00E27922" w:rsidRPr="00A343D5">
        <w:rPr>
          <w:color w:val="auto"/>
          <w:sz w:val="24"/>
          <w:szCs w:val="24"/>
          <w:lang w:val="ru-RU"/>
        </w:rPr>
        <w:t>.</w:t>
      </w:r>
      <w:r w:rsidRPr="00A343D5">
        <w:rPr>
          <w:color w:val="auto"/>
          <w:sz w:val="24"/>
          <w:szCs w:val="24"/>
          <w:lang w:val="ru-RU"/>
        </w:rPr>
        <w:t xml:space="preserve"> </w:t>
      </w:r>
      <w:r w:rsidR="00E27922" w:rsidRPr="00A343D5">
        <w:rPr>
          <w:b/>
          <w:color w:val="auto"/>
          <w:sz w:val="24"/>
          <w:szCs w:val="24"/>
          <w:lang w:val="ru-RU"/>
        </w:rPr>
        <w:t>Обеспечение качества</w:t>
      </w:r>
    </w:p>
    <w:p w:rsidR="00423295" w:rsidRPr="00423295" w:rsidRDefault="00423295" w:rsidP="00423295">
      <w:r w:rsidRPr="00423295">
        <w:t xml:space="preserve">ЮНИСЕФ ведет глобальную базу данных о сексуальном насилии в детстве, </w:t>
      </w:r>
      <w:proofErr w:type="gramStart"/>
      <w:r w:rsidRPr="00423295">
        <w:t>которая</w:t>
      </w:r>
      <w:proofErr w:type="gramEnd"/>
      <w:r w:rsidRPr="00423295">
        <w:t xml:space="preserve"> используется для отчетности по ЦУР и другой официальной отчетности. Перед включением любой точки данных в базу данных она проверяется техническими координаторами в штаб-квартире ЮНИСЕФ на предмет согласованности и общего качества данных. Этот обзор основан на наборе объективных критериев, обеспечивающих включение в базы данных только самой последней и надежной информации. Эти критерии включают следующее: источники данных должны включать надлежащую документацию; значения данных должны быть репрезентативными на национальном уровне населения; данные собираются с использованием соответствующей методологии (например, выборки); значения данных основаны на достаточно большой выборке; данные соответствуют стандартному определению индикатора, включая возрастную группу и концепции, насколько это возможно; данные являются правдоподобными, исходя из тенденций и согласов</w:t>
      </w:r>
      <w:r w:rsidR="006C0E7F">
        <w:t>анности с ранее опубликованными/</w:t>
      </w:r>
      <w:r w:rsidRPr="00423295">
        <w:t>сообщенными оценками по индикатору.</w:t>
      </w:r>
    </w:p>
    <w:p w:rsidR="00423295" w:rsidRDefault="00423295" w:rsidP="00423295">
      <w:r w:rsidRPr="00423295">
        <w:t>Начиная с 2018 года, ЮНИСЕФ проводит ежегодные консультации с государственными органами по 10 показателям ЦУР, связанных с детьми, в своей роли единственного или совместного хранителя и в соответствии со своим глобальным мандатом в области мониторинга и нормативными обязательствами по продвижению Повестки дня в интересах детей на период до 2030 года. Сюда входит индикатор 16.2.3. Более подробная информация о процессе консультации со страной изложена ниже.</w:t>
      </w:r>
    </w:p>
    <w:p w:rsidR="006C0E7F" w:rsidRDefault="006C0E7F" w:rsidP="006C0E7F">
      <w:pPr>
        <w:pStyle w:val="a0"/>
      </w:pPr>
    </w:p>
    <w:p w:rsidR="006C0E7F" w:rsidRDefault="006C0E7F" w:rsidP="006C0E7F">
      <w:pPr>
        <w:pStyle w:val="a0"/>
      </w:pPr>
    </w:p>
    <w:p w:rsidR="006C0E7F" w:rsidRPr="006C0E7F" w:rsidRDefault="006C0E7F" w:rsidP="006C0E7F">
      <w:pPr>
        <w:pStyle w:val="a0"/>
      </w:pPr>
    </w:p>
    <w:p w:rsidR="00E06527" w:rsidRDefault="0075371E" w:rsidP="00423295">
      <w:pPr>
        <w:pStyle w:val="MHeader"/>
        <w:rPr>
          <w:b/>
          <w:color w:val="auto"/>
          <w:sz w:val="24"/>
          <w:lang w:val="ru-RU"/>
        </w:rPr>
      </w:pPr>
      <w:r w:rsidRPr="002D493B">
        <w:rPr>
          <w:b/>
          <w:color w:val="auto"/>
          <w:sz w:val="24"/>
          <w:lang w:val="ru-RU"/>
        </w:rPr>
        <w:lastRenderedPageBreak/>
        <w:t>4.</w:t>
      </w:r>
      <w:r w:rsidRPr="00333E4E">
        <w:rPr>
          <w:b/>
          <w:color w:val="auto"/>
          <w:sz w:val="24"/>
        </w:rPr>
        <w:t>k</w:t>
      </w:r>
      <w:r w:rsidRPr="002D493B">
        <w:rPr>
          <w:b/>
          <w:color w:val="auto"/>
          <w:sz w:val="24"/>
          <w:lang w:val="ru-RU"/>
        </w:rPr>
        <w:t>. Оценка качества</w:t>
      </w:r>
    </w:p>
    <w:p w:rsidR="002E15F9" w:rsidRDefault="00E06527" w:rsidP="006C0E7F">
      <w:pPr>
        <w:spacing w:after="0"/>
      </w:pPr>
      <w:r w:rsidRPr="00E06527">
        <w:t>Регулярно проводятся проверки согласованности и качества данных для проверки данных перед их распространением.</w:t>
      </w:r>
    </w:p>
    <w:p w:rsidR="006C0E7F" w:rsidRPr="006C0E7F" w:rsidRDefault="006C0E7F" w:rsidP="006C0E7F">
      <w:pPr>
        <w:pStyle w:val="a0"/>
      </w:pPr>
    </w:p>
    <w:p w:rsidR="002E15F9" w:rsidRPr="00A343D5" w:rsidRDefault="002E15F9" w:rsidP="00CD238E">
      <w:pPr>
        <w:pStyle w:val="MHeader"/>
        <w:spacing w:after="100"/>
        <w:rPr>
          <w:b/>
          <w:color w:val="auto"/>
          <w:sz w:val="24"/>
          <w:szCs w:val="24"/>
          <w:lang w:val="ru-RU"/>
        </w:rPr>
      </w:pPr>
      <w:r w:rsidRPr="00EA60C7">
        <w:rPr>
          <w:b/>
          <w:color w:val="auto"/>
          <w:sz w:val="24"/>
          <w:szCs w:val="24"/>
          <w:lang w:val="ru-RU"/>
        </w:rPr>
        <w:t xml:space="preserve">5. </w:t>
      </w:r>
      <w:r w:rsidR="0075371E" w:rsidRPr="00EA60C7">
        <w:rPr>
          <w:b/>
          <w:color w:val="auto"/>
          <w:sz w:val="24"/>
          <w:szCs w:val="24"/>
          <w:lang w:val="ru-RU"/>
        </w:rPr>
        <w:t>Доступность и дезагрег</w:t>
      </w:r>
      <w:r w:rsidR="006C0E7F">
        <w:rPr>
          <w:b/>
          <w:color w:val="auto"/>
          <w:sz w:val="24"/>
          <w:szCs w:val="24"/>
          <w:lang w:val="ru-RU"/>
        </w:rPr>
        <w:t xml:space="preserve">ация </w:t>
      </w:r>
      <w:r w:rsidR="0075371E" w:rsidRPr="00EA60C7">
        <w:rPr>
          <w:b/>
          <w:color w:val="auto"/>
          <w:sz w:val="24"/>
          <w:szCs w:val="24"/>
          <w:lang w:val="ru-RU"/>
        </w:rPr>
        <w:t>данных</w:t>
      </w:r>
    </w:p>
    <w:p w:rsidR="0083636B" w:rsidRPr="003D1F64" w:rsidRDefault="0083636B" w:rsidP="0083636B">
      <w:pPr>
        <w:rPr>
          <w:b/>
        </w:rPr>
      </w:pPr>
      <w:r w:rsidRPr="003D1F64">
        <w:rPr>
          <w:b/>
        </w:rPr>
        <w:t>Доступность данных:</w:t>
      </w:r>
    </w:p>
    <w:p w:rsidR="008275D7" w:rsidRDefault="00E06527" w:rsidP="008275D7">
      <w:r w:rsidRPr="00E06527">
        <w:t xml:space="preserve">Национально репрезентативные и сопоставимые данные о распространенности в настоящее время доступны для </w:t>
      </w:r>
      <w:proofErr w:type="spellStart"/>
      <w:r w:rsidRPr="00E06527">
        <w:t>подвыборки</w:t>
      </w:r>
      <w:proofErr w:type="spellEnd"/>
      <w:r w:rsidRPr="00E06527">
        <w:t xml:space="preserve"> детей в возрасте от 1 до 14 лет из 84 стран с преимущественно низким и средним уровнем доходов.</w:t>
      </w:r>
    </w:p>
    <w:p w:rsidR="00BA61D3" w:rsidRPr="003D1F64" w:rsidRDefault="00BA61D3" w:rsidP="008275D7">
      <w:pPr>
        <w:rPr>
          <w:b/>
        </w:rPr>
      </w:pPr>
      <w:r w:rsidRPr="003D1F64">
        <w:rPr>
          <w:b/>
        </w:rPr>
        <w:t>Временные ряды:</w:t>
      </w:r>
    </w:p>
    <w:p w:rsidR="003D1F64" w:rsidRDefault="003D1F64" w:rsidP="00BA61D3">
      <w:r>
        <w:t>Не доступны</w:t>
      </w:r>
    </w:p>
    <w:p w:rsidR="003D1F64" w:rsidRPr="003D1F64" w:rsidRDefault="003D1F64" w:rsidP="003D1F64">
      <w:pPr>
        <w:pStyle w:val="a0"/>
      </w:pPr>
    </w:p>
    <w:p w:rsidR="00BA61D3" w:rsidRPr="003D1F64" w:rsidRDefault="00BA61D3" w:rsidP="00BA61D3">
      <w:pPr>
        <w:rPr>
          <w:b/>
        </w:rPr>
      </w:pPr>
      <w:r w:rsidRPr="003D1F64">
        <w:rPr>
          <w:b/>
        </w:rPr>
        <w:t>Дезагрегация:</w:t>
      </w:r>
    </w:p>
    <w:p w:rsidR="003D1F64" w:rsidRDefault="003D1F64" w:rsidP="003D1F64">
      <w:pPr>
        <w:pStyle w:val="a0"/>
      </w:pPr>
      <w:r w:rsidRPr="003D1F64">
        <w:t>Нет (показатель уже зависит от пола)_</w:t>
      </w:r>
    </w:p>
    <w:p w:rsidR="003D1F64" w:rsidRPr="003D1F64" w:rsidRDefault="003D1F64" w:rsidP="003D1F64">
      <w:pPr>
        <w:pStyle w:val="a0"/>
      </w:pPr>
    </w:p>
    <w:p w:rsidR="002E15F9" w:rsidRDefault="00845FE2" w:rsidP="00AF3B1B">
      <w:pPr>
        <w:pStyle w:val="MHeader"/>
        <w:spacing w:after="100"/>
        <w:rPr>
          <w:b/>
          <w:color w:val="auto"/>
          <w:sz w:val="24"/>
          <w:szCs w:val="24"/>
          <w:lang w:val="ru-RU"/>
        </w:rPr>
      </w:pPr>
      <w:r>
        <w:rPr>
          <w:b/>
          <w:color w:val="auto"/>
          <w:sz w:val="24"/>
          <w:szCs w:val="24"/>
          <w:lang w:val="ru-RU"/>
        </w:rPr>
        <w:t xml:space="preserve">6. </w:t>
      </w:r>
      <w:r w:rsidR="0075371E" w:rsidRPr="00A343D5">
        <w:rPr>
          <w:b/>
          <w:color w:val="auto"/>
          <w:sz w:val="24"/>
          <w:szCs w:val="24"/>
          <w:lang w:val="ru-RU"/>
        </w:rPr>
        <w:t>Сопоставимость / отклонение от международных стандартов</w:t>
      </w:r>
    </w:p>
    <w:p w:rsidR="00BA61D3" w:rsidRPr="003D1F64" w:rsidRDefault="00BA61D3" w:rsidP="008275D7">
      <w:pPr>
        <w:rPr>
          <w:b/>
        </w:rPr>
      </w:pPr>
      <w:r w:rsidRPr="003D1F64">
        <w:rPr>
          <w:b/>
        </w:rPr>
        <w:t>Источники расхождений:</w:t>
      </w:r>
    </w:p>
    <w:p w:rsidR="00423295" w:rsidRDefault="00423295" w:rsidP="00423295">
      <w:r w:rsidRPr="00423295">
        <w:t>Страновые оценки, скомпилированные и представленные в глобальной базе данных ЦУР, были повторно проанализированы ЮНИСЕФ, чтобы получить оценки для стандартной возра</w:t>
      </w:r>
      <w:r w:rsidR="003D1F64">
        <w:t>стной группы для отчетности (т.</w:t>
      </w:r>
      <w:r>
        <w:t>е. в</w:t>
      </w:r>
      <w:r w:rsidRPr="00423295">
        <w:t>озрастной группы 18-29 лет), поскольку данные для этой возрастной группы</w:t>
      </w:r>
      <w:r>
        <w:t xml:space="preserve"> обычно недоступны в опубликованных</w:t>
      </w:r>
      <w:r w:rsidRPr="00423295">
        <w:t xml:space="preserve"> отчет</w:t>
      </w:r>
      <w:r>
        <w:t>ах</w:t>
      </w:r>
      <w:r w:rsidRPr="00423295">
        <w:t>.</w:t>
      </w:r>
    </w:p>
    <w:p w:rsidR="003D1F64" w:rsidRPr="003D1F64" w:rsidRDefault="003D1F64" w:rsidP="003D1F64">
      <w:pPr>
        <w:pStyle w:val="a0"/>
      </w:pPr>
    </w:p>
    <w:p w:rsidR="00333E4E" w:rsidRPr="00E06527" w:rsidRDefault="00845FE2" w:rsidP="0083636B">
      <w:pPr>
        <w:pBdr>
          <w:bottom w:val="single" w:sz="12" w:space="4" w:color="DDDDDD"/>
        </w:pBdr>
        <w:shd w:val="clear" w:color="auto" w:fill="FFFFFF"/>
        <w:spacing w:after="100"/>
        <w:outlineLvl w:val="2"/>
        <w:rPr>
          <w:lang w:eastAsia="en-GB"/>
        </w:rPr>
      </w:pPr>
      <w:r w:rsidRPr="00E06527">
        <w:rPr>
          <w:rFonts w:eastAsia="Times New Roman" w:cs="Times New Roman"/>
          <w:b/>
          <w:szCs w:val="24"/>
          <w:lang w:eastAsia="en-GB"/>
        </w:rPr>
        <w:t>7</w:t>
      </w:r>
      <w:r w:rsidR="00040034" w:rsidRPr="00E06527">
        <w:rPr>
          <w:rFonts w:eastAsia="Times New Roman" w:cs="Times New Roman"/>
          <w:b/>
          <w:szCs w:val="24"/>
          <w:lang w:eastAsia="en-GB"/>
        </w:rPr>
        <w:t xml:space="preserve">. </w:t>
      </w:r>
      <w:r w:rsidR="00040034" w:rsidRPr="00A343D5">
        <w:rPr>
          <w:rFonts w:eastAsia="Times New Roman" w:cs="Times New Roman"/>
          <w:b/>
          <w:szCs w:val="24"/>
          <w:lang w:eastAsia="en-GB"/>
        </w:rPr>
        <w:t>Ссылки</w:t>
      </w:r>
      <w:r w:rsidR="00040034" w:rsidRPr="00E06527">
        <w:rPr>
          <w:rFonts w:eastAsia="Times New Roman" w:cs="Times New Roman"/>
          <w:b/>
          <w:szCs w:val="24"/>
          <w:lang w:eastAsia="en-GB"/>
        </w:rPr>
        <w:t xml:space="preserve"> </w:t>
      </w:r>
      <w:r w:rsidR="00040034" w:rsidRPr="00A343D5">
        <w:rPr>
          <w:rFonts w:eastAsia="Times New Roman" w:cs="Times New Roman"/>
          <w:b/>
          <w:szCs w:val="24"/>
          <w:lang w:eastAsia="en-GB"/>
        </w:rPr>
        <w:t>и</w:t>
      </w:r>
      <w:r w:rsidR="00040034" w:rsidRPr="00E06527">
        <w:rPr>
          <w:rFonts w:eastAsia="Times New Roman" w:cs="Times New Roman"/>
          <w:b/>
          <w:szCs w:val="24"/>
          <w:lang w:eastAsia="en-GB"/>
        </w:rPr>
        <w:t xml:space="preserve"> </w:t>
      </w:r>
      <w:r w:rsidR="00040034" w:rsidRPr="00A343D5">
        <w:rPr>
          <w:rFonts w:eastAsia="Times New Roman" w:cs="Times New Roman"/>
          <w:b/>
          <w:szCs w:val="24"/>
          <w:lang w:eastAsia="en-GB"/>
        </w:rPr>
        <w:t>документы</w:t>
      </w:r>
    </w:p>
    <w:sdt>
      <w:sdtPr>
        <w:id w:val="-573587230"/>
        <w:bibliography/>
      </w:sdtPr>
      <w:sdtEndPr>
        <w:rPr>
          <w:color w:val="4A4A4A"/>
        </w:rPr>
      </w:sdtEndPr>
      <w:sdtContent>
        <w:p w:rsidR="00E06527" w:rsidRDefault="00E06527" w:rsidP="00E06527">
          <w:pPr>
            <w:rPr>
              <w:b/>
              <w:lang w:eastAsia="en-GB"/>
            </w:rPr>
          </w:pPr>
          <w:r w:rsidRPr="003D1F64">
            <w:rPr>
              <w:b/>
              <w:lang w:val="en-US" w:eastAsia="en-GB"/>
            </w:rPr>
            <w:t>URL</w:t>
          </w:r>
          <w:r w:rsidRPr="003D1F64">
            <w:rPr>
              <w:b/>
              <w:lang w:eastAsia="en-GB"/>
            </w:rPr>
            <w:t>:</w:t>
          </w:r>
        </w:p>
        <w:p w:rsidR="003D1F64" w:rsidRPr="003D1F64" w:rsidRDefault="003D1F64" w:rsidP="003D1F64">
          <w:pPr>
            <w:pStyle w:val="a0"/>
            <w:rPr>
              <w:lang w:eastAsia="en-GB"/>
            </w:rPr>
          </w:pPr>
        </w:p>
        <w:p w:rsidR="00E06527" w:rsidRDefault="00E06527" w:rsidP="00E06527">
          <w:pPr>
            <w:rPr>
              <w:lang w:eastAsia="en-GB"/>
            </w:rPr>
          </w:pPr>
          <w:r w:rsidRPr="00E06527">
            <w:rPr>
              <w:lang w:val="en-US" w:eastAsia="en-GB"/>
            </w:rPr>
            <w:t>data</w:t>
          </w:r>
          <w:r w:rsidRPr="00E06527">
            <w:rPr>
              <w:lang w:eastAsia="en-GB"/>
            </w:rPr>
            <w:t>.</w:t>
          </w:r>
          <w:proofErr w:type="spellStart"/>
          <w:r w:rsidRPr="00E06527">
            <w:rPr>
              <w:lang w:val="en-US" w:eastAsia="en-GB"/>
            </w:rPr>
            <w:t>unicef</w:t>
          </w:r>
          <w:proofErr w:type="spellEnd"/>
          <w:r w:rsidRPr="00E06527">
            <w:rPr>
              <w:lang w:eastAsia="en-GB"/>
            </w:rPr>
            <w:t>.</w:t>
          </w:r>
          <w:r w:rsidRPr="00E06527">
            <w:rPr>
              <w:lang w:val="en-US" w:eastAsia="en-GB"/>
            </w:rPr>
            <w:t>org</w:t>
          </w:r>
        </w:p>
        <w:p w:rsidR="003D1F64" w:rsidRPr="003D1F64" w:rsidRDefault="003D1F64" w:rsidP="003D1F64">
          <w:pPr>
            <w:pStyle w:val="a0"/>
            <w:rPr>
              <w:lang w:eastAsia="en-GB"/>
            </w:rPr>
          </w:pPr>
        </w:p>
        <w:p w:rsidR="003D1F64" w:rsidRPr="003D1F64" w:rsidRDefault="00E06527" w:rsidP="00E06527">
          <w:pPr>
            <w:rPr>
              <w:b/>
              <w:lang w:eastAsia="en-GB"/>
            </w:rPr>
          </w:pPr>
          <w:r w:rsidRPr="003D1F64">
            <w:rPr>
              <w:b/>
              <w:lang w:eastAsia="en-GB"/>
            </w:rPr>
            <w:t>Ссылки:</w:t>
          </w:r>
        </w:p>
        <w:p w:rsidR="00E06527" w:rsidRPr="003D1F64" w:rsidRDefault="005E103F" w:rsidP="003D1F64">
          <w:pPr>
            <w:pStyle w:val="a0"/>
            <w:rPr>
              <w:lang w:eastAsia="en-GB"/>
            </w:rPr>
          </w:pPr>
        </w:p>
      </w:sdtContent>
    </w:sdt>
    <w:p w:rsidR="00DD481F" w:rsidRPr="003D1F64" w:rsidRDefault="005E103F" w:rsidP="00DD481F">
      <w:pPr>
        <w:rPr>
          <w:lang w:eastAsia="en-GB"/>
        </w:rPr>
      </w:pPr>
      <w:hyperlink r:id="rId9" w:history="1">
        <w:r w:rsidR="003D1F64" w:rsidRPr="006438A1">
          <w:rPr>
            <w:rStyle w:val="ad"/>
            <w:lang w:val="en-US" w:eastAsia="en-GB"/>
          </w:rPr>
          <w:t>http</w:t>
        </w:r>
        <w:r w:rsidR="003D1F64" w:rsidRPr="006438A1">
          <w:rPr>
            <w:rStyle w:val="ad"/>
            <w:lang w:eastAsia="en-GB"/>
          </w:rPr>
          <w:t>://</w:t>
        </w:r>
        <w:r w:rsidR="003D1F64" w:rsidRPr="006438A1">
          <w:rPr>
            <w:rStyle w:val="ad"/>
            <w:lang w:val="en-US" w:eastAsia="en-GB"/>
          </w:rPr>
          <w:t>data</w:t>
        </w:r>
        <w:r w:rsidR="003D1F64" w:rsidRPr="006438A1">
          <w:rPr>
            <w:rStyle w:val="ad"/>
            <w:lang w:eastAsia="en-GB"/>
          </w:rPr>
          <w:t>.</w:t>
        </w:r>
        <w:proofErr w:type="spellStart"/>
        <w:r w:rsidR="003D1F64" w:rsidRPr="006438A1">
          <w:rPr>
            <w:rStyle w:val="ad"/>
            <w:lang w:val="en-US" w:eastAsia="en-GB"/>
          </w:rPr>
          <w:t>unicef</w:t>
        </w:r>
        <w:proofErr w:type="spellEnd"/>
        <w:r w:rsidR="003D1F64" w:rsidRPr="006438A1">
          <w:rPr>
            <w:rStyle w:val="ad"/>
            <w:lang w:eastAsia="en-GB"/>
          </w:rPr>
          <w:t>.</w:t>
        </w:r>
        <w:r w:rsidR="003D1F64" w:rsidRPr="006438A1">
          <w:rPr>
            <w:rStyle w:val="ad"/>
            <w:lang w:val="en-US" w:eastAsia="en-GB"/>
          </w:rPr>
          <w:t>org</w:t>
        </w:r>
        <w:r w:rsidR="003D1F64" w:rsidRPr="006438A1">
          <w:rPr>
            <w:rStyle w:val="ad"/>
            <w:lang w:eastAsia="en-GB"/>
          </w:rPr>
          <w:t>/</w:t>
        </w:r>
        <w:r w:rsidR="003D1F64" w:rsidRPr="006438A1">
          <w:rPr>
            <w:rStyle w:val="ad"/>
            <w:lang w:val="en-US" w:eastAsia="en-GB"/>
          </w:rPr>
          <w:t>child</w:t>
        </w:r>
        <w:r w:rsidR="003D1F64" w:rsidRPr="006438A1">
          <w:rPr>
            <w:rStyle w:val="ad"/>
            <w:lang w:eastAsia="en-GB"/>
          </w:rPr>
          <w:t>-</w:t>
        </w:r>
        <w:r w:rsidR="003D1F64" w:rsidRPr="006438A1">
          <w:rPr>
            <w:rStyle w:val="ad"/>
            <w:lang w:val="en-US" w:eastAsia="en-GB"/>
          </w:rPr>
          <w:t>protection</w:t>
        </w:r>
        <w:r w:rsidR="003D1F64" w:rsidRPr="006438A1">
          <w:rPr>
            <w:rStyle w:val="ad"/>
            <w:lang w:eastAsia="en-GB"/>
          </w:rPr>
          <w:t>/</w:t>
        </w:r>
        <w:r w:rsidR="003D1F64" w:rsidRPr="006438A1">
          <w:rPr>
            <w:rStyle w:val="ad"/>
            <w:lang w:val="en-US" w:eastAsia="en-GB"/>
          </w:rPr>
          <w:t>sexual</w:t>
        </w:r>
        <w:r w:rsidR="003D1F64" w:rsidRPr="006438A1">
          <w:rPr>
            <w:rStyle w:val="ad"/>
            <w:lang w:eastAsia="en-GB"/>
          </w:rPr>
          <w:t>-</w:t>
        </w:r>
        <w:r w:rsidR="003D1F64" w:rsidRPr="006438A1">
          <w:rPr>
            <w:rStyle w:val="ad"/>
            <w:lang w:val="en-US" w:eastAsia="en-GB"/>
          </w:rPr>
          <w:t>violence</w:t>
        </w:r>
        <w:r w:rsidR="003D1F64" w:rsidRPr="006438A1">
          <w:rPr>
            <w:rStyle w:val="ad"/>
            <w:lang w:eastAsia="en-GB"/>
          </w:rPr>
          <w:t>.</w:t>
        </w:r>
        <w:r w:rsidR="003D1F64" w:rsidRPr="006438A1">
          <w:rPr>
            <w:rStyle w:val="ad"/>
            <w:lang w:val="en-US" w:eastAsia="en-GB"/>
          </w:rPr>
          <w:t>html</w:t>
        </w:r>
      </w:hyperlink>
    </w:p>
    <w:p w:rsidR="0049008B" w:rsidRPr="0032391D" w:rsidRDefault="00DD481F" w:rsidP="00DD481F">
      <w:pPr>
        <w:rPr>
          <w:lang w:eastAsia="en-GB"/>
        </w:rPr>
      </w:pPr>
      <w:r w:rsidRPr="00DD481F">
        <w:rPr>
          <w:lang w:val="en-US" w:eastAsia="en-GB"/>
        </w:rPr>
        <w:t>https</w:t>
      </w:r>
      <w:r w:rsidRPr="0032391D">
        <w:rPr>
          <w:lang w:eastAsia="en-GB"/>
        </w:rPr>
        <w:t>://</w:t>
      </w:r>
      <w:r w:rsidRPr="00DD481F">
        <w:rPr>
          <w:lang w:val="en-US" w:eastAsia="en-GB"/>
        </w:rPr>
        <w:t>data</w:t>
      </w:r>
      <w:r w:rsidRPr="0032391D">
        <w:rPr>
          <w:lang w:eastAsia="en-GB"/>
        </w:rPr>
        <w:t>.</w:t>
      </w:r>
      <w:proofErr w:type="spellStart"/>
      <w:r w:rsidRPr="00DD481F">
        <w:rPr>
          <w:lang w:val="en-US" w:eastAsia="en-GB"/>
        </w:rPr>
        <w:t>unicef</w:t>
      </w:r>
      <w:proofErr w:type="spellEnd"/>
      <w:r w:rsidRPr="0032391D">
        <w:rPr>
          <w:lang w:eastAsia="en-GB"/>
        </w:rPr>
        <w:t>.</w:t>
      </w:r>
      <w:r w:rsidRPr="00DD481F">
        <w:rPr>
          <w:lang w:val="en-US" w:eastAsia="en-GB"/>
        </w:rPr>
        <w:t>org</w:t>
      </w:r>
      <w:r w:rsidRPr="0032391D">
        <w:rPr>
          <w:lang w:eastAsia="en-GB"/>
        </w:rPr>
        <w:t>/</w:t>
      </w:r>
      <w:r w:rsidRPr="00DD481F">
        <w:rPr>
          <w:lang w:val="en-US" w:eastAsia="en-GB"/>
        </w:rPr>
        <w:t>resources</w:t>
      </w:r>
      <w:r w:rsidRPr="0032391D">
        <w:rPr>
          <w:lang w:eastAsia="en-GB"/>
        </w:rPr>
        <w:t>/</w:t>
      </w:r>
      <w:r w:rsidRPr="00DD481F">
        <w:rPr>
          <w:lang w:val="en-US" w:eastAsia="en-GB"/>
        </w:rPr>
        <w:t>a</w:t>
      </w:r>
      <w:r w:rsidRPr="0032391D">
        <w:rPr>
          <w:lang w:eastAsia="en-GB"/>
        </w:rPr>
        <w:t>-</w:t>
      </w:r>
      <w:r w:rsidRPr="00DD481F">
        <w:rPr>
          <w:lang w:val="en-US" w:eastAsia="en-GB"/>
        </w:rPr>
        <w:t>generation</w:t>
      </w:r>
      <w:r w:rsidRPr="0032391D">
        <w:rPr>
          <w:lang w:eastAsia="en-GB"/>
        </w:rPr>
        <w:t>-</w:t>
      </w:r>
      <w:r w:rsidRPr="00DD481F">
        <w:rPr>
          <w:lang w:val="en-US" w:eastAsia="en-GB"/>
        </w:rPr>
        <w:t>to</w:t>
      </w:r>
      <w:r w:rsidRPr="0032391D">
        <w:rPr>
          <w:lang w:eastAsia="en-GB"/>
        </w:rPr>
        <w:t>-</w:t>
      </w:r>
      <w:r w:rsidRPr="00DD481F">
        <w:rPr>
          <w:lang w:val="en-US" w:eastAsia="en-GB"/>
        </w:rPr>
        <w:t>protect</w:t>
      </w:r>
      <w:r w:rsidRPr="0032391D">
        <w:rPr>
          <w:lang w:eastAsia="en-GB"/>
        </w:rPr>
        <w:t>/</w:t>
      </w:r>
    </w:p>
    <w:sectPr w:rsidR="0049008B" w:rsidRPr="0032391D">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FF3" w:rsidRDefault="003C5FF3" w:rsidP="00F73DBC">
      <w:pPr>
        <w:spacing w:after="0" w:line="240" w:lineRule="auto"/>
      </w:pPr>
      <w:r>
        <w:separator/>
      </w:r>
    </w:p>
  </w:endnote>
  <w:endnote w:type="continuationSeparator" w:id="0">
    <w:p w:rsidR="003C5FF3" w:rsidRDefault="003C5FF3"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FF3" w:rsidRDefault="003C5FF3" w:rsidP="00F73DBC">
      <w:pPr>
        <w:spacing w:after="0" w:line="240" w:lineRule="auto"/>
      </w:pPr>
      <w:r>
        <w:separator/>
      </w:r>
    </w:p>
  </w:footnote>
  <w:footnote w:type="continuationSeparator" w:id="0">
    <w:p w:rsidR="003C5FF3" w:rsidRDefault="003C5FF3"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53B" w:rsidRDefault="0031253B" w:rsidP="009508D1">
    <w:pPr>
      <w:pStyle w:val="af"/>
      <w:jc w:val="right"/>
      <w:rPr>
        <w:i/>
      </w:rPr>
    </w:pPr>
    <w:r w:rsidRPr="009508D1">
      <w:rPr>
        <w:i/>
      </w:rPr>
      <w:t>Неофициальный перевод</w:t>
    </w:r>
    <w:r>
      <w:rPr>
        <w:i/>
      </w:rPr>
      <w:t xml:space="preserve"> </w:t>
    </w:r>
  </w:p>
  <w:p w:rsidR="0031253B" w:rsidRPr="0032391D" w:rsidRDefault="0031253B" w:rsidP="009508D1">
    <w:pPr>
      <w:pStyle w:val="af"/>
      <w:jc w:val="right"/>
    </w:pPr>
    <w:r>
      <w:t xml:space="preserve">Последнее обновление: </w:t>
    </w:r>
    <w:r w:rsidR="0032391D">
      <w:t>сентябрь 2023</w:t>
    </w:r>
  </w:p>
  <w:p w:rsidR="0031253B" w:rsidRDefault="0031253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F9E"/>
    <w:multiLevelType w:val="hybridMultilevel"/>
    <w:tmpl w:val="5C1E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D8352C"/>
    <w:multiLevelType w:val="hybridMultilevel"/>
    <w:tmpl w:val="4A82E506"/>
    <w:lvl w:ilvl="0" w:tplc="679E9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A0C42"/>
    <w:multiLevelType w:val="hybridMultilevel"/>
    <w:tmpl w:val="22C43998"/>
    <w:lvl w:ilvl="0" w:tplc="679E9D4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E5AF6"/>
    <w:multiLevelType w:val="hybridMultilevel"/>
    <w:tmpl w:val="C0A29C96"/>
    <w:lvl w:ilvl="0" w:tplc="679E9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4321A"/>
    <w:multiLevelType w:val="hybridMultilevel"/>
    <w:tmpl w:val="AEA8E3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7E74D4"/>
    <w:multiLevelType w:val="hybridMultilevel"/>
    <w:tmpl w:val="C7C8D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B4E66"/>
    <w:multiLevelType w:val="hybridMultilevel"/>
    <w:tmpl w:val="71DA5AD4"/>
    <w:lvl w:ilvl="0" w:tplc="AC92FE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2C5443"/>
    <w:multiLevelType w:val="hybridMultilevel"/>
    <w:tmpl w:val="6C903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1B4257"/>
    <w:multiLevelType w:val="hybridMultilevel"/>
    <w:tmpl w:val="8048D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A519C7"/>
    <w:multiLevelType w:val="hybridMultilevel"/>
    <w:tmpl w:val="CEB23D48"/>
    <w:lvl w:ilvl="0" w:tplc="04190001">
      <w:start w:val="1"/>
      <w:numFmt w:val="bullet"/>
      <w:lvlText w:val=""/>
      <w:lvlJc w:val="left"/>
      <w:pPr>
        <w:ind w:left="720" w:hanging="360"/>
      </w:pPr>
      <w:rPr>
        <w:rFonts w:ascii="Symbol" w:hAnsi="Symbol" w:hint="default"/>
      </w:rPr>
    </w:lvl>
    <w:lvl w:ilvl="1" w:tplc="6276CB2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826A57"/>
    <w:multiLevelType w:val="hybridMultilevel"/>
    <w:tmpl w:val="B6FEE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265087"/>
    <w:multiLevelType w:val="hybridMultilevel"/>
    <w:tmpl w:val="ADB4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E10E2"/>
    <w:multiLevelType w:val="hybridMultilevel"/>
    <w:tmpl w:val="53987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F14BB9"/>
    <w:multiLevelType w:val="hybridMultilevel"/>
    <w:tmpl w:val="919229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2E4E5E"/>
    <w:multiLevelType w:val="hybridMultilevel"/>
    <w:tmpl w:val="6D049FA0"/>
    <w:lvl w:ilvl="0" w:tplc="63FC18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1E24A1"/>
    <w:multiLevelType w:val="hybridMultilevel"/>
    <w:tmpl w:val="D77A14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556F36"/>
    <w:multiLevelType w:val="hybridMultilevel"/>
    <w:tmpl w:val="96CED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FD4A38"/>
    <w:multiLevelType w:val="hybridMultilevel"/>
    <w:tmpl w:val="C210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BB1618"/>
    <w:multiLevelType w:val="hybridMultilevel"/>
    <w:tmpl w:val="7D7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C14544"/>
    <w:multiLevelType w:val="hybridMultilevel"/>
    <w:tmpl w:val="16F89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3A302C"/>
    <w:multiLevelType w:val="hybridMultilevel"/>
    <w:tmpl w:val="E516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2D1E54"/>
    <w:multiLevelType w:val="hybridMultilevel"/>
    <w:tmpl w:val="1AD6DE36"/>
    <w:lvl w:ilvl="0" w:tplc="8062ADD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21"/>
  </w:num>
  <w:num w:numId="5">
    <w:abstractNumId w:val="18"/>
  </w:num>
  <w:num w:numId="6">
    <w:abstractNumId w:val="11"/>
  </w:num>
  <w:num w:numId="7">
    <w:abstractNumId w:val="16"/>
  </w:num>
  <w:num w:numId="8">
    <w:abstractNumId w:val="14"/>
  </w:num>
  <w:num w:numId="9">
    <w:abstractNumId w:val="4"/>
  </w:num>
  <w:num w:numId="10">
    <w:abstractNumId w:val="15"/>
  </w:num>
  <w:num w:numId="11">
    <w:abstractNumId w:val="17"/>
  </w:num>
  <w:num w:numId="12">
    <w:abstractNumId w:val="7"/>
  </w:num>
  <w:num w:numId="13">
    <w:abstractNumId w:val="20"/>
  </w:num>
  <w:num w:numId="14">
    <w:abstractNumId w:val="0"/>
  </w:num>
  <w:num w:numId="15">
    <w:abstractNumId w:val="19"/>
  </w:num>
  <w:num w:numId="16">
    <w:abstractNumId w:val="22"/>
  </w:num>
  <w:num w:numId="17">
    <w:abstractNumId w:val="5"/>
  </w:num>
  <w:num w:numId="18">
    <w:abstractNumId w:val="8"/>
  </w:num>
  <w:num w:numId="19">
    <w:abstractNumId w:val="2"/>
  </w:num>
  <w:num w:numId="20">
    <w:abstractNumId w:val="1"/>
  </w:num>
  <w:num w:numId="21">
    <w:abstractNumId w:val="3"/>
  </w:num>
  <w:num w:numId="22">
    <w:abstractNumId w:val="6"/>
  </w:num>
  <w:num w:numId="2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6140"/>
    <w:rsid w:val="00017B67"/>
    <w:rsid w:val="00030BF5"/>
    <w:rsid w:val="00032707"/>
    <w:rsid w:val="00040034"/>
    <w:rsid w:val="0004196A"/>
    <w:rsid w:val="000451B2"/>
    <w:rsid w:val="00052D45"/>
    <w:rsid w:val="00053D20"/>
    <w:rsid w:val="00062184"/>
    <w:rsid w:val="00066024"/>
    <w:rsid w:val="00067E3E"/>
    <w:rsid w:val="00080FD3"/>
    <w:rsid w:val="00083DC3"/>
    <w:rsid w:val="0008593B"/>
    <w:rsid w:val="00093790"/>
    <w:rsid w:val="000A210D"/>
    <w:rsid w:val="000A229E"/>
    <w:rsid w:val="000A47E6"/>
    <w:rsid w:val="000A6836"/>
    <w:rsid w:val="000B0E12"/>
    <w:rsid w:val="000C224E"/>
    <w:rsid w:val="000E666A"/>
    <w:rsid w:val="000E7DC3"/>
    <w:rsid w:val="00104284"/>
    <w:rsid w:val="00110FE3"/>
    <w:rsid w:val="00115063"/>
    <w:rsid w:val="0011581A"/>
    <w:rsid w:val="00116248"/>
    <w:rsid w:val="00120E95"/>
    <w:rsid w:val="00122608"/>
    <w:rsid w:val="001269B1"/>
    <w:rsid w:val="00133E22"/>
    <w:rsid w:val="001373EA"/>
    <w:rsid w:val="001418A0"/>
    <w:rsid w:val="00146B30"/>
    <w:rsid w:val="00146FDC"/>
    <w:rsid w:val="001470A2"/>
    <w:rsid w:val="00147D02"/>
    <w:rsid w:val="001505DD"/>
    <w:rsid w:val="00151C00"/>
    <w:rsid w:val="0015685B"/>
    <w:rsid w:val="001577EB"/>
    <w:rsid w:val="00162B33"/>
    <w:rsid w:val="00165896"/>
    <w:rsid w:val="001661D2"/>
    <w:rsid w:val="0016743D"/>
    <w:rsid w:val="0017579E"/>
    <w:rsid w:val="00176A95"/>
    <w:rsid w:val="0018458D"/>
    <w:rsid w:val="001A0336"/>
    <w:rsid w:val="001A163A"/>
    <w:rsid w:val="001B0DDA"/>
    <w:rsid w:val="001B4464"/>
    <w:rsid w:val="001C2F13"/>
    <w:rsid w:val="001C3932"/>
    <w:rsid w:val="001D47B7"/>
    <w:rsid w:val="001E2FC9"/>
    <w:rsid w:val="001F2B04"/>
    <w:rsid w:val="0020339C"/>
    <w:rsid w:val="002165E6"/>
    <w:rsid w:val="00220DFC"/>
    <w:rsid w:val="00222E13"/>
    <w:rsid w:val="00235C73"/>
    <w:rsid w:val="00237F5C"/>
    <w:rsid w:val="002451DF"/>
    <w:rsid w:val="00253365"/>
    <w:rsid w:val="002540B1"/>
    <w:rsid w:val="00263E57"/>
    <w:rsid w:val="002712B1"/>
    <w:rsid w:val="00290B8E"/>
    <w:rsid w:val="002A3B50"/>
    <w:rsid w:val="002A7CD7"/>
    <w:rsid w:val="002B2508"/>
    <w:rsid w:val="002D493B"/>
    <w:rsid w:val="002D669D"/>
    <w:rsid w:val="002E07D4"/>
    <w:rsid w:val="002E122C"/>
    <w:rsid w:val="002E15F9"/>
    <w:rsid w:val="002E2DAB"/>
    <w:rsid w:val="002F63E5"/>
    <w:rsid w:val="00303D71"/>
    <w:rsid w:val="0031253B"/>
    <w:rsid w:val="003143BC"/>
    <w:rsid w:val="0032391D"/>
    <w:rsid w:val="0033081A"/>
    <w:rsid w:val="00333E4E"/>
    <w:rsid w:val="003424DF"/>
    <w:rsid w:val="00342801"/>
    <w:rsid w:val="00347912"/>
    <w:rsid w:val="00350C2D"/>
    <w:rsid w:val="00351952"/>
    <w:rsid w:val="0035475F"/>
    <w:rsid w:val="003563A7"/>
    <w:rsid w:val="003569AD"/>
    <w:rsid w:val="0036001C"/>
    <w:rsid w:val="0036490E"/>
    <w:rsid w:val="00372DA0"/>
    <w:rsid w:val="003746BC"/>
    <w:rsid w:val="00376FE6"/>
    <w:rsid w:val="00390633"/>
    <w:rsid w:val="00393B97"/>
    <w:rsid w:val="00394222"/>
    <w:rsid w:val="00397764"/>
    <w:rsid w:val="003A389C"/>
    <w:rsid w:val="003B2CF2"/>
    <w:rsid w:val="003B340F"/>
    <w:rsid w:val="003C5FF3"/>
    <w:rsid w:val="003C7ACA"/>
    <w:rsid w:val="003D1F64"/>
    <w:rsid w:val="003E03CC"/>
    <w:rsid w:val="003E6C49"/>
    <w:rsid w:val="00400B4D"/>
    <w:rsid w:val="0040583C"/>
    <w:rsid w:val="004066A3"/>
    <w:rsid w:val="00407E4E"/>
    <w:rsid w:val="004143B4"/>
    <w:rsid w:val="00422DE3"/>
    <w:rsid w:val="00423295"/>
    <w:rsid w:val="0042734C"/>
    <w:rsid w:val="004333FB"/>
    <w:rsid w:val="00436030"/>
    <w:rsid w:val="00446A24"/>
    <w:rsid w:val="00453CF8"/>
    <w:rsid w:val="00456727"/>
    <w:rsid w:val="00461079"/>
    <w:rsid w:val="00465587"/>
    <w:rsid w:val="00480D4F"/>
    <w:rsid w:val="0049008B"/>
    <w:rsid w:val="00494AAC"/>
    <w:rsid w:val="004A20F3"/>
    <w:rsid w:val="004A7876"/>
    <w:rsid w:val="004B638C"/>
    <w:rsid w:val="004B6FA0"/>
    <w:rsid w:val="004D283B"/>
    <w:rsid w:val="004D737D"/>
    <w:rsid w:val="004E087E"/>
    <w:rsid w:val="004F3B53"/>
    <w:rsid w:val="00503093"/>
    <w:rsid w:val="00504CD2"/>
    <w:rsid w:val="005057DC"/>
    <w:rsid w:val="005126D2"/>
    <w:rsid w:val="00514C74"/>
    <w:rsid w:val="005220B0"/>
    <w:rsid w:val="00543050"/>
    <w:rsid w:val="00547F84"/>
    <w:rsid w:val="005501BD"/>
    <w:rsid w:val="00562B74"/>
    <w:rsid w:val="00562E92"/>
    <w:rsid w:val="0056571B"/>
    <w:rsid w:val="00577C9B"/>
    <w:rsid w:val="0059042F"/>
    <w:rsid w:val="005919D0"/>
    <w:rsid w:val="00594963"/>
    <w:rsid w:val="005974D1"/>
    <w:rsid w:val="005A0EA5"/>
    <w:rsid w:val="005B3332"/>
    <w:rsid w:val="005C123D"/>
    <w:rsid w:val="005E103F"/>
    <w:rsid w:val="005E2ABC"/>
    <w:rsid w:val="005E47BD"/>
    <w:rsid w:val="005F5D78"/>
    <w:rsid w:val="00607915"/>
    <w:rsid w:val="006120E1"/>
    <w:rsid w:val="00614A49"/>
    <w:rsid w:val="00623607"/>
    <w:rsid w:val="006308D5"/>
    <w:rsid w:val="006313E5"/>
    <w:rsid w:val="0063143B"/>
    <w:rsid w:val="00642663"/>
    <w:rsid w:val="00647C5F"/>
    <w:rsid w:val="00654380"/>
    <w:rsid w:val="006677B0"/>
    <w:rsid w:val="00670C21"/>
    <w:rsid w:val="00670E26"/>
    <w:rsid w:val="006763D1"/>
    <w:rsid w:val="00676DE5"/>
    <w:rsid w:val="00691BC3"/>
    <w:rsid w:val="00693A10"/>
    <w:rsid w:val="00694160"/>
    <w:rsid w:val="00696D77"/>
    <w:rsid w:val="006B260E"/>
    <w:rsid w:val="006B3939"/>
    <w:rsid w:val="006C014C"/>
    <w:rsid w:val="006C0984"/>
    <w:rsid w:val="006C0E7F"/>
    <w:rsid w:val="006C10F0"/>
    <w:rsid w:val="006C3901"/>
    <w:rsid w:val="006D7049"/>
    <w:rsid w:val="006E66FC"/>
    <w:rsid w:val="006F1198"/>
    <w:rsid w:val="006F4DA0"/>
    <w:rsid w:val="006F5EC4"/>
    <w:rsid w:val="00702333"/>
    <w:rsid w:val="00702C63"/>
    <w:rsid w:val="00704A8D"/>
    <w:rsid w:val="00705161"/>
    <w:rsid w:val="00707E86"/>
    <w:rsid w:val="00711277"/>
    <w:rsid w:val="0071671D"/>
    <w:rsid w:val="007235FA"/>
    <w:rsid w:val="007321BB"/>
    <w:rsid w:val="00732FC7"/>
    <w:rsid w:val="00733327"/>
    <w:rsid w:val="00743E50"/>
    <w:rsid w:val="0075349F"/>
    <w:rsid w:val="0075371E"/>
    <w:rsid w:val="00766689"/>
    <w:rsid w:val="00780F08"/>
    <w:rsid w:val="0078233F"/>
    <w:rsid w:val="0078726E"/>
    <w:rsid w:val="0079089B"/>
    <w:rsid w:val="00791F1F"/>
    <w:rsid w:val="007A45FD"/>
    <w:rsid w:val="007B0CFD"/>
    <w:rsid w:val="007B0D42"/>
    <w:rsid w:val="007C27E0"/>
    <w:rsid w:val="007C6471"/>
    <w:rsid w:val="007C6FBC"/>
    <w:rsid w:val="007D1185"/>
    <w:rsid w:val="007D2576"/>
    <w:rsid w:val="007D49DE"/>
    <w:rsid w:val="007D4F45"/>
    <w:rsid w:val="007D5E35"/>
    <w:rsid w:val="007E6317"/>
    <w:rsid w:val="0080135E"/>
    <w:rsid w:val="00804196"/>
    <w:rsid w:val="00807A22"/>
    <w:rsid w:val="0081063C"/>
    <w:rsid w:val="0082082A"/>
    <w:rsid w:val="008275D7"/>
    <w:rsid w:val="0083636B"/>
    <w:rsid w:val="00845FE2"/>
    <w:rsid w:val="008501F4"/>
    <w:rsid w:val="0085248F"/>
    <w:rsid w:val="00853C09"/>
    <w:rsid w:val="0085403A"/>
    <w:rsid w:val="008616D9"/>
    <w:rsid w:val="00865164"/>
    <w:rsid w:val="008751C8"/>
    <w:rsid w:val="0089043A"/>
    <w:rsid w:val="00896D91"/>
    <w:rsid w:val="008A3A19"/>
    <w:rsid w:val="008A7431"/>
    <w:rsid w:val="008B47E0"/>
    <w:rsid w:val="008C01EA"/>
    <w:rsid w:val="008C7B00"/>
    <w:rsid w:val="008E440E"/>
    <w:rsid w:val="008F5301"/>
    <w:rsid w:val="00900860"/>
    <w:rsid w:val="00924835"/>
    <w:rsid w:val="0092659A"/>
    <w:rsid w:val="009273B4"/>
    <w:rsid w:val="0093367B"/>
    <w:rsid w:val="00935B97"/>
    <w:rsid w:val="0094218F"/>
    <w:rsid w:val="00942EA9"/>
    <w:rsid w:val="0094718C"/>
    <w:rsid w:val="00947FA7"/>
    <w:rsid w:val="009508D1"/>
    <w:rsid w:val="009558D8"/>
    <w:rsid w:val="00957712"/>
    <w:rsid w:val="00957A62"/>
    <w:rsid w:val="00964BE9"/>
    <w:rsid w:val="00980F79"/>
    <w:rsid w:val="00983CEB"/>
    <w:rsid w:val="009843DD"/>
    <w:rsid w:val="00986D0B"/>
    <w:rsid w:val="00990634"/>
    <w:rsid w:val="009917DD"/>
    <w:rsid w:val="00995788"/>
    <w:rsid w:val="009B3820"/>
    <w:rsid w:val="009B6CB3"/>
    <w:rsid w:val="009B78A2"/>
    <w:rsid w:val="009D078D"/>
    <w:rsid w:val="009D31AD"/>
    <w:rsid w:val="009E707C"/>
    <w:rsid w:val="009F0769"/>
    <w:rsid w:val="009F4A17"/>
    <w:rsid w:val="00A06695"/>
    <w:rsid w:val="00A1299E"/>
    <w:rsid w:val="00A248E2"/>
    <w:rsid w:val="00A3418B"/>
    <w:rsid w:val="00A343D5"/>
    <w:rsid w:val="00A41B68"/>
    <w:rsid w:val="00A44394"/>
    <w:rsid w:val="00A47315"/>
    <w:rsid w:val="00A47C12"/>
    <w:rsid w:val="00A55D22"/>
    <w:rsid w:val="00A56B34"/>
    <w:rsid w:val="00A618FC"/>
    <w:rsid w:val="00A7053F"/>
    <w:rsid w:val="00A71EC6"/>
    <w:rsid w:val="00A73CA7"/>
    <w:rsid w:val="00A82A69"/>
    <w:rsid w:val="00A8435E"/>
    <w:rsid w:val="00A8462E"/>
    <w:rsid w:val="00A91FDE"/>
    <w:rsid w:val="00AC112C"/>
    <w:rsid w:val="00AE510C"/>
    <w:rsid w:val="00AF3B1B"/>
    <w:rsid w:val="00B0378B"/>
    <w:rsid w:val="00B11113"/>
    <w:rsid w:val="00B179C9"/>
    <w:rsid w:val="00B17F13"/>
    <w:rsid w:val="00B27F6B"/>
    <w:rsid w:val="00B30158"/>
    <w:rsid w:val="00B429FC"/>
    <w:rsid w:val="00B51994"/>
    <w:rsid w:val="00B51BC3"/>
    <w:rsid w:val="00B62ECD"/>
    <w:rsid w:val="00B70499"/>
    <w:rsid w:val="00B72F77"/>
    <w:rsid w:val="00B8481C"/>
    <w:rsid w:val="00B90C3B"/>
    <w:rsid w:val="00B931ED"/>
    <w:rsid w:val="00BA05C5"/>
    <w:rsid w:val="00BA49DB"/>
    <w:rsid w:val="00BA61D3"/>
    <w:rsid w:val="00BC622F"/>
    <w:rsid w:val="00BC6451"/>
    <w:rsid w:val="00BC6BB7"/>
    <w:rsid w:val="00BD1D25"/>
    <w:rsid w:val="00BD28B9"/>
    <w:rsid w:val="00BD29EC"/>
    <w:rsid w:val="00BD2BB0"/>
    <w:rsid w:val="00BD4C64"/>
    <w:rsid w:val="00BE4D76"/>
    <w:rsid w:val="00BE618D"/>
    <w:rsid w:val="00BE70C8"/>
    <w:rsid w:val="00BF42F4"/>
    <w:rsid w:val="00C000B0"/>
    <w:rsid w:val="00C00737"/>
    <w:rsid w:val="00C013D8"/>
    <w:rsid w:val="00C1236A"/>
    <w:rsid w:val="00C22DF6"/>
    <w:rsid w:val="00C25229"/>
    <w:rsid w:val="00C34D1D"/>
    <w:rsid w:val="00C536F5"/>
    <w:rsid w:val="00C605C7"/>
    <w:rsid w:val="00C638CE"/>
    <w:rsid w:val="00C645C4"/>
    <w:rsid w:val="00C66AB0"/>
    <w:rsid w:val="00C74767"/>
    <w:rsid w:val="00C772FD"/>
    <w:rsid w:val="00C83435"/>
    <w:rsid w:val="00C8596F"/>
    <w:rsid w:val="00C909FE"/>
    <w:rsid w:val="00C95868"/>
    <w:rsid w:val="00C9679B"/>
    <w:rsid w:val="00C96C28"/>
    <w:rsid w:val="00CA1CB1"/>
    <w:rsid w:val="00CB26D5"/>
    <w:rsid w:val="00CC1B0F"/>
    <w:rsid w:val="00CC57A0"/>
    <w:rsid w:val="00CD0810"/>
    <w:rsid w:val="00CD238E"/>
    <w:rsid w:val="00CE0762"/>
    <w:rsid w:val="00CF1BCB"/>
    <w:rsid w:val="00CF2434"/>
    <w:rsid w:val="00CF7625"/>
    <w:rsid w:val="00D006C1"/>
    <w:rsid w:val="00D00F28"/>
    <w:rsid w:val="00D05466"/>
    <w:rsid w:val="00D1082C"/>
    <w:rsid w:val="00D15CDC"/>
    <w:rsid w:val="00D27196"/>
    <w:rsid w:val="00D273C6"/>
    <w:rsid w:val="00D31F63"/>
    <w:rsid w:val="00D40E85"/>
    <w:rsid w:val="00D50626"/>
    <w:rsid w:val="00D50F75"/>
    <w:rsid w:val="00D51C14"/>
    <w:rsid w:val="00D54600"/>
    <w:rsid w:val="00D604B3"/>
    <w:rsid w:val="00D62DD3"/>
    <w:rsid w:val="00D636C1"/>
    <w:rsid w:val="00D644B9"/>
    <w:rsid w:val="00D64852"/>
    <w:rsid w:val="00D65C2C"/>
    <w:rsid w:val="00D65EF2"/>
    <w:rsid w:val="00D71A86"/>
    <w:rsid w:val="00D80BC2"/>
    <w:rsid w:val="00D91D5D"/>
    <w:rsid w:val="00DB2469"/>
    <w:rsid w:val="00DB3A18"/>
    <w:rsid w:val="00DB5508"/>
    <w:rsid w:val="00DB5552"/>
    <w:rsid w:val="00DB7209"/>
    <w:rsid w:val="00DD4453"/>
    <w:rsid w:val="00DD45F3"/>
    <w:rsid w:val="00DD481F"/>
    <w:rsid w:val="00DE0C01"/>
    <w:rsid w:val="00DE2202"/>
    <w:rsid w:val="00DE5549"/>
    <w:rsid w:val="00E06527"/>
    <w:rsid w:val="00E1711B"/>
    <w:rsid w:val="00E206E6"/>
    <w:rsid w:val="00E21B43"/>
    <w:rsid w:val="00E22DA5"/>
    <w:rsid w:val="00E27922"/>
    <w:rsid w:val="00E33CA8"/>
    <w:rsid w:val="00E36AFE"/>
    <w:rsid w:val="00E36CE2"/>
    <w:rsid w:val="00E377B5"/>
    <w:rsid w:val="00E55C4C"/>
    <w:rsid w:val="00E7596B"/>
    <w:rsid w:val="00E834AD"/>
    <w:rsid w:val="00E83733"/>
    <w:rsid w:val="00E90BD4"/>
    <w:rsid w:val="00E97471"/>
    <w:rsid w:val="00EA60C7"/>
    <w:rsid w:val="00EB1910"/>
    <w:rsid w:val="00EB389E"/>
    <w:rsid w:val="00EB4CBB"/>
    <w:rsid w:val="00EC3F04"/>
    <w:rsid w:val="00EC6F78"/>
    <w:rsid w:val="00ED427B"/>
    <w:rsid w:val="00EE3914"/>
    <w:rsid w:val="00EE3BB4"/>
    <w:rsid w:val="00EE3C6C"/>
    <w:rsid w:val="00EF24FF"/>
    <w:rsid w:val="00EF3886"/>
    <w:rsid w:val="00EF47D7"/>
    <w:rsid w:val="00F03521"/>
    <w:rsid w:val="00F17015"/>
    <w:rsid w:val="00F30F68"/>
    <w:rsid w:val="00F31D49"/>
    <w:rsid w:val="00F40963"/>
    <w:rsid w:val="00F44343"/>
    <w:rsid w:val="00F46260"/>
    <w:rsid w:val="00F532A2"/>
    <w:rsid w:val="00F56853"/>
    <w:rsid w:val="00F6371F"/>
    <w:rsid w:val="00F66E7B"/>
    <w:rsid w:val="00F73DBC"/>
    <w:rsid w:val="00F84FF1"/>
    <w:rsid w:val="00F940D0"/>
    <w:rsid w:val="00F947E9"/>
    <w:rsid w:val="00FC39AA"/>
    <w:rsid w:val="00FD23B9"/>
    <w:rsid w:val="00FE175E"/>
    <w:rsid w:val="00FE35CF"/>
    <w:rsid w:val="00FE53A5"/>
    <w:rsid w:val="00FE734E"/>
    <w:rsid w:val="00FE79B4"/>
    <w:rsid w:val="00FE7F68"/>
    <w:rsid w:val="00FF1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2B33"/>
    <w:pPr>
      <w:spacing w:after="80"/>
      <w:jc w:val="both"/>
    </w:pPr>
    <w:rPr>
      <w:rFonts w:ascii="Times New Roman" w:hAnsi="Times New Roman"/>
      <w:sz w:val="24"/>
    </w:rPr>
  </w:style>
  <w:style w:type="paragraph" w:styleId="1">
    <w:name w:val="heading 1"/>
    <w:basedOn w:val="a"/>
    <w:next w:val="a"/>
    <w:link w:val="10"/>
    <w:uiPriority w:val="9"/>
    <w:qFormat/>
    <w:rsid w:val="00D31F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5">
    <w:name w:val="footnote text"/>
    <w:basedOn w:val="a"/>
    <w:link w:val="a6"/>
    <w:uiPriority w:val="99"/>
    <w:unhideWhenUsed/>
    <w:rsid w:val="00F73DBC"/>
    <w:pPr>
      <w:spacing w:after="0" w:line="240" w:lineRule="auto"/>
    </w:pPr>
    <w:rPr>
      <w:sz w:val="20"/>
      <w:szCs w:val="20"/>
    </w:rPr>
  </w:style>
  <w:style w:type="character" w:customStyle="1" w:styleId="a6">
    <w:name w:val="Текст сноски Знак"/>
    <w:basedOn w:val="a1"/>
    <w:link w:val="a5"/>
    <w:uiPriority w:val="99"/>
    <w:rsid w:val="00F73DBC"/>
    <w:rPr>
      <w:sz w:val="20"/>
      <w:szCs w:val="20"/>
    </w:rPr>
  </w:style>
  <w:style w:type="character" w:styleId="a7">
    <w:name w:val="footnote reference"/>
    <w:basedOn w:val="a1"/>
    <w:uiPriority w:val="99"/>
    <w:unhideWhenUsed/>
    <w:rsid w:val="00F73DBC"/>
    <w:rPr>
      <w:vertAlign w:val="superscript"/>
    </w:rPr>
  </w:style>
  <w:style w:type="character" w:styleId="a8">
    <w:name w:val="Placeholder Text"/>
    <w:basedOn w:val="a1"/>
    <w:uiPriority w:val="99"/>
    <w:semiHidden/>
    <w:rsid w:val="005E47BD"/>
    <w:rPr>
      <w:color w:val="808080"/>
    </w:rPr>
  </w:style>
  <w:style w:type="paragraph" w:styleId="a9">
    <w:name w:val="Balloon Text"/>
    <w:basedOn w:val="a"/>
    <w:link w:val="aa"/>
    <w:uiPriority w:val="99"/>
    <w:semiHidden/>
    <w:unhideWhenUsed/>
    <w:rsid w:val="005E47B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E47BD"/>
    <w:rPr>
      <w:rFonts w:ascii="Tahoma" w:hAnsi="Tahoma" w:cs="Tahoma"/>
      <w:sz w:val="16"/>
      <w:szCs w:val="16"/>
    </w:rPr>
  </w:style>
  <w:style w:type="table" w:styleId="ab">
    <w:name w:val="Table Grid"/>
    <w:basedOn w:val="a2"/>
    <w:uiPriority w:val="3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7B0CFD"/>
    <w:pPr>
      <w:ind w:left="720"/>
      <w:contextualSpacing/>
    </w:pPr>
  </w:style>
  <w:style w:type="character" w:styleId="ad">
    <w:name w:val="Hyperlink"/>
    <w:basedOn w:val="a1"/>
    <w:uiPriority w:val="99"/>
    <w:unhideWhenUsed/>
    <w:rsid w:val="00EB389E"/>
    <w:rPr>
      <w:color w:val="0000FF" w:themeColor="hyperlink"/>
      <w:u w:val="single"/>
    </w:rPr>
  </w:style>
  <w:style w:type="table" w:styleId="ae">
    <w:name w:val="Light Shading"/>
    <w:basedOn w:val="a2"/>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508D1"/>
  </w:style>
  <w:style w:type="paragraph" w:styleId="af3">
    <w:name w:val="annotation text"/>
    <w:basedOn w:val="a"/>
    <w:link w:val="af4"/>
    <w:uiPriority w:val="99"/>
    <w:unhideWhenUsed/>
    <w:rsid w:val="00A91FDE"/>
    <w:pPr>
      <w:spacing w:line="240" w:lineRule="auto"/>
    </w:pPr>
    <w:rPr>
      <w:rFonts w:eastAsiaTheme="minorEastAsia"/>
      <w:sz w:val="20"/>
      <w:szCs w:val="20"/>
      <w:lang w:val="en-GB" w:eastAsia="zh-CN"/>
    </w:rPr>
  </w:style>
  <w:style w:type="character" w:customStyle="1" w:styleId="af4">
    <w:name w:val="Текст примечания Знак"/>
    <w:basedOn w:val="a1"/>
    <w:link w:val="af3"/>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1"/>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2"/>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1"/>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5">
    <w:name w:val="FollowedHyperlink"/>
    <w:basedOn w:val="a1"/>
    <w:uiPriority w:val="99"/>
    <w:semiHidden/>
    <w:unhideWhenUsed/>
    <w:rsid w:val="00422DE3"/>
    <w:rPr>
      <w:color w:val="800080" w:themeColor="followedHyperlink"/>
      <w:u w:val="single"/>
    </w:rPr>
  </w:style>
  <w:style w:type="character" w:customStyle="1" w:styleId="10">
    <w:name w:val="Заголовок 1 Знак"/>
    <w:basedOn w:val="a1"/>
    <w:link w:val="1"/>
    <w:uiPriority w:val="9"/>
    <w:rsid w:val="00D31F63"/>
    <w:rPr>
      <w:rFonts w:asciiTheme="majorHAnsi" w:eastAsiaTheme="majorEastAsia" w:hAnsiTheme="majorHAnsi" w:cstheme="majorBidi"/>
      <w:b/>
      <w:bCs/>
      <w:color w:val="365F91" w:themeColor="accent1" w:themeShade="BF"/>
      <w:sz w:val="28"/>
      <w:szCs w:val="28"/>
      <w:lang w:val="en-GB"/>
    </w:rPr>
  </w:style>
  <w:style w:type="character" w:styleId="af6">
    <w:name w:val="annotation reference"/>
    <w:basedOn w:val="a1"/>
    <w:uiPriority w:val="99"/>
    <w:semiHidden/>
    <w:unhideWhenUsed/>
    <w:rsid w:val="00D31F63"/>
    <w:rPr>
      <w:sz w:val="16"/>
      <w:szCs w:val="16"/>
    </w:rPr>
  </w:style>
  <w:style w:type="paragraph" w:styleId="af7">
    <w:name w:val="annotation subject"/>
    <w:basedOn w:val="af3"/>
    <w:next w:val="af3"/>
    <w:link w:val="af8"/>
    <w:uiPriority w:val="99"/>
    <w:semiHidden/>
    <w:unhideWhenUsed/>
    <w:rsid w:val="00D31F63"/>
    <w:pPr>
      <w:jc w:val="left"/>
    </w:pPr>
    <w:rPr>
      <w:rFonts w:asciiTheme="minorHAnsi" w:hAnsiTheme="minorHAnsi"/>
      <w:b/>
      <w:bCs/>
    </w:rPr>
  </w:style>
  <w:style w:type="character" w:customStyle="1" w:styleId="af8">
    <w:name w:val="Тема примечания Знак"/>
    <w:basedOn w:val="af4"/>
    <w:link w:val="af7"/>
    <w:uiPriority w:val="99"/>
    <w:semiHidden/>
    <w:rsid w:val="00D31F63"/>
    <w:rPr>
      <w:rFonts w:eastAsiaTheme="minorEastAsia"/>
      <w:b/>
      <w:bCs/>
      <w:sz w:val="20"/>
      <w:szCs w:val="20"/>
      <w:lang w:val="en-GB" w:eastAsia="zh-CN"/>
    </w:rPr>
  </w:style>
  <w:style w:type="paragraph" w:customStyle="1" w:styleId="MSubHeader">
    <w:name w:val="M.Sub.Header"/>
    <w:basedOn w:val="a"/>
    <w:link w:val="MSubHeaderChar"/>
    <w:qFormat/>
    <w:rsid w:val="00D31F63"/>
    <w:pPr>
      <w:shd w:val="clear" w:color="auto" w:fill="FFFFFF"/>
      <w:spacing w:after="0"/>
      <w:jc w:val="left"/>
    </w:pPr>
    <w:rPr>
      <w:rFonts w:asciiTheme="minorHAnsi" w:eastAsia="Times New Roman" w:hAnsiTheme="minorHAnsi" w:cs="Times New Roman"/>
      <w:b/>
      <w:bCs/>
      <w:color w:val="4A4A4A"/>
      <w:sz w:val="21"/>
      <w:szCs w:val="21"/>
      <w:lang w:val="en-GB" w:eastAsia="en-GB"/>
    </w:rPr>
  </w:style>
  <w:style w:type="paragraph" w:customStyle="1" w:styleId="MGTHeader">
    <w:name w:val="M.G+T.Header"/>
    <w:basedOn w:val="a"/>
    <w:link w:val="MGTHeaderChar"/>
    <w:qFormat/>
    <w:rsid w:val="00D31F63"/>
    <w:pPr>
      <w:shd w:val="clear" w:color="auto" w:fill="F5F5F5"/>
      <w:spacing w:after="0"/>
      <w:jc w:val="left"/>
      <w:outlineLvl w:val="4"/>
    </w:pPr>
    <w:rPr>
      <w:rFonts w:asciiTheme="minorHAnsi" w:eastAsia="Times New Roman" w:hAnsiTheme="minorHAnsi" w:cs="Times New Roman"/>
      <w:color w:val="333333"/>
      <w:sz w:val="21"/>
      <w:szCs w:val="21"/>
      <w:lang w:val="en-GB" w:eastAsia="en-GB"/>
    </w:rPr>
  </w:style>
  <w:style w:type="character" w:customStyle="1" w:styleId="MSubHeaderChar">
    <w:name w:val="M.Sub.Header Char"/>
    <w:basedOn w:val="a1"/>
    <w:link w:val="MSubHeader"/>
    <w:rsid w:val="00D31F63"/>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31F63"/>
    <w:pPr>
      <w:shd w:val="clear" w:color="auto" w:fill="F5F5F5"/>
      <w:spacing w:after="0"/>
      <w:jc w:val="left"/>
      <w:outlineLvl w:val="1"/>
    </w:pPr>
    <w:rPr>
      <w:rFonts w:asciiTheme="minorHAnsi" w:eastAsia="Times New Roman" w:hAnsiTheme="minorHAnsi" w:cs="Times New Roman"/>
      <w:color w:val="1C75BC"/>
      <w:sz w:val="22"/>
      <w:lang w:val="en-GB" w:eastAsia="en-GB"/>
    </w:rPr>
  </w:style>
  <w:style w:type="character" w:customStyle="1" w:styleId="MGTHeaderChar">
    <w:name w:val="M.G+T.Header Char"/>
    <w:basedOn w:val="a1"/>
    <w:link w:val="MGTHeader"/>
    <w:rsid w:val="00D31F63"/>
    <w:rPr>
      <w:rFonts w:eastAsia="Times New Roman" w:cs="Times New Roman"/>
      <w:color w:val="333333"/>
      <w:sz w:val="21"/>
      <w:szCs w:val="21"/>
      <w:shd w:val="clear" w:color="auto" w:fill="F5F5F5"/>
      <w:lang w:val="en-GB" w:eastAsia="en-GB"/>
    </w:rPr>
  </w:style>
  <w:style w:type="character" w:customStyle="1" w:styleId="MIndHeaderChar">
    <w:name w:val="M.Ind.Header Char"/>
    <w:basedOn w:val="a1"/>
    <w:link w:val="MIndHeader"/>
    <w:rsid w:val="00D31F63"/>
    <w:rPr>
      <w:rFonts w:eastAsia="Times New Roman" w:cs="Times New Roman"/>
      <w:color w:val="1C75BC"/>
      <w:shd w:val="clear" w:color="auto" w:fill="F5F5F5"/>
      <w:lang w:val="en-GB" w:eastAsia="en-GB"/>
    </w:rPr>
  </w:style>
  <w:style w:type="paragraph" w:styleId="af9">
    <w:name w:val="Body Text"/>
    <w:basedOn w:val="a"/>
    <w:link w:val="afa"/>
    <w:uiPriority w:val="1"/>
    <w:qFormat/>
    <w:rsid w:val="00D31F63"/>
    <w:pPr>
      <w:widowControl w:val="0"/>
      <w:autoSpaceDE w:val="0"/>
      <w:autoSpaceDN w:val="0"/>
      <w:adjustRightInd w:val="0"/>
      <w:spacing w:before="64" w:after="0" w:line="240" w:lineRule="auto"/>
      <w:ind w:left="845"/>
      <w:jc w:val="left"/>
    </w:pPr>
    <w:rPr>
      <w:rFonts w:ascii="Arial" w:eastAsiaTheme="minorEastAsia" w:hAnsi="Arial" w:cs="Arial"/>
      <w:sz w:val="19"/>
      <w:szCs w:val="19"/>
      <w:lang w:val="en-GB" w:eastAsia="en-GB"/>
    </w:rPr>
  </w:style>
  <w:style w:type="character" w:customStyle="1" w:styleId="afa">
    <w:name w:val="Основной текст Знак"/>
    <w:basedOn w:val="a1"/>
    <w:link w:val="af9"/>
    <w:uiPriority w:val="1"/>
    <w:rsid w:val="00D31F63"/>
    <w:rPr>
      <w:rFonts w:ascii="Arial" w:eastAsiaTheme="minorEastAsia" w:hAnsi="Arial" w:cs="Arial"/>
      <w:sz w:val="19"/>
      <w:szCs w:val="19"/>
      <w:lang w:val="en-GB" w:eastAsia="en-GB"/>
    </w:rPr>
  </w:style>
  <w:style w:type="paragraph" w:styleId="HTML">
    <w:name w:val="HTML Preformatted"/>
    <w:basedOn w:val="a"/>
    <w:link w:val="HTML0"/>
    <w:uiPriority w:val="99"/>
    <w:unhideWhenUsed/>
    <w:rsid w:val="00D31F63"/>
    <w:pPr>
      <w:spacing w:after="0" w:line="240" w:lineRule="auto"/>
      <w:jc w:val="left"/>
    </w:pPr>
    <w:rPr>
      <w:rFonts w:ascii="Consolas" w:eastAsiaTheme="minorEastAsia" w:hAnsi="Consolas"/>
      <w:sz w:val="20"/>
      <w:szCs w:val="20"/>
      <w:lang w:val="en-GB" w:eastAsia="zh-CN"/>
    </w:rPr>
  </w:style>
  <w:style w:type="character" w:customStyle="1" w:styleId="HTML0">
    <w:name w:val="Стандартный HTML Знак"/>
    <w:basedOn w:val="a1"/>
    <w:link w:val="HTML"/>
    <w:uiPriority w:val="99"/>
    <w:rsid w:val="00D31F63"/>
    <w:rPr>
      <w:rFonts w:ascii="Consolas" w:eastAsiaTheme="minorEastAsia" w:hAnsi="Consolas"/>
      <w:sz w:val="20"/>
      <w:szCs w:val="20"/>
      <w:lang w:val="en-GB" w:eastAsia="zh-CN"/>
    </w:rPr>
  </w:style>
  <w:style w:type="paragraph" w:styleId="afb">
    <w:name w:val="Normal (Web)"/>
    <w:basedOn w:val="a"/>
    <w:uiPriority w:val="99"/>
    <w:semiHidden/>
    <w:unhideWhenUsed/>
    <w:rsid w:val="00D31F63"/>
    <w:pPr>
      <w:spacing w:before="100" w:beforeAutospacing="1" w:after="100" w:afterAutospacing="1" w:line="240" w:lineRule="auto"/>
      <w:jc w:val="left"/>
    </w:pPr>
    <w:rPr>
      <w:rFonts w:eastAsiaTheme="minorEastAsia" w:cs="Times New Roman"/>
      <w:szCs w:val="24"/>
      <w:lang w:val="fr-CH" w:eastAsia="fr-CH"/>
    </w:rPr>
  </w:style>
  <w:style w:type="table" w:customStyle="1" w:styleId="GridTableLight">
    <w:name w:val="Grid Table Light"/>
    <w:basedOn w:val="a2"/>
    <w:uiPriority w:val="40"/>
    <w:rsid w:val="00BA05C5"/>
    <w:pPr>
      <w:spacing w:after="0" w:line="240" w:lineRule="auto"/>
    </w:pPr>
    <w:rPr>
      <w:rFonts w:eastAsiaTheme="minorEastAsia"/>
      <w:lang w:val="en-GB" w:eastAsia="zh-C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0">
    <w:name w:val="No Spacing"/>
    <w:uiPriority w:val="1"/>
    <w:qFormat/>
    <w:rsid w:val="009558D8"/>
    <w:pPr>
      <w:spacing w:after="0" w:line="240" w:lineRule="auto"/>
      <w:jc w:val="both"/>
    </w:pPr>
    <w:rPr>
      <w:rFonts w:ascii="Times New Roman" w:hAnsi="Times New Roman"/>
      <w:sz w:val="24"/>
    </w:rPr>
  </w:style>
  <w:style w:type="table" w:customStyle="1" w:styleId="11">
    <w:name w:val="Сетка таблицы1"/>
    <w:basedOn w:val="a2"/>
    <w:next w:val="ab"/>
    <w:uiPriority w:val="59"/>
    <w:rsid w:val="00F0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b"/>
    <w:uiPriority w:val="59"/>
    <w:rsid w:val="007C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b"/>
    <w:uiPriority w:val="59"/>
    <w:rsid w:val="00EF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uiPriority w:val="59"/>
    <w:rsid w:val="0011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A7053F"/>
    <w:rPr>
      <w:rFonts w:ascii="Calibri" w:hAnsi="Calibri" w:cs="Calibri" w:hint="default"/>
      <w:b w:val="0"/>
      <w:bCs w:val="0"/>
      <w:i w:val="0"/>
      <w:iCs w:val="0"/>
      <w:color w:val="4A4A4A"/>
      <w:sz w:val="20"/>
      <w:szCs w:val="20"/>
    </w:rPr>
  </w:style>
  <w:style w:type="character" w:customStyle="1" w:styleId="tlid-translation">
    <w:name w:val="tlid-translation"/>
    <w:basedOn w:val="a1"/>
    <w:rsid w:val="00935B97"/>
  </w:style>
  <w:style w:type="character" w:customStyle="1" w:styleId="gt-baf-cell">
    <w:name w:val="gt-baf-cell"/>
    <w:basedOn w:val="a1"/>
    <w:rsid w:val="006C10F0"/>
  </w:style>
  <w:style w:type="table" w:styleId="1-1">
    <w:name w:val="Medium Shading 1 Accent 1"/>
    <w:basedOn w:val="a2"/>
    <w:uiPriority w:val="63"/>
    <w:rsid w:val="00AF3B1B"/>
    <w:pPr>
      <w:spacing w:after="0" w:line="240" w:lineRule="auto"/>
    </w:pPr>
    <w:rPr>
      <w:rFonts w:eastAsiaTheme="minorEastAsia"/>
      <w:lang w:val="en-GB" w:eastAsia="zh-C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5">
    <w:name w:val="Сетка таблицы5"/>
    <w:basedOn w:val="a2"/>
    <w:next w:val="ab"/>
    <w:uiPriority w:val="59"/>
    <w:rsid w:val="004F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3636B"/>
  </w:style>
  <w:style w:type="character" w:customStyle="1" w:styleId="eop">
    <w:name w:val="eop"/>
    <w:basedOn w:val="a1"/>
    <w:rsid w:val="0083636B"/>
  </w:style>
  <w:style w:type="paragraph" w:styleId="afc">
    <w:name w:val="Bibliography"/>
    <w:basedOn w:val="a"/>
    <w:next w:val="a"/>
    <w:uiPriority w:val="37"/>
    <w:unhideWhenUsed/>
    <w:rsid w:val="0083636B"/>
    <w:pPr>
      <w:spacing w:after="200"/>
      <w:jc w:val="left"/>
    </w:pPr>
    <w:rPr>
      <w:rFonts w:asciiTheme="minorHAnsi" w:eastAsiaTheme="minorEastAsia" w:hAnsiTheme="minorHAnsi"/>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2B33"/>
    <w:pPr>
      <w:spacing w:after="80"/>
      <w:jc w:val="both"/>
    </w:pPr>
    <w:rPr>
      <w:rFonts w:ascii="Times New Roman" w:hAnsi="Times New Roman"/>
      <w:sz w:val="24"/>
    </w:rPr>
  </w:style>
  <w:style w:type="paragraph" w:styleId="1">
    <w:name w:val="heading 1"/>
    <w:basedOn w:val="a"/>
    <w:next w:val="a"/>
    <w:link w:val="10"/>
    <w:uiPriority w:val="9"/>
    <w:qFormat/>
    <w:rsid w:val="00D31F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5">
    <w:name w:val="footnote text"/>
    <w:basedOn w:val="a"/>
    <w:link w:val="a6"/>
    <w:uiPriority w:val="99"/>
    <w:unhideWhenUsed/>
    <w:rsid w:val="00F73DBC"/>
    <w:pPr>
      <w:spacing w:after="0" w:line="240" w:lineRule="auto"/>
    </w:pPr>
    <w:rPr>
      <w:sz w:val="20"/>
      <w:szCs w:val="20"/>
    </w:rPr>
  </w:style>
  <w:style w:type="character" w:customStyle="1" w:styleId="a6">
    <w:name w:val="Текст сноски Знак"/>
    <w:basedOn w:val="a1"/>
    <w:link w:val="a5"/>
    <w:uiPriority w:val="99"/>
    <w:rsid w:val="00F73DBC"/>
    <w:rPr>
      <w:sz w:val="20"/>
      <w:szCs w:val="20"/>
    </w:rPr>
  </w:style>
  <w:style w:type="character" w:styleId="a7">
    <w:name w:val="footnote reference"/>
    <w:basedOn w:val="a1"/>
    <w:uiPriority w:val="99"/>
    <w:unhideWhenUsed/>
    <w:rsid w:val="00F73DBC"/>
    <w:rPr>
      <w:vertAlign w:val="superscript"/>
    </w:rPr>
  </w:style>
  <w:style w:type="character" w:styleId="a8">
    <w:name w:val="Placeholder Text"/>
    <w:basedOn w:val="a1"/>
    <w:uiPriority w:val="99"/>
    <w:semiHidden/>
    <w:rsid w:val="005E47BD"/>
    <w:rPr>
      <w:color w:val="808080"/>
    </w:rPr>
  </w:style>
  <w:style w:type="paragraph" w:styleId="a9">
    <w:name w:val="Balloon Text"/>
    <w:basedOn w:val="a"/>
    <w:link w:val="aa"/>
    <w:uiPriority w:val="99"/>
    <w:semiHidden/>
    <w:unhideWhenUsed/>
    <w:rsid w:val="005E47B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E47BD"/>
    <w:rPr>
      <w:rFonts w:ascii="Tahoma" w:hAnsi="Tahoma" w:cs="Tahoma"/>
      <w:sz w:val="16"/>
      <w:szCs w:val="16"/>
    </w:rPr>
  </w:style>
  <w:style w:type="table" w:styleId="ab">
    <w:name w:val="Table Grid"/>
    <w:basedOn w:val="a2"/>
    <w:uiPriority w:val="3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7B0CFD"/>
    <w:pPr>
      <w:ind w:left="720"/>
      <w:contextualSpacing/>
    </w:pPr>
  </w:style>
  <w:style w:type="character" w:styleId="ad">
    <w:name w:val="Hyperlink"/>
    <w:basedOn w:val="a1"/>
    <w:uiPriority w:val="99"/>
    <w:unhideWhenUsed/>
    <w:rsid w:val="00EB389E"/>
    <w:rPr>
      <w:color w:val="0000FF" w:themeColor="hyperlink"/>
      <w:u w:val="single"/>
    </w:rPr>
  </w:style>
  <w:style w:type="table" w:styleId="ae">
    <w:name w:val="Light Shading"/>
    <w:basedOn w:val="a2"/>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508D1"/>
  </w:style>
  <w:style w:type="paragraph" w:styleId="af3">
    <w:name w:val="annotation text"/>
    <w:basedOn w:val="a"/>
    <w:link w:val="af4"/>
    <w:uiPriority w:val="99"/>
    <w:unhideWhenUsed/>
    <w:rsid w:val="00A91FDE"/>
    <w:pPr>
      <w:spacing w:line="240" w:lineRule="auto"/>
    </w:pPr>
    <w:rPr>
      <w:rFonts w:eastAsiaTheme="minorEastAsia"/>
      <w:sz w:val="20"/>
      <w:szCs w:val="20"/>
      <w:lang w:val="en-GB" w:eastAsia="zh-CN"/>
    </w:rPr>
  </w:style>
  <w:style w:type="character" w:customStyle="1" w:styleId="af4">
    <w:name w:val="Текст примечания Знак"/>
    <w:basedOn w:val="a1"/>
    <w:link w:val="af3"/>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1"/>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2"/>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1"/>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5">
    <w:name w:val="FollowedHyperlink"/>
    <w:basedOn w:val="a1"/>
    <w:uiPriority w:val="99"/>
    <w:semiHidden/>
    <w:unhideWhenUsed/>
    <w:rsid w:val="00422DE3"/>
    <w:rPr>
      <w:color w:val="800080" w:themeColor="followedHyperlink"/>
      <w:u w:val="single"/>
    </w:rPr>
  </w:style>
  <w:style w:type="character" w:customStyle="1" w:styleId="10">
    <w:name w:val="Заголовок 1 Знак"/>
    <w:basedOn w:val="a1"/>
    <w:link w:val="1"/>
    <w:uiPriority w:val="9"/>
    <w:rsid w:val="00D31F63"/>
    <w:rPr>
      <w:rFonts w:asciiTheme="majorHAnsi" w:eastAsiaTheme="majorEastAsia" w:hAnsiTheme="majorHAnsi" w:cstheme="majorBidi"/>
      <w:b/>
      <w:bCs/>
      <w:color w:val="365F91" w:themeColor="accent1" w:themeShade="BF"/>
      <w:sz w:val="28"/>
      <w:szCs w:val="28"/>
      <w:lang w:val="en-GB"/>
    </w:rPr>
  </w:style>
  <w:style w:type="character" w:styleId="af6">
    <w:name w:val="annotation reference"/>
    <w:basedOn w:val="a1"/>
    <w:uiPriority w:val="99"/>
    <w:semiHidden/>
    <w:unhideWhenUsed/>
    <w:rsid w:val="00D31F63"/>
    <w:rPr>
      <w:sz w:val="16"/>
      <w:szCs w:val="16"/>
    </w:rPr>
  </w:style>
  <w:style w:type="paragraph" w:styleId="af7">
    <w:name w:val="annotation subject"/>
    <w:basedOn w:val="af3"/>
    <w:next w:val="af3"/>
    <w:link w:val="af8"/>
    <w:uiPriority w:val="99"/>
    <w:semiHidden/>
    <w:unhideWhenUsed/>
    <w:rsid w:val="00D31F63"/>
    <w:pPr>
      <w:jc w:val="left"/>
    </w:pPr>
    <w:rPr>
      <w:rFonts w:asciiTheme="minorHAnsi" w:hAnsiTheme="minorHAnsi"/>
      <w:b/>
      <w:bCs/>
    </w:rPr>
  </w:style>
  <w:style w:type="character" w:customStyle="1" w:styleId="af8">
    <w:name w:val="Тема примечания Знак"/>
    <w:basedOn w:val="af4"/>
    <w:link w:val="af7"/>
    <w:uiPriority w:val="99"/>
    <w:semiHidden/>
    <w:rsid w:val="00D31F63"/>
    <w:rPr>
      <w:rFonts w:eastAsiaTheme="minorEastAsia"/>
      <w:b/>
      <w:bCs/>
      <w:sz w:val="20"/>
      <w:szCs w:val="20"/>
      <w:lang w:val="en-GB" w:eastAsia="zh-CN"/>
    </w:rPr>
  </w:style>
  <w:style w:type="paragraph" w:customStyle="1" w:styleId="MSubHeader">
    <w:name w:val="M.Sub.Header"/>
    <w:basedOn w:val="a"/>
    <w:link w:val="MSubHeaderChar"/>
    <w:qFormat/>
    <w:rsid w:val="00D31F63"/>
    <w:pPr>
      <w:shd w:val="clear" w:color="auto" w:fill="FFFFFF"/>
      <w:spacing w:after="0"/>
      <w:jc w:val="left"/>
    </w:pPr>
    <w:rPr>
      <w:rFonts w:asciiTheme="minorHAnsi" w:eastAsia="Times New Roman" w:hAnsiTheme="minorHAnsi" w:cs="Times New Roman"/>
      <w:b/>
      <w:bCs/>
      <w:color w:val="4A4A4A"/>
      <w:sz w:val="21"/>
      <w:szCs w:val="21"/>
      <w:lang w:val="en-GB" w:eastAsia="en-GB"/>
    </w:rPr>
  </w:style>
  <w:style w:type="paragraph" w:customStyle="1" w:styleId="MGTHeader">
    <w:name w:val="M.G+T.Header"/>
    <w:basedOn w:val="a"/>
    <w:link w:val="MGTHeaderChar"/>
    <w:qFormat/>
    <w:rsid w:val="00D31F63"/>
    <w:pPr>
      <w:shd w:val="clear" w:color="auto" w:fill="F5F5F5"/>
      <w:spacing w:after="0"/>
      <w:jc w:val="left"/>
      <w:outlineLvl w:val="4"/>
    </w:pPr>
    <w:rPr>
      <w:rFonts w:asciiTheme="minorHAnsi" w:eastAsia="Times New Roman" w:hAnsiTheme="minorHAnsi" w:cs="Times New Roman"/>
      <w:color w:val="333333"/>
      <w:sz w:val="21"/>
      <w:szCs w:val="21"/>
      <w:lang w:val="en-GB" w:eastAsia="en-GB"/>
    </w:rPr>
  </w:style>
  <w:style w:type="character" w:customStyle="1" w:styleId="MSubHeaderChar">
    <w:name w:val="M.Sub.Header Char"/>
    <w:basedOn w:val="a1"/>
    <w:link w:val="MSubHeader"/>
    <w:rsid w:val="00D31F63"/>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31F63"/>
    <w:pPr>
      <w:shd w:val="clear" w:color="auto" w:fill="F5F5F5"/>
      <w:spacing w:after="0"/>
      <w:jc w:val="left"/>
      <w:outlineLvl w:val="1"/>
    </w:pPr>
    <w:rPr>
      <w:rFonts w:asciiTheme="minorHAnsi" w:eastAsia="Times New Roman" w:hAnsiTheme="minorHAnsi" w:cs="Times New Roman"/>
      <w:color w:val="1C75BC"/>
      <w:sz w:val="22"/>
      <w:lang w:val="en-GB" w:eastAsia="en-GB"/>
    </w:rPr>
  </w:style>
  <w:style w:type="character" w:customStyle="1" w:styleId="MGTHeaderChar">
    <w:name w:val="M.G+T.Header Char"/>
    <w:basedOn w:val="a1"/>
    <w:link w:val="MGTHeader"/>
    <w:rsid w:val="00D31F63"/>
    <w:rPr>
      <w:rFonts w:eastAsia="Times New Roman" w:cs="Times New Roman"/>
      <w:color w:val="333333"/>
      <w:sz w:val="21"/>
      <w:szCs w:val="21"/>
      <w:shd w:val="clear" w:color="auto" w:fill="F5F5F5"/>
      <w:lang w:val="en-GB" w:eastAsia="en-GB"/>
    </w:rPr>
  </w:style>
  <w:style w:type="character" w:customStyle="1" w:styleId="MIndHeaderChar">
    <w:name w:val="M.Ind.Header Char"/>
    <w:basedOn w:val="a1"/>
    <w:link w:val="MIndHeader"/>
    <w:rsid w:val="00D31F63"/>
    <w:rPr>
      <w:rFonts w:eastAsia="Times New Roman" w:cs="Times New Roman"/>
      <w:color w:val="1C75BC"/>
      <w:shd w:val="clear" w:color="auto" w:fill="F5F5F5"/>
      <w:lang w:val="en-GB" w:eastAsia="en-GB"/>
    </w:rPr>
  </w:style>
  <w:style w:type="paragraph" w:styleId="af9">
    <w:name w:val="Body Text"/>
    <w:basedOn w:val="a"/>
    <w:link w:val="afa"/>
    <w:uiPriority w:val="1"/>
    <w:qFormat/>
    <w:rsid w:val="00D31F63"/>
    <w:pPr>
      <w:widowControl w:val="0"/>
      <w:autoSpaceDE w:val="0"/>
      <w:autoSpaceDN w:val="0"/>
      <w:adjustRightInd w:val="0"/>
      <w:spacing w:before="64" w:after="0" w:line="240" w:lineRule="auto"/>
      <w:ind w:left="845"/>
      <w:jc w:val="left"/>
    </w:pPr>
    <w:rPr>
      <w:rFonts w:ascii="Arial" w:eastAsiaTheme="minorEastAsia" w:hAnsi="Arial" w:cs="Arial"/>
      <w:sz w:val="19"/>
      <w:szCs w:val="19"/>
      <w:lang w:val="en-GB" w:eastAsia="en-GB"/>
    </w:rPr>
  </w:style>
  <w:style w:type="character" w:customStyle="1" w:styleId="afa">
    <w:name w:val="Основной текст Знак"/>
    <w:basedOn w:val="a1"/>
    <w:link w:val="af9"/>
    <w:uiPriority w:val="1"/>
    <w:rsid w:val="00D31F63"/>
    <w:rPr>
      <w:rFonts w:ascii="Arial" w:eastAsiaTheme="minorEastAsia" w:hAnsi="Arial" w:cs="Arial"/>
      <w:sz w:val="19"/>
      <w:szCs w:val="19"/>
      <w:lang w:val="en-GB" w:eastAsia="en-GB"/>
    </w:rPr>
  </w:style>
  <w:style w:type="paragraph" w:styleId="HTML">
    <w:name w:val="HTML Preformatted"/>
    <w:basedOn w:val="a"/>
    <w:link w:val="HTML0"/>
    <w:uiPriority w:val="99"/>
    <w:unhideWhenUsed/>
    <w:rsid w:val="00D31F63"/>
    <w:pPr>
      <w:spacing w:after="0" w:line="240" w:lineRule="auto"/>
      <w:jc w:val="left"/>
    </w:pPr>
    <w:rPr>
      <w:rFonts w:ascii="Consolas" w:eastAsiaTheme="minorEastAsia" w:hAnsi="Consolas"/>
      <w:sz w:val="20"/>
      <w:szCs w:val="20"/>
      <w:lang w:val="en-GB" w:eastAsia="zh-CN"/>
    </w:rPr>
  </w:style>
  <w:style w:type="character" w:customStyle="1" w:styleId="HTML0">
    <w:name w:val="Стандартный HTML Знак"/>
    <w:basedOn w:val="a1"/>
    <w:link w:val="HTML"/>
    <w:uiPriority w:val="99"/>
    <w:rsid w:val="00D31F63"/>
    <w:rPr>
      <w:rFonts w:ascii="Consolas" w:eastAsiaTheme="minorEastAsia" w:hAnsi="Consolas"/>
      <w:sz w:val="20"/>
      <w:szCs w:val="20"/>
      <w:lang w:val="en-GB" w:eastAsia="zh-CN"/>
    </w:rPr>
  </w:style>
  <w:style w:type="paragraph" w:styleId="afb">
    <w:name w:val="Normal (Web)"/>
    <w:basedOn w:val="a"/>
    <w:uiPriority w:val="99"/>
    <w:semiHidden/>
    <w:unhideWhenUsed/>
    <w:rsid w:val="00D31F63"/>
    <w:pPr>
      <w:spacing w:before="100" w:beforeAutospacing="1" w:after="100" w:afterAutospacing="1" w:line="240" w:lineRule="auto"/>
      <w:jc w:val="left"/>
    </w:pPr>
    <w:rPr>
      <w:rFonts w:eastAsiaTheme="minorEastAsia" w:cs="Times New Roman"/>
      <w:szCs w:val="24"/>
      <w:lang w:val="fr-CH" w:eastAsia="fr-CH"/>
    </w:rPr>
  </w:style>
  <w:style w:type="table" w:customStyle="1" w:styleId="GridTableLight">
    <w:name w:val="Grid Table Light"/>
    <w:basedOn w:val="a2"/>
    <w:uiPriority w:val="40"/>
    <w:rsid w:val="00BA05C5"/>
    <w:pPr>
      <w:spacing w:after="0" w:line="240" w:lineRule="auto"/>
    </w:pPr>
    <w:rPr>
      <w:rFonts w:eastAsiaTheme="minorEastAsia"/>
      <w:lang w:val="en-GB" w:eastAsia="zh-C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0">
    <w:name w:val="No Spacing"/>
    <w:uiPriority w:val="1"/>
    <w:qFormat/>
    <w:rsid w:val="009558D8"/>
    <w:pPr>
      <w:spacing w:after="0" w:line="240" w:lineRule="auto"/>
      <w:jc w:val="both"/>
    </w:pPr>
    <w:rPr>
      <w:rFonts w:ascii="Times New Roman" w:hAnsi="Times New Roman"/>
      <w:sz w:val="24"/>
    </w:rPr>
  </w:style>
  <w:style w:type="table" w:customStyle="1" w:styleId="11">
    <w:name w:val="Сетка таблицы1"/>
    <w:basedOn w:val="a2"/>
    <w:next w:val="ab"/>
    <w:uiPriority w:val="59"/>
    <w:rsid w:val="00F0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b"/>
    <w:uiPriority w:val="59"/>
    <w:rsid w:val="007C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b"/>
    <w:uiPriority w:val="59"/>
    <w:rsid w:val="00EF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uiPriority w:val="59"/>
    <w:rsid w:val="0011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A7053F"/>
    <w:rPr>
      <w:rFonts w:ascii="Calibri" w:hAnsi="Calibri" w:cs="Calibri" w:hint="default"/>
      <w:b w:val="0"/>
      <w:bCs w:val="0"/>
      <w:i w:val="0"/>
      <w:iCs w:val="0"/>
      <w:color w:val="4A4A4A"/>
      <w:sz w:val="20"/>
      <w:szCs w:val="20"/>
    </w:rPr>
  </w:style>
  <w:style w:type="character" w:customStyle="1" w:styleId="tlid-translation">
    <w:name w:val="tlid-translation"/>
    <w:basedOn w:val="a1"/>
    <w:rsid w:val="00935B97"/>
  </w:style>
  <w:style w:type="character" w:customStyle="1" w:styleId="gt-baf-cell">
    <w:name w:val="gt-baf-cell"/>
    <w:basedOn w:val="a1"/>
    <w:rsid w:val="006C10F0"/>
  </w:style>
  <w:style w:type="table" w:styleId="1-1">
    <w:name w:val="Medium Shading 1 Accent 1"/>
    <w:basedOn w:val="a2"/>
    <w:uiPriority w:val="63"/>
    <w:rsid w:val="00AF3B1B"/>
    <w:pPr>
      <w:spacing w:after="0" w:line="240" w:lineRule="auto"/>
    </w:pPr>
    <w:rPr>
      <w:rFonts w:eastAsiaTheme="minorEastAsia"/>
      <w:lang w:val="en-GB" w:eastAsia="zh-C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5">
    <w:name w:val="Сетка таблицы5"/>
    <w:basedOn w:val="a2"/>
    <w:next w:val="ab"/>
    <w:uiPriority w:val="59"/>
    <w:rsid w:val="004F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3636B"/>
  </w:style>
  <w:style w:type="character" w:customStyle="1" w:styleId="eop">
    <w:name w:val="eop"/>
    <w:basedOn w:val="a1"/>
    <w:rsid w:val="0083636B"/>
  </w:style>
  <w:style w:type="paragraph" w:styleId="afc">
    <w:name w:val="Bibliography"/>
    <w:basedOn w:val="a"/>
    <w:next w:val="a"/>
    <w:uiPriority w:val="37"/>
    <w:unhideWhenUsed/>
    <w:rsid w:val="0083636B"/>
    <w:pPr>
      <w:spacing w:after="200"/>
      <w:jc w:val="left"/>
    </w:pPr>
    <w:rPr>
      <w:rFonts w:asciiTheme="minorHAnsi" w:eastAsiaTheme="minorEastAsia" w:hAnsiTheme="minorHAnsi"/>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8214">
      <w:bodyDiv w:val="1"/>
      <w:marLeft w:val="0"/>
      <w:marRight w:val="0"/>
      <w:marTop w:val="0"/>
      <w:marBottom w:val="0"/>
      <w:divBdr>
        <w:top w:val="none" w:sz="0" w:space="0" w:color="auto"/>
        <w:left w:val="none" w:sz="0" w:space="0" w:color="auto"/>
        <w:bottom w:val="none" w:sz="0" w:space="0" w:color="auto"/>
        <w:right w:val="none" w:sz="0" w:space="0" w:color="auto"/>
      </w:divBdr>
    </w:div>
    <w:div w:id="597494290">
      <w:bodyDiv w:val="1"/>
      <w:marLeft w:val="0"/>
      <w:marRight w:val="0"/>
      <w:marTop w:val="0"/>
      <w:marBottom w:val="0"/>
      <w:divBdr>
        <w:top w:val="none" w:sz="0" w:space="0" w:color="auto"/>
        <w:left w:val="none" w:sz="0" w:space="0" w:color="auto"/>
        <w:bottom w:val="none" w:sz="0" w:space="0" w:color="auto"/>
        <w:right w:val="none" w:sz="0" w:space="0" w:color="auto"/>
      </w:divBdr>
    </w:div>
    <w:div w:id="636960027">
      <w:bodyDiv w:val="1"/>
      <w:marLeft w:val="0"/>
      <w:marRight w:val="0"/>
      <w:marTop w:val="0"/>
      <w:marBottom w:val="0"/>
      <w:divBdr>
        <w:top w:val="none" w:sz="0" w:space="0" w:color="auto"/>
        <w:left w:val="none" w:sz="0" w:space="0" w:color="auto"/>
        <w:bottom w:val="none" w:sz="0" w:space="0" w:color="auto"/>
        <w:right w:val="none" w:sz="0" w:space="0" w:color="auto"/>
      </w:divBdr>
    </w:div>
    <w:div w:id="722172263">
      <w:bodyDiv w:val="1"/>
      <w:marLeft w:val="0"/>
      <w:marRight w:val="0"/>
      <w:marTop w:val="0"/>
      <w:marBottom w:val="0"/>
      <w:divBdr>
        <w:top w:val="none" w:sz="0" w:space="0" w:color="auto"/>
        <w:left w:val="none" w:sz="0" w:space="0" w:color="auto"/>
        <w:bottom w:val="none" w:sz="0" w:space="0" w:color="auto"/>
        <w:right w:val="none" w:sz="0" w:space="0" w:color="auto"/>
      </w:divBdr>
    </w:div>
    <w:div w:id="1035697624">
      <w:bodyDiv w:val="1"/>
      <w:marLeft w:val="0"/>
      <w:marRight w:val="0"/>
      <w:marTop w:val="0"/>
      <w:marBottom w:val="0"/>
      <w:divBdr>
        <w:top w:val="none" w:sz="0" w:space="0" w:color="auto"/>
        <w:left w:val="none" w:sz="0" w:space="0" w:color="auto"/>
        <w:bottom w:val="none" w:sz="0" w:space="0" w:color="auto"/>
        <w:right w:val="none" w:sz="0" w:space="0" w:color="auto"/>
      </w:divBdr>
    </w:div>
    <w:div w:id="1216744541">
      <w:bodyDiv w:val="1"/>
      <w:marLeft w:val="0"/>
      <w:marRight w:val="0"/>
      <w:marTop w:val="0"/>
      <w:marBottom w:val="0"/>
      <w:divBdr>
        <w:top w:val="none" w:sz="0" w:space="0" w:color="auto"/>
        <w:left w:val="none" w:sz="0" w:space="0" w:color="auto"/>
        <w:bottom w:val="none" w:sz="0" w:space="0" w:color="auto"/>
        <w:right w:val="none" w:sz="0" w:space="0" w:color="auto"/>
      </w:divBdr>
    </w:div>
    <w:div w:id="1351448057">
      <w:bodyDiv w:val="1"/>
      <w:marLeft w:val="0"/>
      <w:marRight w:val="0"/>
      <w:marTop w:val="0"/>
      <w:marBottom w:val="0"/>
      <w:divBdr>
        <w:top w:val="none" w:sz="0" w:space="0" w:color="auto"/>
        <w:left w:val="none" w:sz="0" w:space="0" w:color="auto"/>
        <w:bottom w:val="none" w:sz="0" w:space="0" w:color="auto"/>
        <w:right w:val="none" w:sz="0" w:space="0" w:color="auto"/>
      </w:divBdr>
    </w:div>
    <w:div w:id="1741558082">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ata.unicef.org/child-protection/sexual-violenc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Kör11</b:Tag>
    <b:SourceType>JournalArticle</b:SourceType>
    <b:Guid>{2FBE688F-9A5F-4F08-AA0E-847160B4AB4C}</b:Guid>
    <b:Title>A definition of mountains and their bioclimatic belts for global comparisons of biodiversity data</b:Title>
    <b:Year>2011</b:Year>
    <b:JournalName>Alpine Botany</b:JournalName>
    <b:Pages>73-78</b:Pages>
    <b:Author>
      <b:Author>
        <b:NameList>
          <b:Person>
            <b:Last>Körner</b:Last>
            <b:First>C</b:First>
          </b:Person>
          <b:Person>
            <b:Last>Paulsen</b:Last>
            <b:First>J</b:First>
          </b:Person>
          <b:Person>
            <b:Last>Spehn</b:Last>
            <b:First>E</b:First>
          </b:Person>
        </b:NameList>
      </b:Author>
    </b:Author>
    <b:Volume>121</b:Volume>
    <b:RefOrder>1</b:RefOrder>
  </b:Source>
  <b:Source>
    <b:Tag>Kar17</b:Tag>
    <b:SourceType>JournalArticle</b:SourceType>
    <b:Guid>{7F94D59D-5175-4E7D-8F19-C328D6CF294C}</b:Guid>
    <b:Title>Modeling global Hammond landform regions from 250-m elevation data</b:Title>
    <b:JournalName>Transactions in GIS</b:JournalName>
    <b:Year>2017</b:Year>
    <b:Author>
      <b:Author>
        <b:NameList>
          <b:Person>
            <b:Last>Karagulle</b:Last>
            <b:First>D</b:First>
          </b:Person>
          <b:Person>
            <b:Last>Frye</b:Last>
            <b:First>C</b:First>
          </b:Person>
          <b:Person>
            <b:Last>Breyer</b:Last>
            <b:First>S</b:First>
          </b:Person>
          <b:Person>
            <b:Last>Aniello</b:Last>
            <b:First>P</b:First>
          </b:Person>
          <b:Person>
            <b:Last>Vaughan</b:Last>
            <b:First>R</b:First>
          </b:Person>
          <b:Person>
            <b:Last>Wright</b:Last>
            <b:First>D</b:First>
          </b:Person>
        </b:NameList>
      </b:Author>
    </b:Author>
    <b:DOI>10.1111/tgis.12265</b:DOI>
    <b:RefOrder>2</b:RefOrder>
  </b:Source>
  <b:Source>
    <b:Tag>Kap00</b:Tag>
    <b:SourceType>BookSection</b:SourceType>
    <b:Guid>{0E82D813-1613-4646-8646-F951054E0ADE}</b:Guid>
    <b:Title>Developing a map of the world’s mountain forests</b:Title>
    <b:BookTitle>Forests in Sustainable Mountain Development: A State-of-Knowledge Report for 2000</b:BookTitle>
    <b:Year>2000</b:Year>
    <b:Pages>4-9</b:Pages>
    <b:City>Wallingford</b:City>
    <b:Publisher>CAB International</b:Publisher>
    <b:Author>
      <b:Author>
        <b:NameList>
          <b:Person>
            <b:Last>Kapos</b:Last>
            <b:First>V</b:First>
          </b:Person>
          <b:Person>
            <b:Last>Rhind</b:Last>
            <b:First>J</b:First>
          </b:Person>
          <b:Person>
            <b:Last>Edwards</b:Last>
            <b:First>M</b:First>
          </b:Person>
          <b:Person>
            <b:Last>Prince</b:Last>
            <b:First>M</b:First>
          </b:Person>
          <b:Person>
            <b:Last>Ravillous</b:Last>
            <b:First>C</b:First>
          </b:Person>
        </b:NameList>
      </b:Author>
      <b:Editor>
        <b:NameList>
          <b:Person>
            <b:Last>Price </b:Last>
            <b:Middle>F</b:Middle>
            <b:First>M</b:First>
          </b:Person>
          <b:Person>
            <b:Last>Butt</b:Last>
            <b:First>N</b:First>
          </b:Person>
        </b:NameList>
      </b:Editor>
    </b:Author>
    <b:RefOrder>3</b:RefOrder>
  </b:Source>
  <b:Source>
    <b:Tag>San15</b:Tag>
    <b:SourceType>Report</b:SourceType>
    <b:Guid>{639A3C4F-6C15-4A31-9560-CC7D7EB0506C}</b:Guid>
    <b:Title>Land Cover CCI PRODUCT USER GUIDE VERSION 2.0</b:Title>
    <b:Year>2015</b:Year>
    <b:URL>http://maps.elie.ucl.ac.be/CCI/viewer/download/ESACCI-LC-Ph2-PUGv2_2.0.pdf</b:URL>
    <b:Publisher>European Spatial Agency</b:Publisher>
    <b:Author>
      <b:Author>
        <b:NameList>
          <b:Person>
            <b:Last>Santoro</b:Last>
            <b:First>M.</b:First>
          </b:Person>
          <b:Person>
            <b:Last>Kirches</b:Last>
            <b:First>G.</b:First>
          </b:Person>
          <b:Person>
            <b:Last>Wevers</b:Last>
            <b:First>J.</b:First>
          </b:Person>
          <b:Person>
            <b:Last>Boettcher</b:Last>
            <b:First>M.</b:First>
          </b:Person>
          <b:Person>
            <b:Last>Brockmann</b:Last>
            <b:First>C.</b:First>
          </b:Person>
          <b:Person>
            <b:Last>Lamarche</b:Last>
            <b:First>C.</b:First>
          </b:Person>
          <b:Person>
            <b:Last>Bontemps</b:Last>
            <b:First>S.</b:First>
          </b:Person>
          <b:Person>
            <b:Last>Moreau</b:Last>
            <b:First>I.</b:First>
          </b:Person>
          <b:Person>
            <b:Last>Defourny</b:Last>
            <b:First>P.</b:First>
          </b:Person>
        </b:NameList>
      </b:Author>
    </b:Author>
    <b:Institution>European Spatial Agency</b:Institution>
    <b:Pages>26-27</b:Pages>
    <b:ThesisType>USER GUIDE</b:ThesisType>
    <b:RefOrder>5</b:RefOrder>
  </b:Source>
  <b:Source>
    <b:Tag>Eur191</b:Tag>
    <b:SourceType>InternetSite</b:SourceType>
    <b:Guid>{13C10E66-0D3F-4FEC-BA42-2A47076ED030}</b:Guid>
    <b:Author>
      <b:Author>
        <b:Corporate>Eurostats</b:Corporate>
      </b:Author>
    </b:Author>
    <b:Title>LUCAS Grid</b:Title>
    <b:InternetSiteTitle>Eurostat Your Key to European statistcs</b:InternetSiteTitle>
    <b:Year>2019</b:Year>
    <b:URL>https://ec.europa.eu/eurostat/web/lucas/data/lucas-grid</b:URL>
    <b:RefOrder>4</b:RefOrder>
  </b:Source>
</b:Sources>
</file>

<file path=customXml/itemProps1.xml><?xml version="1.0" encoding="utf-8"?>
<ds:datastoreItem xmlns:ds="http://schemas.openxmlformats.org/officeDocument/2006/customXml" ds:itemID="{34A1B476-6E3E-4CB5-B207-E63C4ECD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16</cp:revision>
  <dcterms:created xsi:type="dcterms:W3CDTF">2021-08-20T12:36:00Z</dcterms:created>
  <dcterms:modified xsi:type="dcterms:W3CDTF">2024-07-08T13:13:00Z</dcterms:modified>
</cp:coreProperties>
</file>