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127BA6" w14:textId="7DC2A64F" w:rsidR="006C4BFD" w:rsidRPr="002C1DD3" w:rsidRDefault="002C1DD3" w:rsidP="00041D98">
      <w:pPr>
        <w:spacing w:after="0"/>
        <w:jc w:val="center"/>
        <w:rPr>
          <w:rFonts w:ascii="Times New Roman" w:hAnsi="Times New Roman" w:cs="Times New Roman"/>
          <w:sz w:val="24"/>
          <w:szCs w:val="24"/>
          <w:lang w:val="ru-RU"/>
        </w:rPr>
      </w:pPr>
      <w:r w:rsidRPr="002C1DD3">
        <w:rPr>
          <w:rFonts w:ascii="Times New Roman" w:eastAsia="Times New Roman" w:hAnsi="Times New Roman" w:cs="Times New Roman"/>
          <w:color w:val="1C75BC"/>
          <w:sz w:val="24"/>
          <w:szCs w:val="24"/>
          <w:lang w:val="ru-RU" w:eastAsia="en-GB"/>
        </w:rPr>
        <w:t>Метаданные показа</w:t>
      </w:r>
      <w:bookmarkStart w:id="0" w:name="_GoBack"/>
      <w:bookmarkEnd w:id="0"/>
      <w:r w:rsidRPr="002C1DD3">
        <w:rPr>
          <w:rFonts w:ascii="Times New Roman" w:eastAsia="Times New Roman" w:hAnsi="Times New Roman" w:cs="Times New Roman"/>
          <w:color w:val="1C75BC"/>
          <w:sz w:val="24"/>
          <w:szCs w:val="24"/>
          <w:lang w:val="ru-RU" w:eastAsia="en-GB"/>
        </w:rPr>
        <w:t>теля ЦУР</w:t>
      </w:r>
      <w:r>
        <w:rPr>
          <w:rFonts w:ascii="Times New Roman" w:eastAsia="Times New Roman" w:hAnsi="Times New Roman" w:cs="Times New Roman"/>
          <w:color w:val="1C75BC"/>
          <w:sz w:val="24"/>
          <w:szCs w:val="24"/>
          <w:lang w:val="ru-RU" w:eastAsia="en-GB"/>
        </w:rPr>
        <w:t xml:space="preserve"> </w:t>
      </w:r>
    </w:p>
    <w:p w14:paraId="129054E9" w14:textId="15254E15" w:rsidR="006C4BFD" w:rsidRPr="002C1DD3" w:rsidRDefault="002C1DD3" w:rsidP="00041D98">
      <w:pPr>
        <w:spacing w:after="0"/>
        <w:jc w:val="center"/>
        <w:rPr>
          <w:rFonts w:ascii="Times New Roman" w:eastAsia="Times New Roman" w:hAnsi="Times New Roman" w:cs="Times New Roman"/>
          <w:b/>
          <w:bCs/>
          <w:color w:val="4A4A4A"/>
          <w:sz w:val="24"/>
          <w:szCs w:val="24"/>
          <w:lang w:val="ru-RU" w:eastAsia="en-GB"/>
        </w:rPr>
      </w:pPr>
      <w:r w:rsidRPr="002C1DD3">
        <w:rPr>
          <w:rFonts w:ascii="Times New Roman" w:eastAsia="Times New Roman" w:hAnsi="Times New Roman" w:cs="Times New Roman"/>
          <w:b/>
          <w:bCs/>
          <w:color w:val="4A4A4A"/>
          <w:sz w:val="24"/>
          <w:szCs w:val="24"/>
          <w:lang w:val="ru-RU" w:eastAsia="en-GB"/>
        </w:rPr>
        <w:t xml:space="preserve"> (Гармонизированный шаблон метаданных - версия формата 1.</w:t>
      </w:r>
      <w:r w:rsidR="00041D98">
        <w:rPr>
          <w:rFonts w:ascii="Times New Roman" w:eastAsia="Times New Roman" w:hAnsi="Times New Roman" w:cs="Times New Roman"/>
          <w:b/>
          <w:bCs/>
          <w:color w:val="4A4A4A"/>
          <w:sz w:val="24"/>
          <w:szCs w:val="24"/>
          <w:lang w:val="ru-RU" w:eastAsia="en-GB"/>
        </w:rPr>
        <w:t>1</w:t>
      </w:r>
      <w:r w:rsidRPr="002C1DD3">
        <w:rPr>
          <w:rFonts w:ascii="Times New Roman" w:eastAsia="Times New Roman" w:hAnsi="Times New Roman" w:cs="Times New Roman"/>
          <w:b/>
          <w:bCs/>
          <w:color w:val="4A4A4A"/>
          <w:sz w:val="24"/>
          <w:szCs w:val="24"/>
          <w:lang w:val="ru-RU" w:eastAsia="en-GB"/>
        </w:rPr>
        <w:t>)</w:t>
      </w:r>
    </w:p>
    <w:p w14:paraId="773F63CF" w14:textId="77777777" w:rsidR="006C4BFD" w:rsidRPr="002C1DD3" w:rsidRDefault="006C4BFD" w:rsidP="00041D98">
      <w:pPr>
        <w:spacing w:after="0"/>
        <w:jc w:val="both"/>
        <w:rPr>
          <w:rFonts w:ascii="Times New Roman" w:eastAsia="Times New Roman" w:hAnsi="Times New Roman" w:cs="Times New Roman"/>
          <w:b/>
          <w:bCs/>
          <w:color w:val="4A4A4A"/>
          <w:sz w:val="24"/>
          <w:szCs w:val="24"/>
          <w:lang w:val="ru-RU" w:eastAsia="en-GB"/>
        </w:rPr>
      </w:pPr>
    </w:p>
    <w:p w14:paraId="6AEAC6DA" w14:textId="01903892" w:rsidR="00B31E2C" w:rsidRPr="002C1DD3" w:rsidRDefault="00B31E2C" w:rsidP="00041D98">
      <w:pPr>
        <w:pStyle w:val="MIndHeader2"/>
        <w:shd w:val="clear" w:color="auto" w:fill="auto"/>
        <w:jc w:val="both"/>
        <w:rPr>
          <w:rFonts w:ascii="Times New Roman" w:hAnsi="Times New Roman"/>
          <w:sz w:val="24"/>
          <w:szCs w:val="24"/>
          <w:lang w:val="ru-RU"/>
        </w:rPr>
      </w:pPr>
      <w:r w:rsidRPr="002C1DD3">
        <w:rPr>
          <w:rFonts w:ascii="Times New Roman" w:hAnsi="Times New Roman"/>
          <w:sz w:val="24"/>
          <w:szCs w:val="24"/>
          <w:lang w:val="ru-RU"/>
        </w:rPr>
        <w:t>0.</w:t>
      </w:r>
      <w:r w:rsidR="002C1DD3">
        <w:rPr>
          <w:rFonts w:ascii="Times New Roman" w:hAnsi="Times New Roman"/>
          <w:sz w:val="24"/>
          <w:szCs w:val="24"/>
          <w:lang w:val="ru-RU"/>
        </w:rPr>
        <w:t xml:space="preserve"> </w:t>
      </w:r>
      <w:r w:rsidR="002C1DD3" w:rsidRPr="002C1DD3">
        <w:rPr>
          <w:rFonts w:ascii="Times New Roman" w:hAnsi="Times New Roman"/>
          <w:sz w:val="24"/>
          <w:szCs w:val="24"/>
          <w:lang w:val="ru-RU"/>
        </w:rPr>
        <w:t>Информация о показателе</w:t>
      </w:r>
    </w:p>
    <w:p w14:paraId="043ED752" w14:textId="4BC4F80C" w:rsidR="00D24330" w:rsidRPr="002C1DD3" w:rsidRDefault="00D24330" w:rsidP="00041D98">
      <w:pPr>
        <w:pStyle w:val="MIndHeader"/>
        <w:shd w:val="clear" w:color="auto" w:fill="auto"/>
        <w:jc w:val="both"/>
        <w:rPr>
          <w:rFonts w:ascii="Times New Roman" w:hAnsi="Times New Roman"/>
          <w:sz w:val="24"/>
          <w:szCs w:val="24"/>
          <w:lang w:val="ru-RU"/>
        </w:rPr>
      </w:pPr>
      <w:r w:rsidRPr="002C1DD3">
        <w:rPr>
          <w:rFonts w:ascii="Times New Roman" w:hAnsi="Times New Roman"/>
          <w:sz w:val="24"/>
          <w:szCs w:val="24"/>
          <w:lang w:val="ru-RU"/>
        </w:rPr>
        <w:t>0.</w:t>
      </w:r>
      <w:r w:rsidRPr="002C1DD3">
        <w:rPr>
          <w:rFonts w:ascii="Times New Roman" w:hAnsi="Times New Roman"/>
          <w:sz w:val="24"/>
          <w:szCs w:val="24"/>
        </w:rPr>
        <w:t>a</w:t>
      </w:r>
      <w:r w:rsidRPr="002C1DD3">
        <w:rPr>
          <w:rFonts w:ascii="Times New Roman" w:hAnsi="Times New Roman"/>
          <w:sz w:val="24"/>
          <w:szCs w:val="24"/>
          <w:lang w:val="ru-RU"/>
        </w:rPr>
        <w:t xml:space="preserve">. </w:t>
      </w:r>
      <w:r w:rsidR="00A06D8E" w:rsidRPr="002C1DD3">
        <w:rPr>
          <w:rFonts w:ascii="Times New Roman" w:hAnsi="Times New Roman"/>
          <w:sz w:val="24"/>
          <w:szCs w:val="24"/>
          <w:lang w:val="ru-RU"/>
        </w:rPr>
        <w:t>Цель</w:t>
      </w:r>
    </w:p>
    <w:p w14:paraId="0C615824" w14:textId="2549C137" w:rsidR="00D24330" w:rsidRPr="002C1DD3" w:rsidRDefault="00A06D8E" w:rsidP="00041D98">
      <w:pPr>
        <w:pStyle w:val="MGTHeader"/>
        <w:shd w:val="clear" w:color="auto" w:fill="auto"/>
        <w:jc w:val="both"/>
        <w:rPr>
          <w:rFonts w:ascii="Times New Roman" w:hAnsi="Times New Roman"/>
          <w:sz w:val="24"/>
          <w:szCs w:val="24"/>
          <w:lang w:val="ru-RU"/>
        </w:rPr>
      </w:pPr>
      <w:r w:rsidRPr="002C1DD3">
        <w:rPr>
          <w:rFonts w:ascii="Times New Roman" w:hAnsi="Times New Roman"/>
          <w:sz w:val="24"/>
          <w:szCs w:val="24"/>
          <w:lang w:val="ru-RU"/>
        </w:rPr>
        <w:t>Цель</w:t>
      </w:r>
      <w:r w:rsidR="000F21FD" w:rsidRPr="002C1DD3">
        <w:rPr>
          <w:rFonts w:ascii="Times New Roman" w:hAnsi="Times New Roman"/>
          <w:sz w:val="24"/>
          <w:szCs w:val="24"/>
          <w:lang w:val="ru-RU"/>
        </w:rPr>
        <w:t xml:space="preserve"> 17: </w:t>
      </w:r>
      <w:r w:rsidRPr="002C1DD3">
        <w:rPr>
          <w:rFonts w:ascii="Times New Roman" w:hAnsi="Times New Roman"/>
          <w:sz w:val="24"/>
          <w:szCs w:val="24"/>
          <w:lang w:val="ru-RU"/>
        </w:rPr>
        <w:t>Укрепление средств осуществления и активизация работы в рамках Глобального партнерства в интересах устойчивого развития</w:t>
      </w:r>
    </w:p>
    <w:p w14:paraId="084142D2" w14:textId="0EE5E3E4" w:rsidR="00D24330" w:rsidRPr="002C1DD3" w:rsidRDefault="00D24330" w:rsidP="00041D98">
      <w:pPr>
        <w:pStyle w:val="MIndHeader"/>
        <w:shd w:val="clear" w:color="auto" w:fill="auto"/>
        <w:jc w:val="both"/>
        <w:rPr>
          <w:rFonts w:ascii="Times New Roman" w:hAnsi="Times New Roman"/>
          <w:sz w:val="24"/>
          <w:szCs w:val="24"/>
          <w:lang w:val="ru-RU"/>
        </w:rPr>
      </w:pPr>
      <w:r w:rsidRPr="002C1DD3">
        <w:rPr>
          <w:rFonts w:ascii="Times New Roman" w:hAnsi="Times New Roman"/>
          <w:sz w:val="24"/>
          <w:szCs w:val="24"/>
          <w:lang w:val="ru-RU"/>
        </w:rPr>
        <w:t>0.</w:t>
      </w:r>
      <w:r w:rsidRPr="002C1DD3">
        <w:rPr>
          <w:rFonts w:ascii="Times New Roman" w:hAnsi="Times New Roman"/>
          <w:sz w:val="24"/>
          <w:szCs w:val="24"/>
        </w:rPr>
        <w:t>b</w:t>
      </w:r>
      <w:r w:rsidRPr="002C1DD3">
        <w:rPr>
          <w:rFonts w:ascii="Times New Roman" w:hAnsi="Times New Roman"/>
          <w:sz w:val="24"/>
          <w:szCs w:val="24"/>
          <w:lang w:val="ru-RU"/>
        </w:rPr>
        <w:t xml:space="preserve">. </w:t>
      </w:r>
      <w:r w:rsidR="00A06D8E" w:rsidRPr="002C1DD3">
        <w:rPr>
          <w:rFonts w:ascii="Times New Roman" w:hAnsi="Times New Roman"/>
          <w:sz w:val="24"/>
          <w:szCs w:val="24"/>
          <w:lang w:val="ru-RU"/>
        </w:rPr>
        <w:t>Задача</w:t>
      </w:r>
    </w:p>
    <w:p w14:paraId="0D7F1B46" w14:textId="73531063" w:rsidR="00D24330" w:rsidRPr="002C1DD3" w:rsidRDefault="00A06D8E" w:rsidP="00041D98">
      <w:pPr>
        <w:pStyle w:val="MGTHeader"/>
        <w:shd w:val="clear" w:color="auto" w:fill="auto"/>
        <w:jc w:val="both"/>
        <w:rPr>
          <w:rFonts w:ascii="Times New Roman" w:hAnsi="Times New Roman"/>
          <w:sz w:val="24"/>
          <w:szCs w:val="24"/>
          <w:lang w:val="ru-RU"/>
        </w:rPr>
      </w:pPr>
      <w:r w:rsidRPr="002C1DD3">
        <w:rPr>
          <w:rFonts w:ascii="Times New Roman" w:hAnsi="Times New Roman"/>
          <w:sz w:val="24"/>
          <w:szCs w:val="24"/>
          <w:lang w:val="ru-RU"/>
        </w:rPr>
        <w:t xml:space="preserve">Задача </w:t>
      </w:r>
      <w:r w:rsidR="000F21FD" w:rsidRPr="002C1DD3">
        <w:rPr>
          <w:rFonts w:ascii="Times New Roman" w:hAnsi="Times New Roman"/>
          <w:sz w:val="24"/>
          <w:szCs w:val="24"/>
          <w:lang w:val="ru-RU"/>
        </w:rPr>
        <w:t xml:space="preserve"> 17.16: </w:t>
      </w:r>
      <w:r w:rsidRPr="002C1DD3">
        <w:rPr>
          <w:rFonts w:ascii="Times New Roman" w:hAnsi="Times New Roman"/>
          <w:sz w:val="24"/>
          <w:szCs w:val="24"/>
          <w:lang w:val="ru-RU"/>
        </w:rPr>
        <w:t xml:space="preserve">Укреплять Глобальное партнерство в интересах устойчивого развития, дополняемое партнерствами с участием многих заинтересованных сторон, которые мобилизуют и распространяют знания, опыт, технологии и финансовые ресурсы, с </w:t>
      </w:r>
      <w:proofErr w:type="gramStart"/>
      <w:r w:rsidRPr="002C1DD3">
        <w:rPr>
          <w:rFonts w:ascii="Times New Roman" w:hAnsi="Times New Roman"/>
          <w:sz w:val="24"/>
          <w:szCs w:val="24"/>
          <w:lang w:val="ru-RU"/>
        </w:rPr>
        <w:t>тем</w:t>
      </w:r>
      <w:proofErr w:type="gramEnd"/>
      <w:r w:rsidRPr="002C1DD3">
        <w:rPr>
          <w:rFonts w:ascii="Times New Roman" w:hAnsi="Times New Roman"/>
          <w:sz w:val="24"/>
          <w:szCs w:val="24"/>
          <w:lang w:val="ru-RU"/>
        </w:rPr>
        <w:t xml:space="preserve"> чтобы поддерживать достижение целей в области устойчивого развития во всех странах, особенно в развивающихся странах</w:t>
      </w:r>
    </w:p>
    <w:p w14:paraId="3E67E7E0" w14:textId="36F8B0B8" w:rsidR="00D24330" w:rsidRPr="002C1DD3" w:rsidRDefault="00D24330" w:rsidP="00041D98">
      <w:pPr>
        <w:pStyle w:val="MIndHeader"/>
        <w:shd w:val="clear" w:color="auto" w:fill="auto"/>
        <w:jc w:val="both"/>
        <w:rPr>
          <w:rFonts w:ascii="Times New Roman" w:hAnsi="Times New Roman"/>
          <w:sz w:val="24"/>
          <w:szCs w:val="24"/>
          <w:lang w:val="ru-RU"/>
        </w:rPr>
      </w:pPr>
      <w:r w:rsidRPr="002C1DD3">
        <w:rPr>
          <w:rFonts w:ascii="Times New Roman" w:hAnsi="Times New Roman"/>
          <w:sz w:val="24"/>
          <w:szCs w:val="24"/>
          <w:lang w:val="ru-RU"/>
        </w:rPr>
        <w:t>0.</w:t>
      </w:r>
      <w:r w:rsidRPr="002C1DD3">
        <w:rPr>
          <w:rFonts w:ascii="Times New Roman" w:hAnsi="Times New Roman"/>
          <w:sz w:val="24"/>
          <w:szCs w:val="24"/>
        </w:rPr>
        <w:t>c</w:t>
      </w:r>
      <w:r w:rsidRPr="002C1DD3">
        <w:rPr>
          <w:rFonts w:ascii="Times New Roman" w:hAnsi="Times New Roman"/>
          <w:sz w:val="24"/>
          <w:szCs w:val="24"/>
          <w:lang w:val="ru-RU"/>
        </w:rPr>
        <w:t xml:space="preserve">. </w:t>
      </w:r>
      <w:r w:rsidR="00A06D8E" w:rsidRPr="002C1DD3">
        <w:rPr>
          <w:rFonts w:ascii="Times New Roman" w:hAnsi="Times New Roman"/>
          <w:sz w:val="24"/>
          <w:szCs w:val="24"/>
          <w:lang w:val="ru-RU"/>
        </w:rPr>
        <w:t>Показатель</w:t>
      </w:r>
    </w:p>
    <w:p w14:paraId="6045F6C3" w14:textId="77192D14" w:rsidR="00D24330" w:rsidRPr="002C1DD3" w:rsidRDefault="00A06D8E" w:rsidP="00041D98">
      <w:pPr>
        <w:pStyle w:val="MGTHeader"/>
        <w:shd w:val="clear" w:color="auto" w:fill="auto"/>
        <w:jc w:val="both"/>
        <w:rPr>
          <w:rFonts w:ascii="Times New Roman" w:hAnsi="Times New Roman"/>
          <w:sz w:val="24"/>
          <w:szCs w:val="24"/>
          <w:lang w:val="ru-RU"/>
        </w:rPr>
      </w:pPr>
      <w:r w:rsidRPr="002C1DD3">
        <w:rPr>
          <w:rFonts w:ascii="Times New Roman" w:hAnsi="Times New Roman"/>
          <w:sz w:val="24"/>
          <w:szCs w:val="24"/>
          <w:lang w:val="ru-RU"/>
        </w:rPr>
        <w:t>Показатель</w:t>
      </w:r>
      <w:r w:rsidR="000F21FD" w:rsidRPr="002C1DD3">
        <w:rPr>
          <w:rFonts w:ascii="Times New Roman" w:hAnsi="Times New Roman"/>
          <w:sz w:val="24"/>
          <w:szCs w:val="24"/>
          <w:lang w:val="ru-RU"/>
        </w:rPr>
        <w:t xml:space="preserve"> 17.16.1: </w:t>
      </w:r>
      <w:r w:rsidR="00B352C6" w:rsidRPr="002C1DD3">
        <w:rPr>
          <w:rFonts w:ascii="Times New Roman" w:hAnsi="Times New Roman"/>
          <w:sz w:val="24"/>
          <w:szCs w:val="24"/>
          <w:lang w:val="ru-RU"/>
        </w:rPr>
        <w:t xml:space="preserve">Число стран, сообщающих о прогрессе в деле применения механизмов </w:t>
      </w:r>
      <w:proofErr w:type="gramStart"/>
      <w:r w:rsidR="00B352C6" w:rsidRPr="002C1DD3">
        <w:rPr>
          <w:rFonts w:ascii="Times New Roman" w:hAnsi="Times New Roman"/>
          <w:sz w:val="24"/>
          <w:szCs w:val="24"/>
          <w:lang w:val="ru-RU"/>
        </w:rPr>
        <w:t>контроля за</w:t>
      </w:r>
      <w:proofErr w:type="gramEnd"/>
      <w:r w:rsidR="00B352C6" w:rsidRPr="002C1DD3">
        <w:rPr>
          <w:rFonts w:ascii="Times New Roman" w:hAnsi="Times New Roman"/>
          <w:sz w:val="24"/>
          <w:szCs w:val="24"/>
          <w:lang w:val="ru-RU"/>
        </w:rPr>
        <w:t xml:space="preserve"> эффективностью развития с участием многих заинтересованных сторон, которые служат подспорьем в достижении целей устойчивого развития</w:t>
      </w:r>
    </w:p>
    <w:p w14:paraId="37E5E4F6" w14:textId="12F7843E" w:rsidR="00D24330" w:rsidRPr="002C1DD3" w:rsidRDefault="00D24330" w:rsidP="00041D98">
      <w:pPr>
        <w:pStyle w:val="MIndHeader"/>
        <w:shd w:val="clear" w:color="auto" w:fill="auto"/>
        <w:jc w:val="both"/>
        <w:rPr>
          <w:rFonts w:ascii="Times New Roman" w:hAnsi="Times New Roman"/>
          <w:sz w:val="24"/>
          <w:szCs w:val="24"/>
          <w:lang w:val="ru-RU"/>
        </w:rPr>
      </w:pPr>
      <w:r w:rsidRPr="002C1DD3">
        <w:rPr>
          <w:rFonts w:ascii="Times New Roman" w:hAnsi="Times New Roman"/>
          <w:sz w:val="24"/>
          <w:szCs w:val="24"/>
          <w:lang w:val="ru-RU"/>
        </w:rPr>
        <w:t>0.</w:t>
      </w:r>
      <w:r w:rsidRPr="002C1DD3">
        <w:rPr>
          <w:rFonts w:ascii="Times New Roman" w:hAnsi="Times New Roman"/>
          <w:sz w:val="24"/>
          <w:szCs w:val="24"/>
          <w:lang w:val="en-US"/>
        </w:rPr>
        <w:t>d</w:t>
      </w:r>
      <w:r w:rsidRPr="002C1DD3">
        <w:rPr>
          <w:rFonts w:ascii="Times New Roman" w:hAnsi="Times New Roman"/>
          <w:sz w:val="24"/>
          <w:szCs w:val="24"/>
          <w:lang w:val="ru-RU"/>
        </w:rPr>
        <w:t xml:space="preserve">. </w:t>
      </w:r>
      <w:r w:rsidR="002C1DD3">
        <w:rPr>
          <w:rFonts w:ascii="Times New Roman" w:hAnsi="Times New Roman"/>
          <w:sz w:val="24"/>
          <w:szCs w:val="24"/>
          <w:lang w:val="ru-RU"/>
        </w:rPr>
        <w:t>Ряд</w:t>
      </w:r>
    </w:p>
    <w:p w14:paraId="7077133D" w14:textId="24A0C453" w:rsidR="00B352C6" w:rsidRPr="002C1DD3" w:rsidRDefault="00B352C6" w:rsidP="00041D98">
      <w:pPr>
        <w:pStyle w:val="MIndHeader"/>
        <w:shd w:val="clear" w:color="auto" w:fill="auto"/>
        <w:jc w:val="both"/>
        <w:rPr>
          <w:rFonts w:ascii="Times New Roman" w:hAnsi="Times New Roman"/>
          <w:color w:val="333333"/>
          <w:sz w:val="24"/>
          <w:szCs w:val="24"/>
          <w:lang w:val="ru-RU"/>
        </w:rPr>
      </w:pPr>
      <w:r w:rsidRPr="002C1DD3">
        <w:rPr>
          <w:rFonts w:ascii="Times New Roman" w:hAnsi="Times New Roman"/>
          <w:color w:val="333333"/>
          <w:sz w:val="24"/>
          <w:szCs w:val="24"/>
          <w:lang w:val="ru-RU"/>
        </w:rPr>
        <w:t>Количество стран, сообщивших о прогрессе в многосторонних механизмах мониторинга эффективности развития, которые поддерживают достижение целей в области устойчивого развития – данные по странам-поставщикам</w:t>
      </w:r>
      <w:r w:rsidR="00041D98">
        <w:rPr>
          <w:rFonts w:ascii="Times New Roman" w:hAnsi="Times New Roman"/>
          <w:color w:val="333333"/>
          <w:sz w:val="24"/>
          <w:szCs w:val="24"/>
          <w:lang w:val="ru-RU"/>
        </w:rPr>
        <w:t xml:space="preserve"> (1 = ДА; 0 = НЕТ)</w:t>
      </w:r>
    </w:p>
    <w:p w14:paraId="1CCC7A16" w14:textId="4C630616" w:rsidR="00B352C6" w:rsidRPr="002C1DD3" w:rsidRDefault="00B352C6" w:rsidP="00041D98">
      <w:pPr>
        <w:pStyle w:val="MIndHeader"/>
        <w:shd w:val="clear" w:color="auto" w:fill="auto"/>
        <w:jc w:val="both"/>
        <w:rPr>
          <w:rFonts w:ascii="Times New Roman" w:hAnsi="Times New Roman"/>
          <w:color w:val="333333"/>
          <w:sz w:val="24"/>
          <w:szCs w:val="24"/>
          <w:lang w:val="ru-RU"/>
        </w:rPr>
      </w:pPr>
      <w:r w:rsidRPr="002C1DD3">
        <w:rPr>
          <w:rFonts w:ascii="Times New Roman" w:hAnsi="Times New Roman"/>
          <w:color w:val="333333"/>
          <w:sz w:val="24"/>
          <w:szCs w:val="24"/>
          <w:lang w:val="ru-RU"/>
        </w:rPr>
        <w:t>Количество стран, сообщивших о прогрессе в многосторонних механизмах мониторинга эффективности развития, которые поддерживают достижение целей в области устойчивого развития – данные по странам-получателям</w:t>
      </w:r>
      <w:r w:rsidR="00041D98">
        <w:rPr>
          <w:rFonts w:ascii="Times New Roman" w:hAnsi="Times New Roman"/>
          <w:color w:val="333333"/>
          <w:sz w:val="24"/>
          <w:szCs w:val="24"/>
          <w:lang w:val="ru-RU"/>
        </w:rPr>
        <w:t xml:space="preserve"> </w:t>
      </w:r>
      <w:r w:rsidR="00041D98">
        <w:rPr>
          <w:rFonts w:ascii="Times New Roman" w:hAnsi="Times New Roman"/>
          <w:color w:val="333333"/>
          <w:sz w:val="24"/>
          <w:szCs w:val="24"/>
          <w:lang w:val="ru-RU"/>
        </w:rPr>
        <w:t>(1 = ДА; 0 = НЕТ)</w:t>
      </w:r>
    </w:p>
    <w:p w14:paraId="157DACE7" w14:textId="54FCCF6A" w:rsidR="00D24330" w:rsidRPr="002C1DD3" w:rsidRDefault="00D24330" w:rsidP="00041D98">
      <w:pPr>
        <w:pStyle w:val="MIndHeader"/>
        <w:shd w:val="clear" w:color="auto" w:fill="auto"/>
        <w:jc w:val="both"/>
        <w:rPr>
          <w:rFonts w:ascii="Times New Roman" w:hAnsi="Times New Roman"/>
          <w:sz w:val="24"/>
          <w:szCs w:val="24"/>
          <w:lang w:val="ru-RU"/>
        </w:rPr>
      </w:pPr>
      <w:r w:rsidRPr="00041D98">
        <w:rPr>
          <w:rFonts w:ascii="Times New Roman" w:hAnsi="Times New Roman"/>
          <w:sz w:val="24"/>
          <w:szCs w:val="24"/>
          <w:lang w:val="ru-RU"/>
        </w:rPr>
        <w:t>0.</w:t>
      </w:r>
      <w:r w:rsidRPr="002C1DD3">
        <w:rPr>
          <w:rFonts w:ascii="Times New Roman" w:hAnsi="Times New Roman"/>
          <w:sz w:val="24"/>
          <w:szCs w:val="24"/>
          <w:lang w:val="en-US"/>
        </w:rPr>
        <w:t>e</w:t>
      </w:r>
      <w:r w:rsidRPr="00041D98">
        <w:rPr>
          <w:rFonts w:ascii="Times New Roman" w:hAnsi="Times New Roman"/>
          <w:sz w:val="24"/>
          <w:szCs w:val="24"/>
          <w:lang w:val="ru-RU"/>
        </w:rPr>
        <w:t xml:space="preserve">. </w:t>
      </w:r>
      <w:r w:rsidR="002C1DD3">
        <w:rPr>
          <w:rFonts w:ascii="Times New Roman" w:hAnsi="Times New Roman"/>
          <w:sz w:val="24"/>
          <w:szCs w:val="24"/>
          <w:lang w:val="ru-RU"/>
        </w:rPr>
        <w:t>Обновление метаданных</w:t>
      </w:r>
    </w:p>
    <w:p w14:paraId="03424B60" w14:textId="6600752D" w:rsidR="00D24330" w:rsidRPr="00041D98" w:rsidRDefault="00041D98" w:rsidP="00041D98">
      <w:pPr>
        <w:pStyle w:val="MGTHeader"/>
        <w:shd w:val="clear" w:color="auto" w:fill="auto"/>
        <w:jc w:val="both"/>
        <w:rPr>
          <w:rFonts w:ascii="Times New Roman" w:hAnsi="Times New Roman"/>
          <w:sz w:val="24"/>
          <w:szCs w:val="24"/>
          <w:lang w:val="ru-RU"/>
        </w:rPr>
      </w:pPr>
      <w:r>
        <w:rPr>
          <w:rFonts w:ascii="Times New Roman" w:hAnsi="Times New Roman"/>
          <w:sz w:val="24"/>
          <w:szCs w:val="24"/>
          <w:lang w:val="ru-RU"/>
        </w:rPr>
        <w:t>31.01.2024</w:t>
      </w:r>
    </w:p>
    <w:p w14:paraId="415C9FF1" w14:textId="08DDD9D8" w:rsidR="00D24330" w:rsidRPr="00041D98" w:rsidRDefault="00D24330" w:rsidP="00041D98">
      <w:pPr>
        <w:pStyle w:val="MIndHeader"/>
        <w:shd w:val="clear" w:color="auto" w:fill="auto"/>
        <w:jc w:val="both"/>
        <w:rPr>
          <w:rFonts w:ascii="Times New Roman" w:hAnsi="Times New Roman"/>
          <w:sz w:val="24"/>
          <w:szCs w:val="24"/>
          <w:lang w:val="ru-RU"/>
        </w:rPr>
      </w:pPr>
      <w:r w:rsidRPr="00041D98">
        <w:rPr>
          <w:rFonts w:ascii="Times New Roman" w:hAnsi="Times New Roman"/>
          <w:sz w:val="24"/>
          <w:szCs w:val="24"/>
          <w:lang w:val="ru-RU"/>
        </w:rPr>
        <w:t>0.</w:t>
      </w:r>
      <w:r w:rsidRPr="002C1DD3">
        <w:rPr>
          <w:rFonts w:ascii="Times New Roman" w:hAnsi="Times New Roman"/>
          <w:sz w:val="24"/>
          <w:szCs w:val="24"/>
        </w:rPr>
        <w:t>f</w:t>
      </w:r>
      <w:r w:rsidRPr="00041D98">
        <w:rPr>
          <w:rFonts w:ascii="Times New Roman" w:hAnsi="Times New Roman"/>
          <w:sz w:val="24"/>
          <w:szCs w:val="24"/>
          <w:lang w:val="ru-RU"/>
        </w:rPr>
        <w:t xml:space="preserve">. </w:t>
      </w:r>
      <w:r w:rsidR="002C1DD3">
        <w:rPr>
          <w:rFonts w:ascii="Times New Roman" w:hAnsi="Times New Roman"/>
          <w:sz w:val="24"/>
          <w:szCs w:val="24"/>
          <w:lang w:val="ru-RU"/>
        </w:rPr>
        <w:t>Связанные</w:t>
      </w:r>
      <w:r w:rsidR="002C1DD3" w:rsidRPr="00041D98">
        <w:rPr>
          <w:rFonts w:ascii="Times New Roman" w:hAnsi="Times New Roman"/>
          <w:sz w:val="24"/>
          <w:szCs w:val="24"/>
          <w:lang w:val="ru-RU"/>
        </w:rPr>
        <w:t xml:space="preserve"> </w:t>
      </w:r>
      <w:r w:rsidR="002C1DD3">
        <w:rPr>
          <w:rFonts w:ascii="Times New Roman" w:hAnsi="Times New Roman"/>
          <w:sz w:val="24"/>
          <w:szCs w:val="24"/>
          <w:lang w:val="ru-RU"/>
        </w:rPr>
        <w:t>показатели</w:t>
      </w:r>
    </w:p>
    <w:p w14:paraId="21524279" w14:textId="7CA8DB32" w:rsidR="00D24330" w:rsidRPr="00041D98" w:rsidRDefault="000F21FD" w:rsidP="00041D98">
      <w:pPr>
        <w:pStyle w:val="MGTHeader"/>
        <w:shd w:val="clear" w:color="auto" w:fill="auto"/>
        <w:jc w:val="both"/>
        <w:rPr>
          <w:rFonts w:ascii="Times New Roman" w:hAnsi="Times New Roman"/>
          <w:sz w:val="24"/>
          <w:szCs w:val="24"/>
          <w:lang w:val="ru-RU"/>
        </w:rPr>
      </w:pPr>
      <w:r w:rsidRPr="00041D98">
        <w:rPr>
          <w:rFonts w:ascii="Times New Roman" w:hAnsi="Times New Roman"/>
          <w:sz w:val="24"/>
          <w:szCs w:val="24"/>
          <w:lang w:val="ru-RU"/>
        </w:rPr>
        <w:t xml:space="preserve">17.15 </w:t>
      </w:r>
      <w:r w:rsidR="00B352C6" w:rsidRPr="002C1DD3">
        <w:rPr>
          <w:rFonts w:ascii="Times New Roman" w:hAnsi="Times New Roman"/>
          <w:sz w:val="24"/>
          <w:szCs w:val="24"/>
          <w:lang w:val="ru-RU"/>
        </w:rPr>
        <w:t>и</w:t>
      </w:r>
      <w:r w:rsidRPr="00041D98">
        <w:rPr>
          <w:rFonts w:ascii="Times New Roman" w:hAnsi="Times New Roman"/>
          <w:sz w:val="24"/>
          <w:szCs w:val="24"/>
          <w:lang w:val="ru-RU"/>
        </w:rPr>
        <w:t xml:space="preserve"> 5</w:t>
      </w:r>
      <w:r w:rsidR="00580EF0" w:rsidRPr="00041D98">
        <w:rPr>
          <w:rFonts w:ascii="Times New Roman" w:hAnsi="Times New Roman"/>
          <w:sz w:val="24"/>
          <w:szCs w:val="24"/>
          <w:lang w:val="ru-RU"/>
        </w:rPr>
        <w:t>.</w:t>
      </w:r>
      <w:r w:rsidRPr="002C1DD3">
        <w:rPr>
          <w:rFonts w:ascii="Times New Roman" w:hAnsi="Times New Roman"/>
          <w:sz w:val="24"/>
          <w:szCs w:val="24"/>
        </w:rPr>
        <w:t>c</w:t>
      </w:r>
      <w:r w:rsidRPr="00041D98">
        <w:rPr>
          <w:rFonts w:ascii="Times New Roman" w:hAnsi="Times New Roman"/>
          <w:sz w:val="24"/>
          <w:szCs w:val="24"/>
          <w:lang w:val="ru-RU"/>
        </w:rPr>
        <w:t>.</w:t>
      </w:r>
      <w:r w:rsidR="00580EF0" w:rsidRPr="00041D98">
        <w:rPr>
          <w:rFonts w:ascii="Times New Roman" w:hAnsi="Times New Roman"/>
          <w:sz w:val="24"/>
          <w:szCs w:val="24"/>
          <w:lang w:val="ru-RU"/>
        </w:rPr>
        <w:t>1</w:t>
      </w:r>
    </w:p>
    <w:p w14:paraId="077BC49E" w14:textId="2A263BB3" w:rsidR="00D24330" w:rsidRPr="002C1DD3" w:rsidRDefault="00D24330" w:rsidP="00041D98">
      <w:pPr>
        <w:pStyle w:val="MIndHeader"/>
        <w:shd w:val="clear" w:color="auto" w:fill="auto"/>
        <w:jc w:val="both"/>
        <w:rPr>
          <w:rFonts w:ascii="Times New Roman" w:hAnsi="Times New Roman"/>
          <w:sz w:val="24"/>
          <w:szCs w:val="24"/>
          <w:lang w:val="ru-RU"/>
        </w:rPr>
      </w:pPr>
      <w:r w:rsidRPr="002C1DD3">
        <w:rPr>
          <w:rFonts w:ascii="Times New Roman" w:hAnsi="Times New Roman"/>
          <w:sz w:val="24"/>
          <w:szCs w:val="24"/>
          <w:lang w:val="ru-RU"/>
        </w:rPr>
        <w:t>0.</w:t>
      </w:r>
      <w:r w:rsidRPr="002C1DD3">
        <w:rPr>
          <w:rFonts w:ascii="Times New Roman" w:hAnsi="Times New Roman"/>
          <w:sz w:val="24"/>
          <w:szCs w:val="24"/>
        </w:rPr>
        <w:t>g</w:t>
      </w:r>
      <w:r w:rsidRPr="002C1DD3">
        <w:rPr>
          <w:rFonts w:ascii="Times New Roman" w:hAnsi="Times New Roman"/>
          <w:sz w:val="24"/>
          <w:szCs w:val="24"/>
          <w:lang w:val="ru-RU"/>
        </w:rPr>
        <w:t xml:space="preserve">. </w:t>
      </w:r>
      <w:r w:rsidR="002C1DD3" w:rsidRPr="002C1DD3">
        <w:rPr>
          <w:rFonts w:ascii="Times New Roman" w:hAnsi="Times New Roman"/>
          <w:sz w:val="24"/>
          <w:szCs w:val="24"/>
          <w:lang w:val="ru-RU"/>
        </w:rPr>
        <w:t>Международные организации, ответственные за глобальный мониторинг</w:t>
      </w:r>
    </w:p>
    <w:p w14:paraId="48BB701A" w14:textId="238BC56C" w:rsidR="00B352C6" w:rsidRPr="002C1DD3" w:rsidRDefault="00B352C6" w:rsidP="00041D98">
      <w:pPr>
        <w:pStyle w:val="MGTHeader"/>
        <w:shd w:val="clear" w:color="auto" w:fill="auto"/>
        <w:jc w:val="both"/>
        <w:rPr>
          <w:rFonts w:ascii="Times New Roman" w:hAnsi="Times New Roman"/>
          <w:sz w:val="24"/>
          <w:szCs w:val="24"/>
          <w:lang w:val="ru-RU"/>
        </w:rPr>
      </w:pPr>
      <w:r w:rsidRPr="002C1DD3">
        <w:rPr>
          <w:rFonts w:ascii="Times New Roman" w:hAnsi="Times New Roman"/>
          <w:sz w:val="24"/>
          <w:szCs w:val="24"/>
          <w:lang w:val="ru-RU"/>
        </w:rPr>
        <w:t>Организация экономического сотрудничества и развития (ОЭСР)</w:t>
      </w:r>
    </w:p>
    <w:p w14:paraId="245E0DE0" w14:textId="59C86637" w:rsidR="000F21FD" w:rsidRPr="002C1DD3" w:rsidRDefault="00B352C6" w:rsidP="00041D98">
      <w:pPr>
        <w:pStyle w:val="MGTHeader"/>
        <w:shd w:val="clear" w:color="auto" w:fill="auto"/>
        <w:jc w:val="both"/>
        <w:rPr>
          <w:rFonts w:ascii="Times New Roman" w:hAnsi="Times New Roman"/>
          <w:sz w:val="24"/>
          <w:szCs w:val="24"/>
          <w:lang w:val="ru-RU"/>
        </w:rPr>
      </w:pPr>
      <w:r w:rsidRPr="002C1DD3">
        <w:rPr>
          <w:rFonts w:ascii="Times New Roman" w:hAnsi="Times New Roman"/>
          <w:sz w:val="24"/>
          <w:szCs w:val="24"/>
          <w:lang w:val="ru-RU"/>
        </w:rPr>
        <w:t>Программа развития Организации Объединенных Наций (ПРООН)</w:t>
      </w:r>
    </w:p>
    <w:p w14:paraId="19F29921" w14:textId="77777777" w:rsidR="008D1D39" w:rsidRPr="002C1DD3" w:rsidRDefault="008D1D39" w:rsidP="00041D98">
      <w:pPr>
        <w:spacing w:after="0"/>
        <w:jc w:val="both"/>
        <w:rPr>
          <w:rFonts w:ascii="Times New Roman" w:eastAsia="Times New Roman" w:hAnsi="Times New Roman" w:cs="Times New Roman"/>
          <w:color w:val="4A4A4A"/>
          <w:sz w:val="24"/>
          <w:szCs w:val="24"/>
          <w:lang w:val="ru-RU" w:eastAsia="en-GB"/>
        </w:rPr>
      </w:pPr>
    </w:p>
    <w:p w14:paraId="12E0D73A" w14:textId="1CE60B1F" w:rsidR="00B31E2C" w:rsidRPr="002C1DD3" w:rsidRDefault="00B31E2C" w:rsidP="00041D98">
      <w:pPr>
        <w:pStyle w:val="MHeader"/>
        <w:shd w:val="clear" w:color="auto" w:fill="auto"/>
        <w:jc w:val="both"/>
        <w:rPr>
          <w:rFonts w:ascii="Times New Roman" w:hAnsi="Times New Roman"/>
          <w:sz w:val="24"/>
          <w:szCs w:val="24"/>
          <w:lang w:val="ru-RU"/>
        </w:rPr>
      </w:pPr>
      <w:bookmarkStart w:id="1" w:name="_Toc37932744"/>
      <w:bookmarkStart w:id="2" w:name="_Toc36813072"/>
      <w:bookmarkStart w:id="3" w:name="_Toc36812685"/>
      <w:bookmarkStart w:id="4" w:name="_Toc36812572"/>
      <w:bookmarkStart w:id="5" w:name="_Toc36655609"/>
      <w:r w:rsidRPr="002C1DD3">
        <w:rPr>
          <w:rFonts w:ascii="Times New Roman" w:hAnsi="Times New Roman"/>
          <w:sz w:val="24"/>
          <w:szCs w:val="24"/>
          <w:lang w:val="ru-RU"/>
        </w:rPr>
        <w:t xml:space="preserve">1. </w:t>
      </w:r>
      <w:bookmarkEnd w:id="1"/>
      <w:bookmarkEnd w:id="2"/>
      <w:bookmarkEnd w:id="3"/>
      <w:bookmarkEnd w:id="4"/>
      <w:bookmarkEnd w:id="5"/>
      <w:r w:rsidR="002C1DD3">
        <w:rPr>
          <w:rFonts w:ascii="Times New Roman" w:hAnsi="Times New Roman"/>
          <w:sz w:val="24"/>
          <w:szCs w:val="24"/>
          <w:lang w:val="ru-RU"/>
        </w:rPr>
        <w:t xml:space="preserve">Предоставление данных </w:t>
      </w:r>
    </w:p>
    <w:p w14:paraId="0BD77982" w14:textId="41A803C9" w:rsidR="00576CFA" w:rsidRPr="002C1DD3" w:rsidRDefault="00576CFA" w:rsidP="00041D98">
      <w:pPr>
        <w:pStyle w:val="MHeader2"/>
        <w:shd w:val="clear" w:color="auto" w:fill="auto"/>
        <w:jc w:val="both"/>
        <w:rPr>
          <w:rFonts w:ascii="Times New Roman" w:hAnsi="Times New Roman"/>
          <w:sz w:val="24"/>
          <w:szCs w:val="24"/>
          <w:lang w:val="ru-RU"/>
        </w:rPr>
      </w:pPr>
      <w:r w:rsidRPr="002C1DD3">
        <w:rPr>
          <w:rFonts w:ascii="Times New Roman" w:hAnsi="Times New Roman"/>
          <w:sz w:val="24"/>
          <w:szCs w:val="24"/>
          <w:lang w:val="ru-RU"/>
        </w:rPr>
        <w:t>1.</w:t>
      </w:r>
      <w:r w:rsidRPr="002C1DD3">
        <w:rPr>
          <w:rFonts w:ascii="Times New Roman" w:hAnsi="Times New Roman"/>
          <w:sz w:val="24"/>
          <w:szCs w:val="24"/>
        </w:rPr>
        <w:t>a</w:t>
      </w:r>
      <w:r w:rsidRPr="002C1DD3">
        <w:rPr>
          <w:rFonts w:ascii="Times New Roman" w:hAnsi="Times New Roman"/>
          <w:sz w:val="24"/>
          <w:szCs w:val="24"/>
          <w:lang w:val="ru-RU"/>
        </w:rPr>
        <w:t xml:space="preserve">. </w:t>
      </w:r>
      <w:r w:rsidR="002C1DD3">
        <w:rPr>
          <w:rFonts w:ascii="Times New Roman" w:hAnsi="Times New Roman"/>
          <w:sz w:val="24"/>
          <w:szCs w:val="24"/>
          <w:lang w:val="ru-RU"/>
        </w:rPr>
        <w:t>Организация</w:t>
      </w:r>
    </w:p>
    <w:p w14:paraId="05918328" w14:textId="77777777" w:rsidR="00225BF0" w:rsidRPr="002C1DD3" w:rsidRDefault="00225BF0" w:rsidP="00041D98">
      <w:pPr>
        <w:pStyle w:val="MText"/>
        <w:shd w:val="clear" w:color="auto" w:fill="auto"/>
        <w:jc w:val="both"/>
        <w:rPr>
          <w:rFonts w:ascii="Times New Roman" w:hAnsi="Times New Roman"/>
          <w:sz w:val="24"/>
          <w:szCs w:val="24"/>
          <w:lang w:val="ru-RU"/>
        </w:rPr>
      </w:pPr>
      <w:r w:rsidRPr="002C1DD3">
        <w:rPr>
          <w:rFonts w:ascii="Times New Roman" w:hAnsi="Times New Roman"/>
          <w:sz w:val="24"/>
          <w:szCs w:val="24"/>
          <w:lang w:val="ru-RU"/>
        </w:rPr>
        <w:t>Организация экономического сотрудничества и развития (ОЭСР)</w:t>
      </w:r>
    </w:p>
    <w:p w14:paraId="5D01D829" w14:textId="3A6147E2" w:rsidR="00225BF0" w:rsidRPr="002C1DD3" w:rsidRDefault="00225BF0" w:rsidP="00041D98">
      <w:pPr>
        <w:pStyle w:val="MText"/>
        <w:shd w:val="clear" w:color="auto" w:fill="auto"/>
        <w:jc w:val="both"/>
        <w:rPr>
          <w:rFonts w:ascii="Times New Roman" w:hAnsi="Times New Roman"/>
          <w:sz w:val="24"/>
          <w:szCs w:val="24"/>
          <w:lang w:val="ru-RU"/>
        </w:rPr>
      </w:pPr>
      <w:r w:rsidRPr="002C1DD3">
        <w:rPr>
          <w:rFonts w:ascii="Times New Roman" w:hAnsi="Times New Roman"/>
          <w:sz w:val="24"/>
          <w:szCs w:val="24"/>
          <w:lang w:val="ru-RU"/>
        </w:rPr>
        <w:t>Программа развития Организации Объединенных Наций (ПРООН)</w:t>
      </w:r>
    </w:p>
    <w:p w14:paraId="35D2E212" w14:textId="77777777" w:rsidR="003E07D4" w:rsidRPr="002C1DD3" w:rsidRDefault="003E07D4" w:rsidP="00041D98">
      <w:pPr>
        <w:pStyle w:val="MText"/>
        <w:shd w:val="clear" w:color="auto" w:fill="auto"/>
        <w:jc w:val="both"/>
        <w:rPr>
          <w:rFonts w:ascii="Times New Roman" w:hAnsi="Times New Roman"/>
          <w:sz w:val="24"/>
          <w:szCs w:val="24"/>
          <w:lang w:val="ru-RU"/>
        </w:rPr>
      </w:pPr>
    </w:p>
    <w:p w14:paraId="14915AC8" w14:textId="453CEA99" w:rsidR="00B31E2C" w:rsidRPr="002C1DD3" w:rsidRDefault="00B31E2C" w:rsidP="00041D98">
      <w:pPr>
        <w:pStyle w:val="MHeader"/>
        <w:shd w:val="clear" w:color="auto" w:fill="auto"/>
        <w:jc w:val="both"/>
        <w:rPr>
          <w:rFonts w:ascii="Times New Roman" w:hAnsi="Times New Roman"/>
          <w:sz w:val="24"/>
          <w:szCs w:val="24"/>
          <w:lang w:val="ru-RU"/>
        </w:rPr>
      </w:pPr>
      <w:r w:rsidRPr="002C1DD3">
        <w:rPr>
          <w:rFonts w:ascii="Times New Roman" w:hAnsi="Times New Roman"/>
          <w:sz w:val="24"/>
          <w:szCs w:val="24"/>
          <w:lang w:val="ru-RU"/>
        </w:rPr>
        <w:t xml:space="preserve">2. </w:t>
      </w:r>
      <w:r w:rsidR="002C1DD3" w:rsidRPr="002C1DD3">
        <w:rPr>
          <w:rFonts w:ascii="Times New Roman" w:hAnsi="Times New Roman"/>
          <w:sz w:val="24"/>
          <w:szCs w:val="24"/>
          <w:lang w:val="ru-RU"/>
        </w:rPr>
        <w:t>Определения, концепции и классификации</w:t>
      </w:r>
    </w:p>
    <w:p w14:paraId="2AC373EA" w14:textId="60FE261E" w:rsidR="008B0AC7" w:rsidRPr="002C1DD3" w:rsidRDefault="008B0AC7" w:rsidP="00041D98">
      <w:pPr>
        <w:pStyle w:val="MHeader2"/>
        <w:shd w:val="clear" w:color="auto" w:fill="auto"/>
        <w:jc w:val="both"/>
        <w:rPr>
          <w:rFonts w:ascii="Times New Roman" w:hAnsi="Times New Roman"/>
          <w:sz w:val="24"/>
          <w:szCs w:val="24"/>
          <w:lang w:val="ru-RU"/>
        </w:rPr>
      </w:pPr>
      <w:r w:rsidRPr="002C1DD3">
        <w:rPr>
          <w:rFonts w:ascii="Times New Roman" w:hAnsi="Times New Roman"/>
          <w:sz w:val="24"/>
          <w:szCs w:val="24"/>
          <w:lang w:val="ru-RU"/>
        </w:rPr>
        <w:t>2.</w:t>
      </w:r>
      <w:r w:rsidRPr="002C1DD3">
        <w:rPr>
          <w:rFonts w:ascii="Times New Roman" w:hAnsi="Times New Roman"/>
          <w:sz w:val="24"/>
          <w:szCs w:val="24"/>
        </w:rPr>
        <w:t>a</w:t>
      </w:r>
      <w:r w:rsidRPr="002C1DD3">
        <w:rPr>
          <w:rFonts w:ascii="Times New Roman" w:hAnsi="Times New Roman"/>
          <w:sz w:val="24"/>
          <w:szCs w:val="24"/>
          <w:lang w:val="ru-RU"/>
        </w:rPr>
        <w:t xml:space="preserve">. </w:t>
      </w:r>
      <w:r w:rsidR="002C1DD3" w:rsidRPr="002C1DD3">
        <w:rPr>
          <w:rFonts w:ascii="Times New Roman" w:hAnsi="Times New Roman"/>
          <w:sz w:val="24"/>
          <w:szCs w:val="24"/>
          <w:lang w:val="ru-RU"/>
        </w:rPr>
        <w:t>Определения и концепции</w:t>
      </w:r>
    </w:p>
    <w:p w14:paraId="0897C1DA" w14:textId="64D685C5" w:rsidR="000F21FD" w:rsidRPr="002C1DD3" w:rsidRDefault="002C1DD3" w:rsidP="00041D98">
      <w:pPr>
        <w:pStyle w:val="MText"/>
        <w:shd w:val="clear" w:color="auto" w:fill="auto"/>
        <w:jc w:val="both"/>
        <w:rPr>
          <w:rFonts w:ascii="Times New Roman" w:hAnsi="Times New Roman"/>
          <w:b/>
          <w:sz w:val="24"/>
          <w:szCs w:val="24"/>
          <w:lang w:val="ru-RU"/>
        </w:rPr>
      </w:pPr>
      <w:r>
        <w:rPr>
          <w:rFonts w:ascii="Times New Roman" w:hAnsi="Times New Roman"/>
          <w:b/>
          <w:sz w:val="24"/>
          <w:szCs w:val="24"/>
          <w:lang w:val="ru-RU"/>
        </w:rPr>
        <w:t>Определения</w:t>
      </w:r>
      <w:r w:rsidR="000F21FD" w:rsidRPr="002C1DD3">
        <w:rPr>
          <w:rFonts w:ascii="Times New Roman" w:hAnsi="Times New Roman"/>
          <w:b/>
          <w:sz w:val="24"/>
          <w:szCs w:val="24"/>
          <w:lang w:val="ru-RU"/>
        </w:rPr>
        <w:t>:</w:t>
      </w:r>
    </w:p>
    <w:p w14:paraId="6E54D3D6" w14:textId="5BF418CB" w:rsidR="00EC2915" w:rsidRDefault="00225BF0" w:rsidP="00041D98">
      <w:pPr>
        <w:pStyle w:val="MText"/>
        <w:shd w:val="clear" w:color="auto" w:fill="auto"/>
        <w:jc w:val="both"/>
        <w:rPr>
          <w:rFonts w:ascii="Times New Roman" w:hAnsi="Times New Roman"/>
          <w:sz w:val="24"/>
          <w:szCs w:val="24"/>
          <w:lang w:val="ru-RU"/>
        </w:rPr>
      </w:pPr>
      <w:r w:rsidRPr="002C1DD3">
        <w:rPr>
          <w:rFonts w:ascii="Times New Roman" w:hAnsi="Times New Roman"/>
          <w:sz w:val="24"/>
          <w:szCs w:val="24"/>
          <w:lang w:val="ru-RU"/>
        </w:rPr>
        <w:lastRenderedPageBreak/>
        <w:t>Индикатор отслеживает количество стран, сообщающих о прогрессе в многосторонних механизмах мониторинга, которые отслеживают выполнение обязательств по эффективности развития, поддерживающих достижение целей в области устойчивого развития (ЦУР).</w:t>
      </w:r>
    </w:p>
    <w:p w14:paraId="3F79D026" w14:textId="77777777" w:rsidR="00041D98" w:rsidRPr="002C1DD3" w:rsidRDefault="00041D98" w:rsidP="00041D98">
      <w:pPr>
        <w:pStyle w:val="MText"/>
        <w:shd w:val="clear" w:color="auto" w:fill="auto"/>
        <w:jc w:val="both"/>
        <w:rPr>
          <w:rFonts w:ascii="Times New Roman" w:hAnsi="Times New Roman"/>
          <w:sz w:val="24"/>
          <w:szCs w:val="24"/>
          <w:lang w:val="ru-RU"/>
        </w:rPr>
      </w:pPr>
    </w:p>
    <w:p w14:paraId="790B83F2" w14:textId="71756392" w:rsidR="000F21FD" w:rsidRPr="002C1DD3" w:rsidRDefault="00041D98" w:rsidP="00041D98">
      <w:pPr>
        <w:pStyle w:val="MText"/>
        <w:shd w:val="clear" w:color="auto" w:fill="auto"/>
        <w:jc w:val="both"/>
        <w:rPr>
          <w:rFonts w:ascii="Times New Roman" w:hAnsi="Times New Roman"/>
          <w:b/>
          <w:sz w:val="24"/>
          <w:szCs w:val="24"/>
          <w:lang w:val="ru-RU"/>
        </w:rPr>
      </w:pPr>
      <w:r>
        <w:rPr>
          <w:rFonts w:ascii="Times New Roman" w:hAnsi="Times New Roman"/>
          <w:b/>
          <w:sz w:val="24"/>
          <w:szCs w:val="24"/>
          <w:lang w:val="ru-RU"/>
        </w:rPr>
        <w:t>Основные понятия</w:t>
      </w:r>
      <w:r w:rsidR="000F21FD" w:rsidRPr="002C1DD3">
        <w:rPr>
          <w:rFonts w:ascii="Times New Roman" w:hAnsi="Times New Roman"/>
          <w:b/>
          <w:sz w:val="24"/>
          <w:szCs w:val="24"/>
          <w:lang w:val="ru-RU"/>
        </w:rPr>
        <w:t>:</w:t>
      </w:r>
    </w:p>
    <w:p w14:paraId="10D48683" w14:textId="2204EBA4" w:rsidR="000F21FD" w:rsidRPr="002C1DD3" w:rsidRDefault="00225BF0" w:rsidP="00041D98">
      <w:pPr>
        <w:pStyle w:val="MText"/>
        <w:shd w:val="clear" w:color="auto" w:fill="auto"/>
        <w:jc w:val="both"/>
        <w:rPr>
          <w:rFonts w:ascii="Times New Roman" w:hAnsi="Times New Roman"/>
          <w:sz w:val="24"/>
          <w:szCs w:val="24"/>
          <w:lang w:val="ru-RU"/>
        </w:rPr>
      </w:pPr>
      <w:r w:rsidRPr="002C1DD3">
        <w:rPr>
          <w:rFonts w:ascii="Times New Roman" w:hAnsi="Times New Roman"/>
          <w:sz w:val="24"/>
          <w:szCs w:val="24"/>
          <w:lang w:val="ru-RU"/>
        </w:rPr>
        <w:t>«Системы мониторинга эффективности развития с участием многих заинтересованных сторон», которые отслеживают эффективное сотрудничество в целях развития, представляют собой системы мониторинга:</w:t>
      </w:r>
    </w:p>
    <w:p w14:paraId="21701AC6" w14:textId="6E8164AF" w:rsidR="00225BF0" w:rsidRPr="002C1DD3" w:rsidRDefault="00225BF0" w:rsidP="00041D98">
      <w:pPr>
        <w:pStyle w:val="MText"/>
        <w:shd w:val="clear" w:color="auto" w:fill="auto"/>
        <w:ind w:left="720" w:hanging="720"/>
        <w:jc w:val="both"/>
        <w:rPr>
          <w:rFonts w:ascii="Times New Roman" w:hAnsi="Times New Roman"/>
          <w:sz w:val="24"/>
          <w:szCs w:val="24"/>
          <w:lang w:val="ru-RU"/>
        </w:rPr>
      </w:pPr>
      <w:r w:rsidRPr="002C1DD3">
        <w:rPr>
          <w:rFonts w:ascii="Times New Roman" w:hAnsi="Times New Roman"/>
          <w:sz w:val="24"/>
          <w:szCs w:val="24"/>
          <w:lang w:val="ru-RU"/>
        </w:rPr>
        <w:t xml:space="preserve">• </w:t>
      </w:r>
      <w:r w:rsidRPr="002C1DD3">
        <w:rPr>
          <w:rFonts w:ascii="Times New Roman" w:hAnsi="Times New Roman"/>
          <w:sz w:val="24"/>
          <w:szCs w:val="24"/>
          <w:lang w:val="ru-RU"/>
        </w:rPr>
        <w:tab/>
      </w:r>
      <w:r w:rsidR="00A735CF">
        <w:rPr>
          <w:rFonts w:ascii="Times New Roman" w:hAnsi="Times New Roman"/>
          <w:sz w:val="24"/>
          <w:szCs w:val="24"/>
          <w:lang w:val="ru-RU"/>
        </w:rPr>
        <w:t xml:space="preserve">показателей </w:t>
      </w:r>
      <w:r w:rsidRPr="002C1DD3">
        <w:rPr>
          <w:rFonts w:ascii="Times New Roman" w:hAnsi="Times New Roman"/>
          <w:sz w:val="24"/>
          <w:szCs w:val="24"/>
          <w:lang w:val="ru-RU"/>
        </w:rPr>
        <w:t>согласован</w:t>
      </w:r>
      <w:r w:rsidR="00A735CF">
        <w:rPr>
          <w:rFonts w:ascii="Times New Roman" w:hAnsi="Times New Roman"/>
          <w:sz w:val="24"/>
          <w:szCs w:val="24"/>
          <w:lang w:val="ru-RU"/>
        </w:rPr>
        <w:t>н</w:t>
      </w:r>
      <w:r w:rsidRPr="002C1DD3">
        <w:rPr>
          <w:rFonts w:ascii="Times New Roman" w:hAnsi="Times New Roman"/>
          <w:sz w:val="24"/>
          <w:szCs w:val="24"/>
          <w:lang w:val="ru-RU"/>
        </w:rPr>
        <w:t>ы</w:t>
      </w:r>
      <w:r w:rsidR="00A735CF">
        <w:rPr>
          <w:rFonts w:ascii="Times New Roman" w:hAnsi="Times New Roman"/>
          <w:sz w:val="24"/>
          <w:szCs w:val="24"/>
          <w:lang w:val="ru-RU"/>
        </w:rPr>
        <w:t>х</w:t>
      </w:r>
      <w:r w:rsidRPr="002C1DD3">
        <w:rPr>
          <w:rFonts w:ascii="Times New Roman" w:hAnsi="Times New Roman"/>
          <w:sz w:val="24"/>
          <w:szCs w:val="24"/>
          <w:lang w:val="ru-RU"/>
        </w:rPr>
        <w:t xml:space="preserve"> на добровольной основе; </w:t>
      </w:r>
      <w:r w:rsidR="00A735CF">
        <w:rPr>
          <w:rFonts w:ascii="Times New Roman" w:hAnsi="Times New Roman"/>
          <w:sz w:val="24"/>
          <w:szCs w:val="24"/>
          <w:lang w:val="ru-RU"/>
        </w:rPr>
        <w:t xml:space="preserve">показателей, которые </w:t>
      </w:r>
      <w:r w:rsidRPr="002C1DD3">
        <w:rPr>
          <w:rFonts w:ascii="Times New Roman" w:hAnsi="Times New Roman"/>
          <w:sz w:val="24"/>
          <w:szCs w:val="24"/>
          <w:lang w:val="ru-RU"/>
        </w:rPr>
        <w:t>измеряют силу отношений между субъектами развития;</w:t>
      </w:r>
    </w:p>
    <w:p w14:paraId="45B16788" w14:textId="461CD0F3" w:rsidR="00225BF0" w:rsidRPr="002C1DD3" w:rsidRDefault="00225BF0" w:rsidP="00041D98">
      <w:pPr>
        <w:pStyle w:val="MText"/>
        <w:shd w:val="clear" w:color="auto" w:fill="auto"/>
        <w:ind w:left="720" w:hanging="720"/>
        <w:jc w:val="both"/>
        <w:rPr>
          <w:rFonts w:ascii="Times New Roman" w:hAnsi="Times New Roman"/>
          <w:sz w:val="24"/>
          <w:szCs w:val="24"/>
          <w:lang w:val="ru-RU"/>
        </w:rPr>
      </w:pPr>
      <w:r w:rsidRPr="002C1DD3">
        <w:rPr>
          <w:rFonts w:ascii="Times New Roman" w:hAnsi="Times New Roman"/>
          <w:sz w:val="24"/>
          <w:szCs w:val="24"/>
          <w:lang w:val="ru-RU"/>
        </w:rPr>
        <w:t xml:space="preserve">• </w:t>
      </w:r>
      <w:r w:rsidRPr="002C1DD3">
        <w:rPr>
          <w:rFonts w:ascii="Times New Roman" w:hAnsi="Times New Roman"/>
          <w:sz w:val="24"/>
          <w:szCs w:val="24"/>
          <w:lang w:val="ru-RU"/>
        </w:rPr>
        <w:tab/>
        <w:t>когда сбор и анализ данных осуществляют сами страны; и когда в сборе и обзоре данных участвуют соответствующие заинтересованные стороны, представляющие, как минимум, государственный сектор, частный сектор и организации гражданского общества.</w:t>
      </w:r>
    </w:p>
    <w:p w14:paraId="499F3FDE" w14:textId="77777777" w:rsidR="000F21FD" w:rsidRPr="002C1DD3" w:rsidRDefault="000F21FD" w:rsidP="00041D98">
      <w:pPr>
        <w:pStyle w:val="MText"/>
        <w:shd w:val="clear" w:color="auto" w:fill="auto"/>
        <w:jc w:val="both"/>
        <w:rPr>
          <w:rFonts w:ascii="Times New Roman" w:hAnsi="Times New Roman"/>
          <w:sz w:val="24"/>
          <w:szCs w:val="24"/>
          <w:lang w:val="ru-RU"/>
        </w:rPr>
      </w:pPr>
    </w:p>
    <w:p w14:paraId="6D9A3A0C" w14:textId="27B54F3C" w:rsidR="00225BF0" w:rsidRPr="002C1DD3" w:rsidRDefault="00041D98" w:rsidP="00041D98">
      <w:pPr>
        <w:pStyle w:val="MText"/>
        <w:shd w:val="clear" w:color="auto" w:fill="auto"/>
        <w:jc w:val="both"/>
        <w:rPr>
          <w:rFonts w:ascii="Times New Roman" w:hAnsi="Times New Roman"/>
          <w:sz w:val="24"/>
          <w:szCs w:val="24"/>
          <w:lang w:val="ru-RU"/>
        </w:rPr>
      </w:pPr>
      <w:r>
        <w:rPr>
          <w:rFonts w:ascii="Times New Roman" w:hAnsi="Times New Roman"/>
          <w:sz w:val="24"/>
          <w:szCs w:val="24"/>
          <w:lang w:val="ru-RU"/>
        </w:rPr>
        <w:t>Показатель</w:t>
      </w:r>
      <w:r w:rsidR="00225BF0" w:rsidRPr="002C1DD3">
        <w:rPr>
          <w:rFonts w:ascii="Times New Roman" w:hAnsi="Times New Roman"/>
          <w:sz w:val="24"/>
          <w:szCs w:val="24"/>
          <w:lang w:val="ru-RU"/>
        </w:rPr>
        <w:t xml:space="preserve"> учитывает необходимость учета соответствующих ролей и обязанностей всех сторон, участвующих в многосторонних партнерствах в целях развития. Это делается путем рассмотрения рамок эффективности развития, которые возглавляют страны, но включают участие всех соответствующих партнеров по развитию.</w:t>
      </w:r>
    </w:p>
    <w:p w14:paraId="50B1D8A4" w14:textId="77777777" w:rsidR="00225BF0" w:rsidRPr="002C1DD3" w:rsidRDefault="00225BF0" w:rsidP="00041D98">
      <w:pPr>
        <w:pStyle w:val="MText"/>
        <w:shd w:val="clear" w:color="auto" w:fill="auto"/>
        <w:jc w:val="both"/>
        <w:rPr>
          <w:rFonts w:ascii="Times New Roman" w:hAnsi="Times New Roman"/>
          <w:sz w:val="24"/>
          <w:szCs w:val="24"/>
          <w:lang w:val="ru-RU"/>
        </w:rPr>
      </w:pPr>
    </w:p>
    <w:p w14:paraId="346F0FB7" w14:textId="0A5F824C" w:rsidR="000F21FD" w:rsidRDefault="00225BF0" w:rsidP="00041D98">
      <w:pPr>
        <w:pStyle w:val="MText"/>
        <w:shd w:val="clear" w:color="auto" w:fill="auto"/>
        <w:jc w:val="both"/>
        <w:rPr>
          <w:rFonts w:ascii="Times New Roman" w:hAnsi="Times New Roman"/>
          <w:sz w:val="24"/>
          <w:szCs w:val="24"/>
          <w:lang w:val="ru-RU"/>
        </w:rPr>
      </w:pPr>
      <w:r w:rsidRPr="002C1DD3">
        <w:rPr>
          <w:rFonts w:ascii="Times New Roman" w:hAnsi="Times New Roman"/>
          <w:sz w:val="24"/>
          <w:szCs w:val="24"/>
          <w:lang w:val="ru-RU"/>
        </w:rPr>
        <w:t>Механизм мониторинга Глобального партнерства для эффективного сотрудничества в целях развития (Глобальное партнерство) является примером существующих механизмов мониторинга эффективности развития. Существуют и другие дополнительные усилия, такие как обзор взаимной подотчетности, проводимый Экономическим и Социальным Советом Организации Объединенных Наций (ЭКОСОС) и Форумом по сотрудничеству в целях развития (</w:t>
      </w:r>
      <w:r w:rsidRPr="002C1DD3">
        <w:rPr>
          <w:rFonts w:ascii="Times New Roman" w:hAnsi="Times New Roman"/>
          <w:sz w:val="24"/>
          <w:szCs w:val="24"/>
        </w:rPr>
        <w:t>DCF</w:t>
      </w:r>
      <w:r w:rsidRPr="002C1DD3">
        <w:rPr>
          <w:rFonts w:ascii="Times New Roman" w:hAnsi="Times New Roman"/>
          <w:sz w:val="24"/>
          <w:szCs w:val="24"/>
          <w:lang w:val="ru-RU"/>
        </w:rPr>
        <w:t>). Можно также рассмотреть новые и будущие механизмы мониторинга, соответствующие приведенному выше определению, такие как недавние усилия по отслеживанию сотрудничества Юг-Юг, предпринятые Иберо-американским генеральным секретариатом (SEGIB).</w:t>
      </w:r>
    </w:p>
    <w:p w14:paraId="71AD78CD" w14:textId="77777777" w:rsidR="00041D98" w:rsidRPr="002C1DD3" w:rsidRDefault="00041D98" w:rsidP="00041D98">
      <w:pPr>
        <w:pStyle w:val="MText"/>
        <w:shd w:val="clear" w:color="auto" w:fill="auto"/>
        <w:jc w:val="both"/>
        <w:rPr>
          <w:rFonts w:ascii="Times New Roman" w:hAnsi="Times New Roman"/>
          <w:sz w:val="24"/>
          <w:szCs w:val="24"/>
          <w:lang w:val="ru-RU"/>
        </w:rPr>
      </w:pPr>
    </w:p>
    <w:p w14:paraId="7932F8BD" w14:textId="0ED2A8D4" w:rsidR="008B0AC7" w:rsidRPr="00285D8B" w:rsidRDefault="00576CFA" w:rsidP="00041D98">
      <w:pPr>
        <w:pStyle w:val="MHeader2"/>
        <w:shd w:val="clear" w:color="auto" w:fill="auto"/>
        <w:jc w:val="both"/>
        <w:rPr>
          <w:rFonts w:ascii="Times New Roman" w:hAnsi="Times New Roman"/>
          <w:sz w:val="24"/>
          <w:szCs w:val="24"/>
          <w:lang w:val="ru-RU"/>
        </w:rPr>
      </w:pPr>
      <w:r w:rsidRPr="00041D98">
        <w:rPr>
          <w:rFonts w:ascii="Times New Roman" w:hAnsi="Times New Roman"/>
          <w:sz w:val="24"/>
          <w:szCs w:val="24"/>
          <w:lang w:val="ru-RU"/>
        </w:rPr>
        <w:t>2.</w:t>
      </w:r>
      <w:r w:rsidRPr="002C1DD3">
        <w:rPr>
          <w:rFonts w:ascii="Times New Roman" w:hAnsi="Times New Roman"/>
          <w:sz w:val="24"/>
          <w:szCs w:val="24"/>
        </w:rPr>
        <w:t>b</w:t>
      </w:r>
      <w:r w:rsidRPr="00041D98">
        <w:rPr>
          <w:rFonts w:ascii="Times New Roman" w:hAnsi="Times New Roman"/>
          <w:sz w:val="24"/>
          <w:szCs w:val="24"/>
          <w:lang w:val="ru-RU"/>
        </w:rPr>
        <w:t>.</w:t>
      </w:r>
      <w:r w:rsidR="008B0AC7" w:rsidRPr="00041D98">
        <w:rPr>
          <w:rFonts w:ascii="Times New Roman" w:hAnsi="Times New Roman"/>
          <w:sz w:val="24"/>
          <w:szCs w:val="24"/>
          <w:lang w:val="ru-RU"/>
        </w:rPr>
        <w:t xml:space="preserve"> </w:t>
      </w:r>
      <w:r w:rsidR="00285D8B">
        <w:rPr>
          <w:rFonts w:ascii="Times New Roman" w:hAnsi="Times New Roman"/>
          <w:sz w:val="24"/>
          <w:szCs w:val="24"/>
          <w:lang w:val="ru-RU"/>
        </w:rPr>
        <w:t>Единица измерения</w:t>
      </w:r>
    </w:p>
    <w:p w14:paraId="41FEF30F" w14:textId="70D690EA" w:rsidR="0011380C" w:rsidRPr="00041D98" w:rsidRDefault="00435E0A" w:rsidP="00041D98">
      <w:pPr>
        <w:pStyle w:val="MText"/>
        <w:shd w:val="clear" w:color="auto" w:fill="auto"/>
        <w:jc w:val="both"/>
        <w:rPr>
          <w:rFonts w:ascii="Times New Roman" w:hAnsi="Times New Roman"/>
          <w:sz w:val="24"/>
          <w:szCs w:val="24"/>
          <w:lang w:val="ru-RU"/>
        </w:rPr>
      </w:pPr>
      <w:r w:rsidRPr="00041D98">
        <w:rPr>
          <w:rFonts w:ascii="Times New Roman" w:hAnsi="Times New Roman"/>
          <w:sz w:val="24"/>
          <w:szCs w:val="24"/>
          <w:lang w:val="ru-RU"/>
        </w:rPr>
        <w:t>Количество стран</w:t>
      </w:r>
    </w:p>
    <w:p w14:paraId="72826242" w14:textId="77777777" w:rsidR="00435E0A" w:rsidRPr="00041D98" w:rsidRDefault="00435E0A" w:rsidP="00041D98">
      <w:pPr>
        <w:pStyle w:val="MText"/>
        <w:shd w:val="clear" w:color="auto" w:fill="auto"/>
        <w:jc w:val="both"/>
        <w:rPr>
          <w:rFonts w:ascii="Times New Roman" w:hAnsi="Times New Roman"/>
          <w:sz w:val="24"/>
          <w:szCs w:val="24"/>
          <w:lang w:val="ru-RU"/>
        </w:rPr>
      </w:pPr>
    </w:p>
    <w:p w14:paraId="651AA7AC" w14:textId="1706621E" w:rsidR="00DA615C" w:rsidRPr="00285D8B" w:rsidRDefault="008B0AC7" w:rsidP="00041D98">
      <w:pPr>
        <w:pStyle w:val="MHeader2"/>
        <w:shd w:val="clear" w:color="auto" w:fill="auto"/>
        <w:jc w:val="both"/>
        <w:rPr>
          <w:rFonts w:ascii="Times New Roman" w:hAnsi="Times New Roman"/>
          <w:sz w:val="24"/>
          <w:szCs w:val="24"/>
          <w:lang w:val="ru-RU"/>
        </w:rPr>
      </w:pPr>
      <w:r w:rsidRPr="002C1DD3">
        <w:rPr>
          <w:rFonts w:ascii="Times New Roman" w:hAnsi="Times New Roman"/>
          <w:sz w:val="24"/>
          <w:szCs w:val="24"/>
          <w:lang w:val="ru-RU"/>
        </w:rPr>
        <w:t>2.</w:t>
      </w:r>
      <w:r w:rsidRPr="002C1DD3">
        <w:rPr>
          <w:rFonts w:ascii="Times New Roman" w:hAnsi="Times New Roman"/>
          <w:sz w:val="24"/>
          <w:szCs w:val="24"/>
        </w:rPr>
        <w:t>c</w:t>
      </w:r>
      <w:r w:rsidRPr="002C1DD3">
        <w:rPr>
          <w:rFonts w:ascii="Times New Roman" w:hAnsi="Times New Roman"/>
          <w:sz w:val="24"/>
          <w:szCs w:val="24"/>
          <w:lang w:val="ru-RU"/>
        </w:rPr>
        <w:t xml:space="preserve">. </w:t>
      </w:r>
      <w:r w:rsidR="00285D8B">
        <w:rPr>
          <w:rFonts w:ascii="Times New Roman" w:hAnsi="Times New Roman"/>
          <w:sz w:val="24"/>
          <w:szCs w:val="24"/>
          <w:lang w:val="ru-RU"/>
        </w:rPr>
        <w:t>Классификации</w:t>
      </w:r>
    </w:p>
    <w:p w14:paraId="76C39D6B" w14:textId="27003FAB" w:rsidR="00435E0A" w:rsidRPr="002C1DD3" w:rsidRDefault="00435E0A" w:rsidP="00041D98">
      <w:pPr>
        <w:pStyle w:val="MText"/>
        <w:shd w:val="clear" w:color="auto" w:fill="auto"/>
        <w:jc w:val="both"/>
        <w:rPr>
          <w:rFonts w:ascii="Times New Roman" w:hAnsi="Times New Roman"/>
          <w:sz w:val="24"/>
          <w:szCs w:val="24"/>
          <w:lang w:val="ru-RU"/>
        </w:rPr>
      </w:pPr>
      <w:r w:rsidRPr="002C1DD3">
        <w:rPr>
          <w:rFonts w:ascii="Times New Roman" w:hAnsi="Times New Roman"/>
          <w:sz w:val="24"/>
          <w:szCs w:val="24"/>
          <w:lang w:val="ru-RU"/>
        </w:rPr>
        <w:t>Для развивающихся стран классификация основана на группировке ЦУР, предоставленной Статистическим управлением ООН (региональная классификация, наименее развитые страны (НРС), развивающиеся страны, не имеющие выхода к морю (РСНВМ), малые островные развивающиеся государства (МОР</w:t>
      </w:r>
      <w:r w:rsidR="00041D98">
        <w:rPr>
          <w:rFonts w:ascii="Times New Roman" w:hAnsi="Times New Roman"/>
          <w:sz w:val="24"/>
          <w:szCs w:val="24"/>
          <w:lang w:val="ru-RU"/>
        </w:rPr>
        <w:t>А</w:t>
      </w:r>
      <w:r w:rsidRPr="002C1DD3">
        <w:rPr>
          <w:rFonts w:ascii="Times New Roman" w:hAnsi="Times New Roman"/>
          <w:sz w:val="24"/>
          <w:szCs w:val="24"/>
          <w:lang w:val="ru-RU"/>
        </w:rPr>
        <w:t>Г)).</w:t>
      </w:r>
    </w:p>
    <w:p w14:paraId="497AFC58" w14:textId="77777777" w:rsidR="00435E0A" w:rsidRPr="002C1DD3" w:rsidRDefault="00435E0A" w:rsidP="00041D98">
      <w:pPr>
        <w:pStyle w:val="MText"/>
        <w:shd w:val="clear" w:color="auto" w:fill="auto"/>
        <w:jc w:val="both"/>
        <w:rPr>
          <w:rFonts w:ascii="Times New Roman" w:hAnsi="Times New Roman"/>
          <w:sz w:val="24"/>
          <w:szCs w:val="24"/>
          <w:lang w:val="ru-RU"/>
        </w:rPr>
      </w:pPr>
    </w:p>
    <w:p w14:paraId="123172F4" w14:textId="0E2F9A28" w:rsidR="00F719A8" w:rsidRPr="00041D98" w:rsidRDefault="00435E0A" w:rsidP="00041D98">
      <w:pPr>
        <w:pStyle w:val="MText"/>
        <w:shd w:val="clear" w:color="auto" w:fill="auto"/>
        <w:jc w:val="both"/>
        <w:rPr>
          <w:rFonts w:ascii="Times New Roman" w:hAnsi="Times New Roman"/>
          <w:sz w:val="24"/>
          <w:szCs w:val="24"/>
          <w:lang w:val="ru-RU"/>
        </w:rPr>
      </w:pPr>
      <w:r w:rsidRPr="002C1DD3">
        <w:rPr>
          <w:rFonts w:ascii="Times New Roman" w:hAnsi="Times New Roman"/>
          <w:sz w:val="24"/>
          <w:szCs w:val="24"/>
          <w:lang w:val="ru-RU"/>
        </w:rPr>
        <w:lastRenderedPageBreak/>
        <w:t xml:space="preserve">Для партнеров по развитию классификация основана на группировке ЦУР (региональной). Кроме того, двусторонних партнеров можно разделить на членов Комитета содействия развитию </w:t>
      </w:r>
      <w:r w:rsidRPr="00041D98">
        <w:rPr>
          <w:rFonts w:ascii="Times New Roman" w:hAnsi="Times New Roman"/>
          <w:sz w:val="24"/>
          <w:szCs w:val="24"/>
          <w:lang w:val="ru-RU"/>
        </w:rPr>
        <w:t xml:space="preserve">(КСР) и </w:t>
      </w:r>
      <w:proofErr w:type="spellStart"/>
      <w:r w:rsidRPr="00041D98">
        <w:rPr>
          <w:rFonts w:ascii="Times New Roman" w:hAnsi="Times New Roman"/>
          <w:sz w:val="24"/>
          <w:szCs w:val="24"/>
          <w:lang w:val="ru-RU"/>
        </w:rPr>
        <w:t>нечленов</w:t>
      </w:r>
      <w:proofErr w:type="spellEnd"/>
      <w:r w:rsidRPr="00041D98">
        <w:rPr>
          <w:rFonts w:ascii="Times New Roman" w:hAnsi="Times New Roman"/>
          <w:sz w:val="24"/>
          <w:szCs w:val="24"/>
          <w:lang w:val="ru-RU"/>
        </w:rPr>
        <w:t>.</w:t>
      </w:r>
    </w:p>
    <w:p w14:paraId="750BCD93" w14:textId="77777777" w:rsidR="003E07D4" w:rsidRPr="00041D98" w:rsidRDefault="003E07D4" w:rsidP="00041D98">
      <w:pPr>
        <w:pStyle w:val="MText"/>
        <w:shd w:val="clear" w:color="auto" w:fill="auto"/>
        <w:jc w:val="both"/>
        <w:rPr>
          <w:rFonts w:ascii="Times New Roman" w:hAnsi="Times New Roman"/>
          <w:sz w:val="24"/>
          <w:szCs w:val="24"/>
          <w:lang w:val="ru-RU"/>
        </w:rPr>
      </w:pPr>
    </w:p>
    <w:p w14:paraId="1D3AEECA" w14:textId="32972439" w:rsidR="00B31E2C" w:rsidRPr="00285D8B" w:rsidRDefault="00B31E2C" w:rsidP="00041D98">
      <w:pPr>
        <w:pStyle w:val="MHeader"/>
        <w:shd w:val="clear" w:color="auto" w:fill="auto"/>
        <w:jc w:val="both"/>
        <w:rPr>
          <w:rFonts w:ascii="Times New Roman" w:hAnsi="Times New Roman"/>
          <w:sz w:val="24"/>
          <w:szCs w:val="24"/>
          <w:lang w:val="ru-RU"/>
        </w:rPr>
      </w:pPr>
      <w:r w:rsidRPr="00285D8B">
        <w:rPr>
          <w:rFonts w:ascii="Times New Roman" w:hAnsi="Times New Roman"/>
          <w:sz w:val="24"/>
          <w:szCs w:val="24"/>
          <w:lang w:val="ru-RU"/>
        </w:rPr>
        <w:t xml:space="preserve">3. </w:t>
      </w:r>
      <w:r w:rsidR="00285D8B" w:rsidRPr="00285D8B">
        <w:rPr>
          <w:rFonts w:ascii="Times New Roman" w:hAnsi="Times New Roman"/>
          <w:sz w:val="24"/>
          <w:szCs w:val="24"/>
          <w:lang w:val="ru-RU"/>
        </w:rPr>
        <w:t>Тип источника данных и метод сбора данных</w:t>
      </w:r>
    </w:p>
    <w:p w14:paraId="07D41C1D" w14:textId="4501F271" w:rsidR="000F21FD" w:rsidRPr="00285D8B" w:rsidRDefault="008B0AC7" w:rsidP="00041D98">
      <w:pPr>
        <w:pStyle w:val="MHeader2"/>
        <w:shd w:val="clear" w:color="auto" w:fill="auto"/>
        <w:jc w:val="both"/>
        <w:rPr>
          <w:rFonts w:ascii="Times New Roman" w:hAnsi="Times New Roman"/>
          <w:sz w:val="24"/>
          <w:szCs w:val="24"/>
          <w:lang w:val="ru-RU"/>
        </w:rPr>
      </w:pPr>
      <w:r w:rsidRPr="00041D98">
        <w:rPr>
          <w:rFonts w:ascii="Times New Roman" w:hAnsi="Times New Roman"/>
          <w:sz w:val="24"/>
          <w:szCs w:val="24"/>
          <w:lang w:val="ru-RU"/>
        </w:rPr>
        <w:t>3.</w:t>
      </w:r>
      <w:r w:rsidRPr="002C1DD3">
        <w:rPr>
          <w:rFonts w:ascii="Times New Roman" w:hAnsi="Times New Roman"/>
          <w:sz w:val="24"/>
          <w:szCs w:val="24"/>
        </w:rPr>
        <w:t>a</w:t>
      </w:r>
      <w:r w:rsidRPr="00041D98">
        <w:rPr>
          <w:rFonts w:ascii="Times New Roman" w:hAnsi="Times New Roman"/>
          <w:sz w:val="24"/>
          <w:szCs w:val="24"/>
          <w:lang w:val="ru-RU"/>
        </w:rPr>
        <w:t xml:space="preserve">. </w:t>
      </w:r>
      <w:r w:rsidR="00285D8B">
        <w:rPr>
          <w:rFonts w:ascii="Times New Roman" w:hAnsi="Times New Roman"/>
          <w:sz w:val="24"/>
          <w:szCs w:val="24"/>
          <w:lang w:val="ru-RU"/>
        </w:rPr>
        <w:t>Источники данных</w:t>
      </w:r>
    </w:p>
    <w:p w14:paraId="44C06904" w14:textId="77777777" w:rsidR="00435E0A" w:rsidRPr="002C1DD3" w:rsidRDefault="00435E0A" w:rsidP="00041D98">
      <w:pPr>
        <w:pStyle w:val="MText"/>
        <w:shd w:val="clear" w:color="auto" w:fill="auto"/>
        <w:jc w:val="both"/>
        <w:rPr>
          <w:rFonts w:ascii="Times New Roman" w:hAnsi="Times New Roman"/>
          <w:sz w:val="24"/>
          <w:szCs w:val="24"/>
          <w:lang w:val="ru-RU"/>
        </w:rPr>
      </w:pPr>
      <w:r w:rsidRPr="002C1DD3">
        <w:rPr>
          <w:rFonts w:ascii="Times New Roman" w:hAnsi="Times New Roman"/>
          <w:sz w:val="24"/>
          <w:szCs w:val="24"/>
          <w:lang w:val="ru-RU"/>
        </w:rPr>
        <w:t>Мониторинг является добровольным процессом, осуществляемым под руководством страны. Правительства стран возглавляют и координируют сбор и проверку данных. На страновом уровне данные сообщаются соответствующими государственными органами (например, Министерством финансов/бюджетным управлением для информации о национальном бюджете), а также партнерами по развитию и заинтересованными сторонами. ОЭСР и ПРООН оказывают поддержку развивающимся странам в сборе соответствующих данных в рамках мероприятий по мониторингу Глобального партнерства, и эти организации возглавляют сбор данных и обеспечение качества на глобальном уровне.</w:t>
      </w:r>
    </w:p>
    <w:p w14:paraId="2489A7E1" w14:textId="77777777" w:rsidR="00435E0A" w:rsidRPr="002C1DD3" w:rsidRDefault="00435E0A" w:rsidP="00041D98">
      <w:pPr>
        <w:pStyle w:val="MText"/>
        <w:shd w:val="clear" w:color="auto" w:fill="auto"/>
        <w:jc w:val="both"/>
        <w:rPr>
          <w:rFonts w:ascii="Times New Roman" w:hAnsi="Times New Roman"/>
          <w:sz w:val="24"/>
          <w:szCs w:val="24"/>
          <w:lang w:val="ru-RU"/>
        </w:rPr>
      </w:pPr>
    </w:p>
    <w:p w14:paraId="3018A8D8" w14:textId="4FFA2C04" w:rsidR="00EC2915" w:rsidRPr="002C1DD3" w:rsidRDefault="00435E0A" w:rsidP="00041D98">
      <w:pPr>
        <w:pStyle w:val="MText"/>
        <w:shd w:val="clear" w:color="auto" w:fill="auto"/>
        <w:jc w:val="both"/>
        <w:rPr>
          <w:rFonts w:ascii="Times New Roman" w:hAnsi="Times New Roman"/>
          <w:sz w:val="24"/>
          <w:szCs w:val="24"/>
          <w:lang w:val="ru-RU"/>
        </w:rPr>
      </w:pPr>
      <w:r w:rsidRPr="002C1DD3">
        <w:rPr>
          <w:rFonts w:ascii="Times New Roman" w:hAnsi="Times New Roman"/>
          <w:sz w:val="24"/>
          <w:szCs w:val="24"/>
          <w:lang w:val="ru-RU"/>
        </w:rPr>
        <w:t>Кроме того, Департамент по экономическим и социальным вопросам Организации Объединенных Наций проводит регулярный обзор для Форума по сотрудничеству в целях развития в сотрудничестве с ПРООН для выявления национального прогресса в области взаимной подотчетности и прозрачности. Результаты опроса оцениваются в комплексных исследованиях, информирующих глобальный мониторинг и предоставляющих практические предложения по улучшению результатов развития. Используется синергизм с измерением индикатора 7 системы мониторинга Глобального партнерства. Другие дополнительные источники данных (т. е. дополнительные многосторонние рамки) могут быть включены в будущем, чтобы обеспечить более широкую картину прогресса, достигнутого странами в повышении эффективности развития в поддержку реализации ЦУР.</w:t>
      </w:r>
    </w:p>
    <w:p w14:paraId="4B778805" w14:textId="77777777" w:rsidR="00435E0A" w:rsidRPr="002C1DD3" w:rsidRDefault="00435E0A" w:rsidP="00041D98">
      <w:pPr>
        <w:pStyle w:val="MText"/>
        <w:shd w:val="clear" w:color="auto" w:fill="auto"/>
        <w:jc w:val="both"/>
        <w:rPr>
          <w:rFonts w:ascii="Times New Roman" w:hAnsi="Times New Roman"/>
          <w:sz w:val="24"/>
          <w:szCs w:val="24"/>
          <w:lang w:val="ru-RU"/>
        </w:rPr>
      </w:pPr>
    </w:p>
    <w:p w14:paraId="79368080" w14:textId="0D999E3A" w:rsidR="008B0AC7" w:rsidRPr="006A5767" w:rsidRDefault="00576CFA" w:rsidP="00041D98">
      <w:pPr>
        <w:pStyle w:val="MHeader2"/>
        <w:shd w:val="clear" w:color="auto" w:fill="auto"/>
        <w:jc w:val="both"/>
        <w:rPr>
          <w:rFonts w:ascii="Times New Roman" w:hAnsi="Times New Roman"/>
          <w:sz w:val="24"/>
          <w:szCs w:val="24"/>
          <w:lang w:val="ru-RU"/>
        </w:rPr>
      </w:pPr>
      <w:r w:rsidRPr="006A5767">
        <w:rPr>
          <w:rFonts w:ascii="Times New Roman" w:hAnsi="Times New Roman"/>
          <w:sz w:val="24"/>
          <w:szCs w:val="24"/>
          <w:lang w:val="ru-RU"/>
        </w:rPr>
        <w:t>3.</w:t>
      </w:r>
      <w:r w:rsidRPr="002C1DD3">
        <w:rPr>
          <w:rFonts w:ascii="Times New Roman" w:hAnsi="Times New Roman"/>
          <w:sz w:val="24"/>
          <w:szCs w:val="24"/>
        </w:rPr>
        <w:t>b</w:t>
      </w:r>
      <w:r w:rsidR="008B0AC7" w:rsidRPr="006A5767">
        <w:rPr>
          <w:rFonts w:ascii="Times New Roman" w:hAnsi="Times New Roman"/>
          <w:sz w:val="24"/>
          <w:szCs w:val="24"/>
          <w:lang w:val="ru-RU"/>
        </w:rPr>
        <w:t xml:space="preserve">. </w:t>
      </w:r>
      <w:r w:rsidR="00285D8B">
        <w:rPr>
          <w:rFonts w:ascii="Times New Roman" w:hAnsi="Times New Roman"/>
          <w:sz w:val="24"/>
          <w:szCs w:val="24"/>
          <w:lang w:val="ru-RU"/>
        </w:rPr>
        <w:t>Метод</w:t>
      </w:r>
      <w:r w:rsidR="00285D8B" w:rsidRPr="006A5767">
        <w:rPr>
          <w:rFonts w:ascii="Times New Roman" w:hAnsi="Times New Roman"/>
          <w:sz w:val="24"/>
          <w:szCs w:val="24"/>
          <w:lang w:val="ru-RU"/>
        </w:rPr>
        <w:t xml:space="preserve"> </w:t>
      </w:r>
      <w:r w:rsidR="00285D8B">
        <w:rPr>
          <w:rFonts w:ascii="Times New Roman" w:hAnsi="Times New Roman"/>
          <w:sz w:val="24"/>
          <w:szCs w:val="24"/>
          <w:lang w:val="ru-RU"/>
        </w:rPr>
        <w:t>сбора</w:t>
      </w:r>
      <w:r w:rsidR="00285D8B" w:rsidRPr="006A5767">
        <w:rPr>
          <w:rFonts w:ascii="Times New Roman" w:hAnsi="Times New Roman"/>
          <w:sz w:val="24"/>
          <w:szCs w:val="24"/>
          <w:lang w:val="ru-RU"/>
        </w:rPr>
        <w:t xml:space="preserve"> </w:t>
      </w:r>
      <w:r w:rsidR="00285D8B">
        <w:rPr>
          <w:rFonts w:ascii="Times New Roman" w:hAnsi="Times New Roman"/>
          <w:sz w:val="24"/>
          <w:szCs w:val="24"/>
          <w:lang w:val="ru-RU"/>
        </w:rPr>
        <w:t>данных</w:t>
      </w:r>
    </w:p>
    <w:p w14:paraId="3F434B16" w14:textId="3C2E39E9" w:rsidR="00435E0A" w:rsidRPr="00041D98" w:rsidRDefault="00435E0A" w:rsidP="00041D98">
      <w:pPr>
        <w:rPr>
          <w:rFonts w:ascii="Times New Roman" w:hAnsi="Times New Roman" w:cs="Times New Roman"/>
          <w:color w:val="595959" w:themeColor="text1" w:themeTint="A6"/>
          <w:sz w:val="24"/>
          <w:szCs w:val="24"/>
          <w:lang w:val="ru-RU"/>
        </w:rPr>
      </w:pPr>
      <w:r w:rsidRPr="00041D98">
        <w:rPr>
          <w:rFonts w:ascii="Times New Roman" w:hAnsi="Times New Roman" w:cs="Times New Roman"/>
          <w:color w:val="595959" w:themeColor="text1" w:themeTint="A6"/>
          <w:sz w:val="24"/>
          <w:szCs w:val="24"/>
          <w:lang w:val="ru-RU"/>
        </w:rPr>
        <w:t>(</w:t>
      </w:r>
      <w:proofErr w:type="spellStart"/>
      <w:r w:rsidRPr="00041D98">
        <w:rPr>
          <w:rFonts w:ascii="Times New Roman" w:hAnsi="Times New Roman" w:cs="Times New Roman"/>
          <w:color w:val="595959" w:themeColor="text1" w:themeTint="A6"/>
          <w:sz w:val="24"/>
          <w:szCs w:val="24"/>
        </w:rPr>
        <w:t>i</w:t>
      </w:r>
      <w:proofErr w:type="spellEnd"/>
      <w:r w:rsidRPr="00041D98">
        <w:rPr>
          <w:rFonts w:ascii="Times New Roman" w:hAnsi="Times New Roman" w:cs="Times New Roman"/>
          <w:color w:val="595959" w:themeColor="text1" w:themeTint="A6"/>
          <w:sz w:val="24"/>
          <w:szCs w:val="24"/>
          <w:lang w:val="ru-RU"/>
        </w:rPr>
        <w:t>) Для процесса сбора данных по мониторингу Глобального партнерства назначается национальный коорд</w:t>
      </w:r>
      <w:r w:rsidR="006A5767" w:rsidRPr="00041D98">
        <w:rPr>
          <w:rFonts w:ascii="Times New Roman" w:hAnsi="Times New Roman" w:cs="Times New Roman"/>
          <w:color w:val="595959" w:themeColor="text1" w:themeTint="A6"/>
          <w:sz w:val="24"/>
          <w:szCs w:val="24"/>
          <w:lang w:val="ru-RU"/>
        </w:rPr>
        <w:t xml:space="preserve">инатор от правительства страны, обычно это </w:t>
      </w:r>
      <w:r w:rsidRPr="00041D98">
        <w:rPr>
          <w:rFonts w:ascii="Times New Roman" w:hAnsi="Times New Roman" w:cs="Times New Roman"/>
          <w:color w:val="595959" w:themeColor="text1" w:themeTint="A6"/>
          <w:sz w:val="24"/>
          <w:szCs w:val="24"/>
          <w:lang w:val="ru-RU"/>
        </w:rPr>
        <w:t>Министерств</w:t>
      </w:r>
      <w:r w:rsidR="006A5767" w:rsidRPr="00041D98">
        <w:rPr>
          <w:rFonts w:ascii="Times New Roman" w:hAnsi="Times New Roman" w:cs="Times New Roman"/>
          <w:color w:val="595959" w:themeColor="text1" w:themeTint="A6"/>
          <w:sz w:val="24"/>
          <w:szCs w:val="24"/>
          <w:lang w:val="ru-RU"/>
        </w:rPr>
        <w:t>о</w:t>
      </w:r>
      <w:r w:rsidRPr="00041D98">
        <w:rPr>
          <w:rFonts w:ascii="Times New Roman" w:hAnsi="Times New Roman" w:cs="Times New Roman"/>
          <w:color w:val="595959" w:themeColor="text1" w:themeTint="A6"/>
          <w:sz w:val="24"/>
          <w:szCs w:val="24"/>
          <w:lang w:val="ru-RU"/>
        </w:rPr>
        <w:t xml:space="preserve"> финансов, Министерств</w:t>
      </w:r>
      <w:r w:rsidR="006A5767" w:rsidRPr="00041D98">
        <w:rPr>
          <w:rFonts w:ascii="Times New Roman" w:hAnsi="Times New Roman" w:cs="Times New Roman"/>
          <w:color w:val="595959" w:themeColor="text1" w:themeTint="A6"/>
          <w:sz w:val="24"/>
          <w:szCs w:val="24"/>
          <w:lang w:val="ru-RU"/>
        </w:rPr>
        <w:t>о</w:t>
      </w:r>
      <w:r w:rsidRPr="00041D98">
        <w:rPr>
          <w:rFonts w:ascii="Times New Roman" w:hAnsi="Times New Roman" w:cs="Times New Roman"/>
          <w:color w:val="595959" w:themeColor="text1" w:themeTint="A6"/>
          <w:sz w:val="24"/>
          <w:szCs w:val="24"/>
          <w:lang w:val="ru-RU"/>
        </w:rPr>
        <w:t xml:space="preserve"> планирования или Министерств</w:t>
      </w:r>
      <w:r w:rsidR="006A5767" w:rsidRPr="00041D98">
        <w:rPr>
          <w:rFonts w:ascii="Times New Roman" w:hAnsi="Times New Roman" w:cs="Times New Roman"/>
          <w:color w:val="595959" w:themeColor="text1" w:themeTint="A6"/>
          <w:sz w:val="24"/>
          <w:szCs w:val="24"/>
          <w:lang w:val="ru-RU"/>
        </w:rPr>
        <w:t>о</w:t>
      </w:r>
      <w:r w:rsidRPr="00041D98">
        <w:rPr>
          <w:rFonts w:ascii="Times New Roman" w:hAnsi="Times New Roman" w:cs="Times New Roman"/>
          <w:color w:val="595959" w:themeColor="text1" w:themeTint="A6"/>
          <w:sz w:val="24"/>
          <w:szCs w:val="24"/>
          <w:lang w:val="ru-RU"/>
        </w:rPr>
        <w:t xml:space="preserve"> иностранных дел.</w:t>
      </w:r>
    </w:p>
    <w:p w14:paraId="261041CB" w14:textId="547069E6" w:rsidR="00435E0A" w:rsidRPr="00041D98" w:rsidRDefault="00435E0A" w:rsidP="00041D98">
      <w:pPr>
        <w:rPr>
          <w:rFonts w:ascii="Times New Roman" w:hAnsi="Times New Roman" w:cs="Times New Roman"/>
          <w:color w:val="595959" w:themeColor="text1" w:themeTint="A6"/>
          <w:sz w:val="24"/>
          <w:szCs w:val="24"/>
          <w:lang w:val="ru-RU"/>
        </w:rPr>
      </w:pPr>
      <w:r w:rsidRPr="00041D98">
        <w:rPr>
          <w:rFonts w:ascii="Times New Roman" w:hAnsi="Times New Roman" w:cs="Times New Roman"/>
          <w:color w:val="595959" w:themeColor="text1" w:themeTint="A6"/>
          <w:sz w:val="24"/>
          <w:szCs w:val="24"/>
          <w:lang w:val="ru-RU"/>
        </w:rPr>
        <w:t>(</w:t>
      </w:r>
      <w:r w:rsidRPr="00041D98">
        <w:rPr>
          <w:rFonts w:ascii="Times New Roman" w:hAnsi="Times New Roman" w:cs="Times New Roman"/>
          <w:color w:val="595959" w:themeColor="text1" w:themeTint="A6"/>
          <w:sz w:val="24"/>
          <w:szCs w:val="24"/>
        </w:rPr>
        <w:t>ii</w:t>
      </w:r>
      <w:r w:rsidRPr="00041D98">
        <w:rPr>
          <w:rFonts w:ascii="Times New Roman" w:hAnsi="Times New Roman" w:cs="Times New Roman"/>
          <w:color w:val="595959" w:themeColor="text1" w:themeTint="A6"/>
          <w:sz w:val="24"/>
          <w:szCs w:val="24"/>
          <w:lang w:val="ru-RU"/>
        </w:rPr>
        <w:t xml:space="preserve">) Национальный координатор, в свою очередь, консультируется с другими заинтересованными сторонами (включая </w:t>
      </w:r>
      <w:proofErr w:type="spellStart"/>
      <w:r w:rsidRPr="00041D98">
        <w:rPr>
          <w:rFonts w:ascii="Times New Roman" w:hAnsi="Times New Roman" w:cs="Times New Roman"/>
          <w:color w:val="595959" w:themeColor="text1" w:themeTint="A6"/>
          <w:sz w:val="24"/>
          <w:szCs w:val="24"/>
          <w:lang w:val="ru-RU"/>
        </w:rPr>
        <w:t>страновые</w:t>
      </w:r>
      <w:proofErr w:type="spellEnd"/>
      <w:r w:rsidRPr="00041D98">
        <w:rPr>
          <w:rFonts w:ascii="Times New Roman" w:hAnsi="Times New Roman" w:cs="Times New Roman"/>
          <w:color w:val="595959" w:themeColor="text1" w:themeTint="A6"/>
          <w:sz w:val="24"/>
          <w:szCs w:val="24"/>
          <w:lang w:val="ru-RU"/>
        </w:rPr>
        <w:t xml:space="preserve"> офисы поставщиков услуг сотрудничества в целях развития, организаций гражданского общества, частного сектора и профсоюзов) для сбора и проверки данных.</w:t>
      </w:r>
    </w:p>
    <w:p w14:paraId="43E593B0" w14:textId="0621D8F4" w:rsidR="00435E0A" w:rsidRPr="00041D98" w:rsidRDefault="00041D98" w:rsidP="00041D98">
      <w:pPr>
        <w:rPr>
          <w:rFonts w:ascii="Times New Roman" w:hAnsi="Times New Roman" w:cs="Times New Roman"/>
          <w:color w:val="595959" w:themeColor="text1" w:themeTint="A6"/>
          <w:sz w:val="24"/>
          <w:szCs w:val="24"/>
          <w:lang w:val="ru-RU"/>
        </w:rPr>
      </w:pPr>
      <w:r w:rsidRPr="00041D98">
        <w:rPr>
          <w:rFonts w:ascii="Times New Roman" w:hAnsi="Times New Roman" w:cs="Times New Roman"/>
          <w:color w:val="595959" w:themeColor="text1" w:themeTint="A6"/>
          <w:sz w:val="24"/>
          <w:szCs w:val="24"/>
          <w:lang w:val="ru-RU"/>
        </w:rPr>
        <w:t xml:space="preserve">Штаб-квартиры/офисы поставщиков услуг по сотрудничеству в целях развития могут проверять данные до того, как они будут представлены </w:t>
      </w:r>
      <w:proofErr w:type="spellStart"/>
      <w:r w:rsidRPr="00041D98">
        <w:rPr>
          <w:rFonts w:ascii="Times New Roman" w:hAnsi="Times New Roman" w:cs="Times New Roman"/>
          <w:color w:val="595959" w:themeColor="text1" w:themeTint="A6"/>
          <w:sz w:val="24"/>
          <w:szCs w:val="24"/>
          <w:lang w:val="ru-RU"/>
        </w:rPr>
        <w:t>страновым</w:t>
      </w:r>
      <w:proofErr w:type="spellEnd"/>
      <w:r w:rsidRPr="00041D98">
        <w:rPr>
          <w:rFonts w:ascii="Times New Roman" w:hAnsi="Times New Roman" w:cs="Times New Roman"/>
          <w:color w:val="595959" w:themeColor="text1" w:themeTint="A6"/>
          <w:sz w:val="24"/>
          <w:szCs w:val="24"/>
          <w:lang w:val="ru-RU"/>
        </w:rPr>
        <w:t xml:space="preserve"> офисом национальному координатору.</w:t>
      </w:r>
    </w:p>
    <w:p w14:paraId="43829128" w14:textId="77777777" w:rsidR="00435E0A" w:rsidRPr="00041D98" w:rsidRDefault="00435E0A" w:rsidP="00041D98">
      <w:pPr>
        <w:pStyle w:val="MHeader2"/>
        <w:shd w:val="clear" w:color="auto" w:fill="auto"/>
        <w:jc w:val="both"/>
        <w:rPr>
          <w:rFonts w:ascii="Times New Roman" w:hAnsi="Times New Roman"/>
          <w:color w:val="4A4A4A"/>
          <w:sz w:val="24"/>
          <w:szCs w:val="24"/>
          <w:lang w:val="ru-RU"/>
        </w:rPr>
      </w:pPr>
      <w:r w:rsidRPr="00041D98">
        <w:rPr>
          <w:rFonts w:ascii="Times New Roman" w:hAnsi="Times New Roman"/>
          <w:color w:val="4A4A4A"/>
          <w:sz w:val="24"/>
          <w:szCs w:val="24"/>
          <w:lang w:val="ru-RU"/>
        </w:rPr>
        <w:lastRenderedPageBreak/>
        <w:t>(</w:t>
      </w:r>
      <w:r w:rsidRPr="00041D98">
        <w:rPr>
          <w:rFonts w:ascii="Times New Roman" w:hAnsi="Times New Roman"/>
          <w:color w:val="4A4A4A"/>
          <w:sz w:val="24"/>
          <w:szCs w:val="24"/>
        </w:rPr>
        <w:t>iii</w:t>
      </w:r>
      <w:r w:rsidRPr="00041D98">
        <w:rPr>
          <w:rFonts w:ascii="Times New Roman" w:hAnsi="Times New Roman"/>
          <w:color w:val="4A4A4A"/>
          <w:sz w:val="24"/>
          <w:szCs w:val="24"/>
          <w:lang w:val="ru-RU"/>
        </w:rPr>
        <w:t>) Представленные данные не корректируются, учитывая, что процесс проверки должен оставаться на уровне страны. Однако несоответствия или возможные проблемные значения выявляются и отправляются обратно национальным координаторам для доработки.</w:t>
      </w:r>
    </w:p>
    <w:p w14:paraId="170A2C05" w14:textId="4D9801AF" w:rsidR="00E46D96" w:rsidRPr="00041D98" w:rsidRDefault="00E46D96" w:rsidP="00041D98">
      <w:pPr>
        <w:pStyle w:val="MHeader2"/>
        <w:shd w:val="clear" w:color="auto" w:fill="auto"/>
        <w:jc w:val="both"/>
        <w:rPr>
          <w:rFonts w:ascii="Times New Roman" w:hAnsi="Times New Roman"/>
          <w:sz w:val="24"/>
          <w:szCs w:val="24"/>
          <w:lang w:val="ru-RU"/>
        </w:rPr>
      </w:pPr>
      <w:r w:rsidRPr="00041D98">
        <w:rPr>
          <w:rFonts w:ascii="Times New Roman" w:hAnsi="Times New Roman"/>
          <w:sz w:val="24"/>
          <w:szCs w:val="24"/>
          <w:lang w:val="ru-RU"/>
        </w:rPr>
        <w:t>3.</w:t>
      </w:r>
      <w:r w:rsidRPr="002C1DD3">
        <w:rPr>
          <w:rFonts w:ascii="Times New Roman" w:hAnsi="Times New Roman"/>
          <w:sz w:val="24"/>
          <w:szCs w:val="24"/>
        </w:rPr>
        <w:t>c</w:t>
      </w:r>
      <w:r w:rsidRPr="00041D98">
        <w:rPr>
          <w:rFonts w:ascii="Times New Roman" w:hAnsi="Times New Roman"/>
          <w:sz w:val="24"/>
          <w:szCs w:val="24"/>
          <w:lang w:val="ru-RU"/>
        </w:rPr>
        <w:t xml:space="preserve">. </w:t>
      </w:r>
      <w:r w:rsidR="00285D8B" w:rsidRPr="00285D8B">
        <w:rPr>
          <w:rFonts w:ascii="Times New Roman" w:hAnsi="Times New Roman"/>
          <w:sz w:val="24"/>
          <w:szCs w:val="24"/>
          <w:lang w:val="ru-RU"/>
        </w:rPr>
        <w:t>Календарь</w:t>
      </w:r>
      <w:r w:rsidR="00285D8B" w:rsidRPr="00041D98">
        <w:rPr>
          <w:rFonts w:ascii="Times New Roman" w:hAnsi="Times New Roman"/>
          <w:sz w:val="24"/>
          <w:szCs w:val="24"/>
          <w:lang w:val="ru-RU"/>
        </w:rPr>
        <w:t xml:space="preserve"> </w:t>
      </w:r>
      <w:r w:rsidR="00285D8B">
        <w:rPr>
          <w:rFonts w:ascii="Times New Roman" w:hAnsi="Times New Roman"/>
          <w:sz w:val="24"/>
          <w:szCs w:val="24"/>
          <w:lang w:val="ru-RU"/>
        </w:rPr>
        <w:t>сбора</w:t>
      </w:r>
      <w:r w:rsidR="00285D8B" w:rsidRPr="00041D98">
        <w:rPr>
          <w:rFonts w:ascii="Times New Roman" w:hAnsi="Times New Roman"/>
          <w:sz w:val="24"/>
          <w:szCs w:val="24"/>
          <w:lang w:val="ru-RU"/>
        </w:rPr>
        <w:t xml:space="preserve"> </w:t>
      </w:r>
      <w:r w:rsidR="00285D8B" w:rsidRPr="00285D8B">
        <w:rPr>
          <w:rFonts w:ascii="Times New Roman" w:hAnsi="Times New Roman"/>
          <w:sz w:val="24"/>
          <w:szCs w:val="24"/>
          <w:lang w:val="ru-RU"/>
        </w:rPr>
        <w:t>данных</w:t>
      </w:r>
    </w:p>
    <w:p w14:paraId="01BA862E" w14:textId="4A17DD02" w:rsidR="00EC2915" w:rsidRPr="002C1DD3" w:rsidRDefault="00435E0A" w:rsidP="00041D98">
      <w:pPr>
        <w:pStyle w:val="MText"/>
        <w:shd w:val="clear" w:color="auto" w:fill="auto"/>
        <w:jc w:val="both"/>
        <w:rPr>
          <w:rFonts w:ascii="Times New Roman" w:hAnsi="Times New Roman"/>
          <w:sz w:val="24"/>
          <w:szCs w:val="24"/>
          <w:lang w:val="ru-RU"/>
        </w:rPr>
      </w:pPr>
      <w:r w:rsidRPr="002C1DD3">
        <w:rPr>
          <w:rFonts w:ascii="Times New Roman" w:hAnsi="Times New Roman"/>
          <w:sz w:val="24"/>
          <w:szCs w:val="24"/>
          <w:lang w:val="ru-RU"/>
        </w:rPr>
        <w:t>Календарь сбора данных для глобальной агрегации данных составлял двухгодичный цикл до 2020 года. Данные были представлены на основе данных, собранных в 2016 и 2018 годах. Следующий раунд мониторинга будет проводиться, начиная с 2023 года, при этом сбор данных будет осуществляться на скользящей основе.</w:t>
      </w:r>
    </w:p>
    <w:p w14:paraId="7D466604" w14:textId="3BC54DB3" w:rsidR="00E46D96" w:rsidRPr="00285D8B" w:rsidRDefault="00E46D96" w:rsidP="00041D98">
      <w:pPr>
        <w:pStyle w:val="MHeader2"/>
        <w:shd w:val="clear" w:color="auto" w:fill="auto"/>
        <w:jc w:val="both"/>
        <w:rPr>
          <w:rFonts w:ascii="Times New Roman" w:hAnsi="Times New Roman"/>
          <w:sz w:val="24"/>
          <w:szCs w:val="24"/>
          <w:lang w:val="ru-RU"/>
        </w:rPr>
      </w:pPr>
      <w:r w:rsidRPr="002C1DD3">
        <w:rPr>
          <w:rFonts w:ascii="Times New Roman" w:hAnsi="Times New Roman"/>
          <w:sz w:val="24"/>
          <w:szCs w:val="24"/>
          <w:lang w:val="ru-RU"/>
        </w:rPr>
        <w:t>3.</w:t>
      </w:r>
      <w:r w:rsidRPr="002C1DD3">
        <w:rPr>
          <w:rFonts w:ascii="Times New Roman" w:hAnsi="Times New Roman"/>
          <w:sz w:val="24"/>
          <w:szCs w:val="24"/>
        </w:rPr>
        <w:t>d</w:t>
      </w:r>
      <w:r w:rsidRPr="002C1DD3">
        <w:rPr>
          <w:rFonts w:ascii="Times New Roman" w:hAnsi="Times New Roman"/>
          <w:sz w:val="24"/>
          <w:szCs w:val="24"/>
          <w:lang w:val="ru-RU"/>
        </w:rPr>
        <w:t xml:space="preserve">. </w:t>
      </w:r>
      <w:r w:rsidR="00285D8B" w:rsidRPr="00285D8B">
        <w:rPr>
          <w:rFonts w:ascii="Times New Roman" w:hAnsi="Times New Roman"/>
          <w:sz w:val="24"/>
          <w:szCs w:val="24"/>
          <w:lang w:val="ru-RU"/>
        </w:rPr>
        <w:t>Календарь выпуска данных</w:t>
      </w:r>
    </w:p>
    <w:p w14:paraId="64C749BD" w14:textId="7FAE05B5" w:rsidR="00EC2915" w:rsidRPr="007B7BDB" w:rsidRDefault="007B7BDB" w:rsidP="00041D98">
      <w:pPr>
        <w:pStyle w:val="MText"/>
        <w:shd w:val="clear" w:color="auto" w:fill="auto"/>
        <w:jc w:val="both"/>
        <w:rPr>
          <w:rFonts w:ascii="Times New Roman" w:hAnsi="Times New Roman"/>
          <w:sz w:val="24"/>
          <w:szCs w:val="24"/>
          <w:lang w:val="ru-RU"/>
        </w:rPr>
      </w:pPr>
      <w:r w:rsidRPr="007B7BDB">
        <w:rPr>
          <w:rFonts w:ascii="Times New Roman" w:hAnsi="Times New Roman"/>
          <w:sz w:val="24"/>
          <w:szCs w:val="24"/>
          <w:lang w:val="ru-RU"/>
        </w:rPr>
        <w:t>Данные по этому показателю публикуются после представления окончательных данных странами и расчетов ОЭСР и ПРООН на скользящей основе.</w:t>
      </w:r>
    </w:p>
    <w:p w14:paraId="3A4F3065" w14:textId="6184620D" w:rsidR="00E46D96" w:rsidRPr="00285D8B" w:rsidRDefault="00E46D96" w:rsidP="00041D98">
      <w:pPr>
        <w:pStyle w:val="MHeader2"/>
        <w:shd w:val="clear" w:color="auto" w:fill="auto"/>
        <w:jc w:val="both"/>
        <w:rPr>
          <w:rFonts w:ascii="Times New Roman" w:hAnsi="Times New Roman"/>
          <w:sz w:val="24"/>
          <w:szCs w:val="24"/>
          <w:lang w:val="ru-RU"/>
        </w:rPr>
      </w:pPr>
      <w:r w:rsidRPr="002C1DD3">
        <w:rPr>
          <w:rFonts w:ascii="Times New Roman" w:hAnsi="Times New Roman"/>
          <w:sz w:val="24"/>
          <w:szCs w:val="24"/>
          <w:lang w:val="ru-RU"/>
        </w:rPr>
        <w:t>3.</w:t>
      </w:r>
      <w:r w:rsidRPr="002C1DD3">
        <w:rPr>
          <w:rFonts w:ascii="Times New Roman" w:hAnsi="Times New Roman"/>
          <w:sz w:val="24"/>
          <w:szCs w:val="24"/>
        </w:rPr>
        <w:t>e</w:t>
      </w:r>
      <w:r w:rsidRPr="002C1DD3">
        <w:rPr>
          <w:rFonts w:ascii="Times New Roman" w:hAnsi="Times New Roman"/>
          <w:sz w:val="24"/>
          <w:szCs w:val="24"/>
          <w:lang w:val="ru-RU"/>
        </w:rPr>
        <w:t xml:space="preserve">. </w:t>
      </w:r>
      <w:r w:rsidR="00285D8B" w:rsidRPr="00285D8B">
        <w:rPr>
          <w:rFonts w:ascii="Times New Roman" w:hAnsi="Times New Roman"/>
          <w:sz w:val="24"/>
          <w:szCs w:val="24"/>
          <w:lang w:val="ru-RU"/>
        </w:rPr>
        <w:t>Поставщики данных</w:t>
      </w:r>
    </w:p>
    <w:p w14:paraId="1EEA8627" w14:textId="5813E79B" w:rsidR="000F21FD" w:rsidRPr="002C1DD3" w:rsidRDefault="00435E0A" w:rsidP="00041D98">
      <w:pPr>
        <w:pStyle w:val="MText"/>
        <w:shd w:val="clear" w:color="auto" w:fill="auto"/>
        <w:jc w:val="both"/>
        <w:rPr>
          <w:rFonts w:ascii="Times New Roman" w:hAnsi="Times New Roman"/>
          <w:sz w:val="24"/>
          <w:szCs w:val="24"/>
          <w:lang w:val="ru-RU"/>
        </w:rPr>
      </w:pPr>
      <w:r w:rsidRPr="002C1DD3">
        <w:rPr>
          <w:rFonts w:ascii="Times New Roman" w:hAnsi="Times New Roman"/>
          <w:sz w:val="24"/>
          <w:szCs w:val="24"/>
          <w:lang w:val="ru-RU"/>
        </w:rPr>
        <w:t>Ведущее центральное министерство из отчитывающихся стран. Как правило, Министерство финансов, Министерство планирования или Министерство иностранных дел, в зависимости от разделения труда внутри каждого правительства.</w:t>
      </w:r>
    </w:p>
    <w:p w14:paraId="0EA8FFD3" w14:textId="77777777" w:rsidR="00435E0A" w:rsidRPr="002C1DD3" w:rsidRDefault="00435E0A" w:rsidP="00041D98">
      <w:pPr>
        <w:pStyle w:val="MText"/>
        <w:shd w:val="clear" w:color="auto" w:fill="auto"/>
        <w:jc w:val="both"/>
        <w:rPr>
          <w:rFonts w:ascii="Times New Roman" w:hAnsi="Times New Roman"/>
          <w:sz w:val="24"/>
          <w:szCs w:val="24"/>
          <w:lang w:val="ru-RU"/>
        </w:rPr>
      </w:pPr>
    </w:p>
    <w:p w14:paraId="1A5B152A" w14:textId="0FCFF490" w:rsidR="000F21FD" w:rsidRPr="002C1DD3" w:rsidRDefault="00285D8B" w:rsidP="00041D98">
      <w:pPr>
        <w:pStyle w:val="MText"/>
        <w:shd w:val="clear" w:color="auto" w:fill="auto"/>
        <w:jc w:val="both"/>
        <w:rPr>
          <w:rFonts w:ascii="Times New Roman" w:hAnsi="Times New Roman"/>
          <w:b/>
          <w:bCs/>
          <w:sz w:val="24"/>
          <w:szCs w:val="24"/>
          <w:lang w:val="ru-RU"/>
        </w:rPr>
      </w:pPr>
      <w:r>
        <w:rPr>
          <w:rFonts w:ascii="Times New Roman" w:hAnsi="Times New Roman"/>
          <w:b/>
          <w:bCs/>
          <w:sz w:val="24"/>
          <w:szCs w:val="24"/>
          <w:lang w:val="ru-RU"/>
        </w:rPr>
        <w:t>Описание</w:t>
      </w:r>
      <w:r w:rsidR="000F21FD" w:rsidRPr="002C1DD3">
        <w:rPr>
          <w:rFonts w:ascii="Times New Roman" w:hAnsi="Times New Roman"/>
          <w:b/>
          <w:bCs/>
          <w:sz w:val="24"/>
          <w:szCs w:val="24"/>
          <w:lang w:val="ru-RU"/>
        </w:rPr>
        <w:t>:</w:t>
      </w:r>
    </w:p>
    <w:p w14:paraId="50A66E64" w14:textId="141B945A" w:rsidR="00EC2915" w:rsidRPr="002C1DD3" w:rsidRDefault="00435E0A" w:rsidP="00041D98">
      <w:pPr>
        <w:pStyle w:val="MText"/>
        <w:shd w:val="clear" w:color="auto" w:fill="auto"/>
        <w:jc w:val="both"/>
        <w:rPr>
          <w:rFonts w:ascii="Times New Roman" w:hAnsi="Times New Roman"/>
          <w:sz w:val="24"/>
          <w:szCs w:val="24"/>
          <w:lang w:val="ru-RU"/>
        </w:rPr>
      </w:pPr>
      <w:r w:rsidRPr="002C1DD3">
        <w:rPr>
          <w:rFonts w:ascii="Times New Roman" w:hAnsi="Times New Roman"/>
          <w:sz w:val="24"/>
          <w:szCs w:val="24"/>
          <w:lang w:val="ru-RU"/>
        </w:rPr>
        <w:t>Представители ведущих министе</w:t>
      </w:r>
      <w:proofErr w:type="gramStart"/>
      <w:r w:rsidRPr="002C1DD3">
        <w:rPr>
          <w:rFonts w:ascii="Times New Roman" w:hAnsi="Times New Roman"/>
          <w:sz w:val="24"/>
          <w:szCs w:val="24"/>
          <w:lang w:val="ru-RU"/>
        </w:rPr>
        <w:t>рств в пр</w:t>
      </w:r>
      <w:proofErr w:type="gramEnd"/>
      <w:r w:rsidRPr="002C1DD3">
        <w:rPr>
          <w:rFonts w:ascii="Times New Roman" w:hAnsi="Times New Roman"/>
          <w:sz w:val="24"/>
          <w:szCs w:val="24"/>
          <w:lang w:val="ru-RU"/>
        </w:rPr>
        <w:t>авительствах стран отвечают за управление процессом сбора данных на национальном уровне и их проверку на уровне страны. Эти представители координируют процесс сбора данных на национальном уровне путем консолидации данных и информации от поставщиков сотрудничества в области развития, организаций гражданского общества, частного сектора и профсоюзов. Для расчета показателя 17.16.1 правительства стран представляют данные в Совместную группу поддержки ОЭСР/ПРООН Глобального партнерства.</w:t>
      </w:r>
    </w:p>
    <w:p w14:paraId="0116E9D6" w14:textId="77777777" w:rsidR="00435E0A" w:rsidRPr="002C1DD3" w:rsidRDefault="00435E0A" w:rsidP="00041D98">
      <w:pPr>
        <w:pStyle w:val="MText"/>
        <w:shd w:val="clear" w:color="auto" w:fill="auto"/>
        <w:jc w:val="both"/>
        <w:rPr>
          <w:rFonts w:ascii="Times New Roman" w:hAnsi="Times New Roman"/>
          <w:sz w:val="24"/>
          <w:szCs w:val="24"/>
          <w:lang w:val="ru-RU"/>
        </w:rPr>
      </w:pPr>
    </w:p>
    <w:p w14:paraId="30DC8E05" w14:textId="1E8AD4F9" w:rsidR="00E46D96" w:rsidRPr="00285D8B" w:rsidRDefault="00E46D96" w:rsidP="00041D98">
      <w:pPr>
        <w:pStyle w:val="MHeader2"/>
        <w:shd w:val="clear" w:color="auto" w:fill="auto"/>
        <w:jc w:val="both"/>
        <w:rPr>
          <w:rFonts w:ascii="Times New Roman" w:hAnsi="Times New Roman"/>
          <w:sz w:val="24"/>
          <w:szCs w:val="24"/>
          <w:lang w:val="ru-RU"/>
        </w:rPr>
      </w:pPr>
      <w:r w:rsidRPr="002C1DD3">
        <w:rPr>
          <w:rFonts w:ascii="Times New Roman" w:hAnsi="Times New Roman"/>
          <w:sz w:val="24"/>
          <w:szCs w:val="24"/>
          <w:lang w:val="ru-RU"/>
        </w:rPr>
        <w:t>3.</w:t>
      </w:r>
      <w:r w:rsidRPr="002C1DD3">
        <w:rPr>
          <w:rFonts w:ascii="Times New Roman" w:hAnsi="Times New Roman"/>
          <w:sz w:val="24"/>
          <w:szCs w:val="24"/>
        </w:rPr>
        <w:t>f</w:t>
      </w:r>
      <w:r w:rsidRPr="002C1DD3">
        <w:rPr>
          <w:rFonts w:ascii="Times New Roman" w:hAnsi="Times New Roman"/>
          <w:sz w:val="24"/>
          <w:szCs w:val="24"/>
          <w:lang w:val="ru-RU"/>
        </w:rPr>
        <w:t xml:space="preserve">. </w:t>
      </w:r>
      <w:r w:rsidR="00285D8B" w:rsidRPr="00285D8B">
        <w:rPr>
          <w:rFonts w:ascii="Times New Roman" w:hAnsi="Times New Roman"/>
          <w:sz w:val="24"/>
          <w:szCs w:val="24"/>
          <w:lang w:val="ru-RU"/>
        </w:rPr>
        <w:t>Составители данных</w:t>
      </w:r>
    </w:p>
    <w:p w14:paraId="5C43435B" w14:textId="6AD30DE9" w:rsidR="00EC2915" w:rsidRPr="002C1DD3" w:rsidRDefault="00435E0A" w:rsidP="00041D98">
      <w:pPr>
        <w:pStyle w:val="MText"/>
        <w:shd w:val="clear" w:color="auto" w:fill="auto"/>
        <w:jc w:val="both"/>
        <w:rPr>
          <w:rFonts w:ascii="Times New Roman" w:hAnsi="Times New Roman"/>
          <w:sz w:val="24"/>
          <w:szCs w:val="24"/>
          <w:lang w:val="ru-RU"/>
        </w:rPr>
      </w:pPr>
      <w:r w:rsidRPr="002C1DD3">
        <w:rPr>
          <w:rFonts w:ascii="Times New Roman" w:hAnsi="Times New Roman"/>
          <w:sz w:val="24"/>
          <w:szCs w:val="24"/>
          <w:lang w:val="ru-RU"/>
        </w:rPr>
        <w:t>Организация экономического сотрудничества и развития (ОЭСР) и Программа развития Организации Объединенных Наций (ПРООН) совместно собирают и сообщают данные на глобальном уровне.</w:t>
      </w:r>
    </w:p>
    <w:p w14:paraId="5655E768" w14:textId="4729031C" w:rsidR="00E46D96" w:rsidRPr="00285D8B" w:rsidRDefault="00E46D96" w:rsidP="00041D98">
      <w:pPr>
        <w:pStyle w:val="MHeader2"/>
        <w:shd w:val="clear" w:color="auto" w:fill="auto"/>
        <w:jc w:val="both"/>
        <w:rPr>
          <w:rFonts w:ascii="Times New Roman" w:hAnsi="Times New Roman"/>
          <w:sz w:val="24"/>
          <w:szCs w:val="24"/>
          <w:lang w:val="ru-RU"/>
        </w:rPr>
      </w:pPr>
      <w:r w:rsidRPr="002C1DD3">
        <w:rPr>
          <w:rFonts w:ascii="Times New Roman" w:hAnsi="Times New Roman"/>
          <w:sz w:val="24"/>
          <w:szCs w:val="24"/>
          <w:lang w:val="ru-RU"/>
        </w:rPr>
        <w:t>3.</w:t>
      </w:r>
      <w:r w:rsidRPr="002C1DD3">
        <w:rPr>
          <w:rFonts w:ascii="Times New Roman" w:hAnsi="Times New Roman"/>
          <w:sz w:val="24"/>
          <w:szCs w:val="24"/>
        </w:rPr>
        <w:t>g</w:t>
      </w:r>
      <w:r w:rsidRPr="002C1DD3">
        <w:rPr>
          <w:rFonts w:ascii="Times New Roman" w:hAnsi="Times New Roman"/>
          <w:sz w:val="24"/>
          <w:szCs w:val="24"/>
          <w:lang w:val="ru-RU"/>
        </w:rPr>
        <w:t xml:space="preserve">. </w:t>
      </w:r>
      <w:r w:rsidR="00285D8B" w:rsidRPr="00285D8B">
        <w:rPr>
          <w:rFonts w:ascii="Times New Roman" w:hAnsi="Times New Roman"/>
          <w:sz w:val="24"/>
          <w:szCs w:val="24"/>
          <w:lang w:val="ru-RU"/>
        </w:rPr>
        <w:t>Институциональный мандат</w:t>
      </w:r>
    </w:p>
    <w:p w14:paraId="78376DC7" w14:textId="03BBE5E8" w:rsidR="003E07D4" w:rsidRPr="002C1DD3" w:rsidRDefault="00435E0A" w:rsidP="00041D98">
      <w:pPr>
        <w:pStyle w:val="MText"/>
        <w:shd w:val="clear" w:color="auto" w:fill="auto"/>
        <w:jc w:val="both"/>
        <w:rPr>
          <w:rFonts w:ascii="Times New Roman" w:hAnsi="Times New Roman"/>
          <w:sz w:val="24"/>
          <w:szCs w:val="24"/>
          <w:lang w:val="ru-RU"/>
        </w:rPr>
      </w:pPr>
      <w:r w:rsidRPr="002C1DD3">
        <w:rPr>
          <w:rFonts w:ascii="Times New Roman" w:hAnsi="Times New Roman"/>
          <w:sz w:val="24"/>
          <w:szCs w:val="24"/>
          <w:lang w:val="ru-RU"/>
        </w:rPr>
        <w:t xml:space="preserve">В качестве хранителей этого показателя ЦУР ОЭСР и ПРООН несут ответственность за предоставление технических рекомендаций и поддержку стран в сборе данных, компиляции и проверке </w:t>
      </w:r>
      <w:proofErr w:type="spellStart"/>
      <w:r w:rsidRPr="002C1DD3">
        <w:rPr>
          <w:rFonts w:ascii="Times New Roman" w:hAnsi="Times New Roman"/>
          <w:sz w:val="24"/>
          <w:szCs w:val="24"/>
          <w:lang w:val="ru-RU"/>
        </w:rPr>
        <w:t>страновых</w:t>
      </w:r>
      <w:proofErr w:type="spellEnd"/>
      <w:r w:rsidRPr="002C1DD3">
        <w:rPr>
          <w:rFonts w:ascii="Times New Roman" w:hAnsi="Times New Roman"/>
          <w:sz w:val="24"/>
          <w:szCs w:val="24"/>
          <w:lang w:val="ru-RU"/>
        </w:rPr>
        <w:t xml:space="preserve"> данных, а также за представление </w:t>
      </w:r>
      <w:proofErr w:type="spellStart"/>
      <w:r w:rsidRPr="002C1DD3">
        <w:rPr>
          <w:rFonts w:ascii="Times New Roman" w:hAnsi="Times New Roman"/>
          <w:sz w:val="24"/>
          <w:szCs w:val="24"/>
          <w:lang w:val="ru-RU"/>
        </w:rPr>
        <w:t>страновых</w:t>
      </w:r>
      <w:proofErr w:type="spellEnd"/>
      <w:r w:rsidRPr="002C1DD3">
        <w:rPr>
          <w:rFonts w:ascii="Times New Roman" w:hAnsi="Times New Roman"/>
          <w:sz w:val="24"/>
          <w:szCs w:val="24"/>
          <w:lang w:val="ru-RU"/>
        </w:rPr>
        <w:t xml:space="preserve"> данных и агрегированных данных для этого показателя. Опираясь на свою институциональную поддержку, оказываемую Глобальному партнерству для эффективного сотрудничества в целях развития, ОЭСР и ПРООН используют участие стран в мероприятиях по мониторингу Глобального партнерства, которые с 2013 года отслеживают прогресс в достижении принципов эффективности и являются признанным источником данных и фактических данных о выполняя обязательства по эффективности, чтобы агрегировать глобальные данные по этому показателю. Страны, </w:t>
      </w:r>
      <w:r w:rsidRPr="002C1DD3">
        <w:rPr>
          <w:rFonts w:ascii="Times New Roman" w:hAnsi="Times New Roman"/>
          <w:sz w:val="24"/>
          <w:szCs w:val="24"/>
          <w:lang w:val="ru-RU"/>
        </w:rPr>
        <w:lastRenderedPageBreak/>
        <w:t>не участвующие в мониторинге Глобального партнерства, могут представлять данные о своих странах непосредственно в ОЭСР и ПРООН.</w:t>
      </w:r>
    </w:p>
    <w:p w14:paraId="3D063F4C" w14:textId="77777777" w:rsidR="00F719A8" w:rsidRPr="002C1DD3" w:rsidRDefault="00F719A8" w:rsidP="00041D98">
      <w:pPr>
        <w:pStyle w:val="MText"/>
        <w:shd w:val="clear" w:color="auto" w:fill="auto"/>
        <w:jc w:val="both"/>
        <w:rPr>
          <w:rFonts w:ascii="Times New Roman" w:hAnsi="Times New Roman"/>
          <w:sz w:val="24"/>
          <w:szCs w:val="24"/>
          <w:lang w:val="ru-RU"/>
        </w:rPr>
      </w:pPr>
    </w:p>
    <w:p w14:paraId="6149DC94" w14:textId="6751F063" w:rsidR="00B31E2C" w:rsidRPr="00285D8B" w:rsidRDefault="00B31E2C" w:rsidP="00041D98">
      <w:pPr>
        <w:pStyle w:val="MHeader"/>
        <w:shd w:val="clear" w:color="auto" w:fill="auto"/>
        <w:jc w:val="both"/>
        <w:rPr>
          <w:rFonts w:ascii="Times New Roman" w:hAnsi="Times New Roman"/>
          <w:sz w:val="24"/>
          <w:szCs w:val="24"/>
          <w:lang w:val="ru-RU"/>
        </w:rPr>
      </w:pPr>
      <w:r w:rsidRPr="002C1DD3">
        <w:rPr>
          <w:rFonts w:ascii="Times New Roman" w:hAnsi="Times New Roman"/>
          <w:sz w:val="24"/>
          <w:szCs w:val="24"/>
          <w:lang w:val="ru-RU"/>
        </w:rPr>
        <w:t xml:space="preserve">4. </w:t>
      </w:r>
      <w:r w:rsidR="00285D8B" w:rsidRPr="00285D8B">
        <w:rPr>
          <w:rFonts w:ascii="Times New Roman" w:hAnsi="Times New Roman"/>
          <w:sz w:val="24"/>
          <w:szCs w:val="24"/>
          <w:lang w:val="ru-RU"/>
        </w:rPr>
        <w:t>Иные методологические соображения</w:t>
      </w:r>
    </w:p>
    <w:p w14:paraId="1AFA5517" w14:textId="43095656" w:rsidR="00AF5ED1" w:rsidRPr="00285D8B" w:rsidRDefault="00576CFA" w:rsidP="00041D98">
      <w:pPr>
        <w:pStyle w:val="MHeader2"/>
        <w:shd w:val="clear" w:color="auto" w:fill="auto"/>
        <w:jc w:val="both"/>
        <w:rPr>
          <w:rFonts w:ascii="Times New Roman" w:hAnsi="Times New Roman"/>
          <w:sz w:val="24"/>
          <w:szCs w:val="24"/>
          <w:lang w:val="ru-RU"/>
        </w:rPr>
      </w:pPr>
      <w:r w:rsidRPr="002C1DD3">
        <w:rPr>
          <w:rFonts w:ascii="Times New Roman" w:hAnsi="Times New Roman"/>
          <w:sz w:val="24"/>
          <w:szCs w:val="24"/>
          <w:lang w:val="ru-RU"/>
        </w:rPr>
        <w:t>4.</w:t>
      </w:r>
      <w:r w:rsidRPr="002C1DD3">
        <w:rPr>
          <w:rFonts w:ascii="Times New Roman" w:hAnsi="Times New Roman"/>
          <w:sz w:val="24"/>
          <w:szCs w:val="24"/>
        </w:rPr>
        <w:t>a</w:t>
      </w:r>
      <w:r w:rsidRPr="002C1DD3">
        <w:rPr>
          <w:rFonts w:ascii="Times New Roman" w:hAnsi="Times New Roman"/>
          <w:sz w:val="24"/>
          <w:szCs w:val="24"/>
          <w:lang w:val="ru-RU"/>
        </w:rPr>
        <w:t xml:space="preserve">. </w:t>
      </w:r>
      <w:r w:rsidR="00285D8B">
        <w:rPr>
          <w:rFonts w:ascii="Times New Roman" w:hAnsi="Times New Roman"/>
          <w:sz w:val="24"/>
          <w:szCs w:val="24"/>
          <w:lang w:val="ru-RU"/>
        </w:rPr>
        <w:t>Обоснование</w:t>
      </w:r>
    </w:p>
    <w:p w14:paraId="509D1415" w14:textId="77777777" w:rsidR="00435E0A" w:rsidRPr="002C1DD3" w:rsidRDefault="00435E0A" w:rsidP="00041D98">
      <w:pPr>
        <w:pStyle w:val="MText"/>
        <w:shd w:val="clear" w:color="auto" w:fill="auto"/>
        <w:jc w:val="both"/>
        <w:rPr>
          <w:rFonts w:ascii="Times New Roman" w:hAnsi="Times New Roman"/>
          <w:sz w:val="24"/>
          <w:szCs w:val="24"/>
          <w:lang w:val="ru-RU"/>
        </w:rPr>
      </w:pPr>
      <w:r w:rsidRPr="002C1DD3">
        <w:rPr>
          <w:rFonts w:ascii="Times New Roman" w:hAnsi="Times New Roman"/>
          <w:sz w:val="24"/>
          <w:szCs w:val="24"/>
          <w:lang w:val="ru-RU"/>
        </w:rPr>
        <w:t>Достижение Целей в области устойчивого развития требует мобилизации и укрепления партнерских отношений с участием многих заинтересованных сторон, которые могут принести и эффективно использовать все имеющиеся знания, опыт, технологии и финансовые ресурсы для устойчивого развития. Качество отношений между всеми соответствующими партнерами определяет силу глобального партнерства в интересах устойчивого развития.</w:t>
      </w:r>
    </w:p>
    <w:p w14:paraId="351853F4" w14:textId="77777777" w:rsidR="00435E0A" w:rsidRPr="002C1DD3" w:rsidRDefault="00435E0A" w:rsidP="00041D98">
      <w:pPr>
        <w:pStyle w:val="MText"/>
        <w:shd w:val="clear" w:color="auto" w:fill="auto"/>
        <w:jc w:val="both"/>
        <w:rPr>
          <w:rFonts w:ascii="Times New Roman" w:hAnsi="Times New Roman"/>
          <w:sz w:val="24"/>
          <w:szCs w:val="24"/>
          <w:lang w:val="ru-RU"/>
        </w:rPr>
      </w:pPr>
    </w:p>
    <w:p w14:paraId="015987D1" w14:textId="07B87F39" w:rsidR="00435E0A" w:rsidRPr="002C1DD3" w:rsidRDefault="00435E0A" w:rsidP="00041D98">
      <w:pPr>
        <w:pStyle w:val="MText"/>
        <w:shd w:val="clear" w:color="auto" w:fill="auto"/>
        <w:jc w:val="both"/>
        <w:rPr>
          <w:rFonts w:ascii="Times New Roman" w:hAnsi="Times New Roman"/>
          <w:sz w:val="24"/>
          <w:szCs w:val="24"/>
          <w:lang w:val="ru-RU"/>
        </w:rPr>
      </w:pPr>
      <w:r w:rsidRPr="002C1DD3">
        <w:rPr>
          <w:rFonts w:ascii="Times New Roman" w:hAnsi="Times New Roman"/>
          <w:sz w:val="24"/>
          <w:szCs w:val="24"/>
          <w:lang w:val="ru-RU"/>
        </w:rPr>
        <w:t>Этот показатель обеспечивает меру усилий стран по расширению этих многосторонних партнерств и, в более широком смысле, Глобального партнерства в интересах устойчивого развития, путем рассмотрения прогресса, достигнутого по набору показателей, которые отслеживают, насколько хорошо правительства стран и партнеры по развитию работают вместе для достижения устойчивого развития.</w:t>
      </w:r>
    </w:p>
    <w:p w14:paraId="62BC1E09" w14:textId="77777777" w:rsidR="00435E0A" w:rsidRPr="002C1DD3" w:rsidRDefault="00435E0A" w:rsidP="00041D98">
      <w:pPr>
        <w:pStyle w:val="MText"/>
        <w:shd w:val="clear" w:color="auto" w:fill="auto"/>
        <w:jc w:val="both"/>
        <w:rPr>
          <w:rFonts w:ascii="Times New Roman" w:hAnsi="Times New Roman"/>
          <w:sz w:val="24"/>
          <w:szCs w:val="24"/>
          <w:lang w:val="ru-RU"/>
        </w:rPr>
      </w:pPr>
    </w:p>
    <w:p w14:paraId="18EA7892" w14:textId="65D9398D" w:rsidR="00576CFA" w:rsidRPr="002C1DD3" w:rsidRDefault="00435E0A" w:rsidP="00041D98">
      <w:pPr>
        <w:pStyle w:val="MText"/>
        <w:shd w:val="clear" w:color="auto" w:fill="auto"/>
        <w:jc w:val="both"/>
        <w:rPr>
          <w:rFonts w:ascii="Times New Roman" w:hAnsi="Times New Roman"/>
          <w:sz w:val="24"/>
          <w:szCs w:val="24"/>
          <w:lang w:val="ru-RU"/>
        </w:rPr>
      </w:pPr>
      <w:r w:rsidRPr="002C1DD3">
        <w:rPr>
          <w:rFonts w:ascii="Times New Roman" w:hAnsi="Times New Roman"/>
          <w:sz w:val="24"/>
          <w:szCs w:val="24"/>
          <w:lang w:val="ru-RU"/>
        </w:rPr>
        <w:t xml:space="preserve">Отражая дух глобального партнерства в целях устойчивого развития и универсальный характер ЦУР, этот показатель отслеживает вклад и </w:t>
      </w:r>
      <w:proofErr w:type="gramStart"/>
      <w:r w:rsidRPr="002C1DD3">
        <w:rPr>
          <w:rFonts w:ascii="Times New Roman" w:hAnsi="Times New Roman"/>
          <w:sz w:val="24"/>
          <w:szCs w:val="24"/>
          <w:lang w:val="ru-RU"/>
        </w:rPr>
        <w:t>поведение</w:t>
      </w:r>
      <w:proofErr w:type="gramEnd"/>
      <w:r w:rsidRPr="002C1DD3">
        <w:rPr>
          <w:rFonts w:ascii="Times New Roman" w:hAnsi="Times New Roman"/>
          <w:sz w:val="24"/>
          <w:szCs w:val="24"/>
          <w:lang w:val="ru-RU"/>
        </w:rPr>
        <w:t xml:space="preserve"> как стран-поставщиков, так и стран-получателей в установлении более эффективных, инклюзивных партнерств с участием многих заинтересованных сторон для поддержки и поддержания реализации ЦУР. Повестка дня до 2030 года. Это достигается путем измерения их соответствующих, но дифференцированных обязательств по повышению качества их партнерских отношений в целях развития.</w:t>
      </w:r>
    </w:p>
    <w:p w14:paraId="5981CC4F" w14:textId="77777777" w:rsidR="00435E0A" w:rsidRPr="002C1DD3" w:rsidRDefault="00435E0A" w:rsidP="00041D98">
      <w:pPr>
        <w:pStyle w:val="MText"/>
        <w:shd w:val="clear" w:color="auto" w:fill="auto"/>
        <w:jc w:val="both"/>
        <w:rPr>
          <w:rFonts w:ascii="Times New Roman" w:hAnsi="Times New Roman"/>
          <w:sz w:val="24"/>
          <w:szCs w:val="24"/>
          <w:lang w:val="ru-RU"/>
        </w:rPr>
      </w:pPr>
    </w:p>
    <w:p w14:paraId="2529B069" w14:textId="44B8473D" w:rsidR="00E1050F" w:rsidRPr="00285D8B" w:rsidRDefault="00E1050F" w:rsidP="00041D98">
      <w:pPr>
        <w:pStyle w:val="MHeader2"/>
        <w:shd w:val="clear" w:color="auto" w:fill="auto"/>
        <w:jc w:val="both"/>
        <w:rPr>
          <w:rFonts w:ascii="Times New Roman" w:hAnsi="Times New Roman"/>
          <w:sz w:val="24"/>
          <w:szCs w:val="24"/>
          <w:lang w:val="ru-RU"/>
        </w:rPr>
      </w:pPr>
      <w:r w:rsidRPr="002C1DD3">
        <w:rPr>
          <w:rFonts w:ascii="Times New Roman" w:hAnsi="Times New Roman"/>
          <w:sz w:val="24"/>
          <w:szCs w:val="24"/>
          <w:lang w:val="ru-RU"/>
        </w:rPr>
        <w:t>4.</w:t>
      </w:r>
      <w:r w:rsidRPr="002C1DD3">
        <w:rPr>
          <w:rFonts w:ascii="Times New Roman" w:hAnsi="Times New Roman"/>
          <w:sz w:val="24"/>
          <w:szCs w:val="24"/>
        </w:rPr>
        <w:t>b</w:t>
      </w:r>
      <w:r w:rsidRPr="002C1DD3">
        <w:rPr>
          <w:rFonts w:ascii="Times New Roman" w:hAnsi="Times New Roman"/>
          <w:sz w:val="24"/>
          <w:szCs w:val="24"/>
          <w:lang w:val="ru-RU"/>
        </w:rPr>
        <w:t xml:space="preserve">. </w:t>
      </w:r>
      <w:r w:rsidR="00285D8B" w:rsidRPr="00285D8B">
        <w:rPr>
          <w:rFonts w:ascii="Times New Roman" w:hAnsi="Times New Roman"/>
          <w:sz w:val="24"/>
          <w:szCs w:val="24"/>
          <w:lang w:val="ru-RU"/>
        </w:rPr>
        <w:t>Комментарии и ограничения</w:t>
      </w:r>
    </w:p>
    <w:p w14:paraId="5DFF5A2D" w14:textId="47290C87" w:rsidR="000F21FD" w:rsidRPr="002C1DD3" w:rsidRDefault="00BB2DB7" w:rsidP="00041D98">
      <w:pPr>
        <w:pStyle w:val="MText"/>
        <w:shd w:val="clear" w:color="auto" w:fill="auto"/>
        <w:jc w:val="both"/>
        <w:rPr>
          <w:rFonts w:ascii="Times New Roman" w:hAnsi="Times New Roman"/>
          <w:sz w:val="24"/>
          <w:szCs w:val="24"/>
          <w:lang w:val="ru-RU"/>
        </w:rPr>
      </w:pPr>
      <w:r>
        <w:rPr>
          <w:rFonts w:ascii="Times New Roman" w:hAnsi="Times New Roman"/>
          <w:sz w:val="24"/>
          <w:szCs w:val="24"/>
          <w:lang w:val="ru-RU"/>
        </w:rPr>
        <w:t>Показатель</w:t>
      </w:r>
      <w:r w:rsidR="00435E0A" w:rsidRPr="002C1DD3">
        <w:rPr>
          <w:rFonts w:ascii="Times New Roman" w:hAnsi="Times New Roman"/>
          <w:sz w:val="24"/>
          <w:szCs w:val="24"/>
          <w:lang w:val="ru-RU"/>
        </w:rPr>
        <w:t xml:space="preserve"> имеет практические преимущества:</w:t>
      </w:r>
    </w:p>
    <w:p w14:paraId="51331B6A" w14:textId="77777777" w:rsidR="00435E0A" w:rsidRPr="002C1DD3" w:rsidRDefault="00435E0A" w:rsidP="00041D98">
      <w:pPr>
        <w:pStyle w:val="MText"/>
        <w:shd w:val="clear" w:color="auto" w:fill="auto"/>
        <w:jc w:val="both"/>
        <w:rPr>
          <w:rFonts w:ascii="Times New Roman" w:hAnsi="Times New Roman"/>
          <w:sz w:val="24"/>
          <w:szCs w:val="24"/>
          <w:lang w:val="ru-RU"/>
        </w:rPr>
      </w:pPr>
    </w:p>
    <w:p w14:paraId="5CAD6077" w14:textId="00192197" w:rsidR="00435E0A" w:rsidRPr="002C1DD3" w:rsidRDefault="00435E0A" w:rsidP="00041D98">
      <w:pPr>
        <w:pStyle w:val="MText"/>
        <w:shd w:val="clear" w:color="auto" w:fill="auto"/>
        <w:jc w:val="both"/>
        <w:rPr>
          <w:rFonts w:ascii="Times New Roman" w:hAnsi="Times New Roman"/>
          <w:sz w:val="24"/>
          <w:szCs w:val="24"/>
          <w:lang w:val="ru-RU"/>
        </w:rPr>
      </w:pPr>
      <w:r w:rsidRPr="002C1DD3">
        <w:rPr>
          <w:rFonts w:ascii="Times New Roman" w:hAnsi="Times New Roman"/>
          <w:sz w:val="24"/>
          <w:szCs w:val="24"/>
          <w:lang w:val="ru-RU"/>
        </w:rPr>
        <w:t xml:space="preserve">• </w:t>
      </w:r>
      <w:r w:rsidRPr="002C1DD3">
        <w:rPr>
          <w:rFonts w:ascii="Times New Roman" w:hAnsi="Times New Roman"/>
          <w:sz w:val="24"/>
          <w:szCs w:val="24"/>
          <w:lang w:val="ru-RU"/>
        </w:rPr>
        <w:tab/>
      </w:r>
      <w:r w:rsidR="00BB2DB7">
        <w:rPr>
          <w:rFonts w:ascii="Times New Roman" w:hAnsi="Times New Roman"/>
          <w:sz w:val="24"/>
          <w:szCs w:val="24"/>
          <w:lang w:val="ru-RU"/>
        </w:rPr>
        <w:t>показатель</w:t>
      </w:r>
      <w:r w:rsidRPr="002C1DD3">
        <w:rPr>
          <w:rFonts w:ascii="Times New Roman" w:hAnsi="Times New Roman"/>
          <w:sz w:val="24"/>
          <w:szCs w:val="24"/>
          <w:lang w:val="ru-RU"/>
        </w:rPr>
        <w:t xml:space="preserve"> позволяет обновлять соответствующие механизмы мониторинга в соответствии с меняющимися обязательствами и конкретным контекстом страны, не затрагивая сути индикатора;</w:t>
      </w:r>
    </w:p>
    <w:p w14:paraId="025A955E" w14:textId="77777777" w:rsidR="00435E0A" w:rsidRPr="002C1DD3" w:rsidRDefault="00435E0A" w:rsidP="00041D98">
      <w:pPr>
        <w:pStyle w:val="MText"/>
        <w:shd w:val="clear" w:color="auto" w:fill="auto"/>
        <w:jc w:val="both"/>
        <w:rPr>
          <w:rFonts w:ascii="Times New Roman" w:hAnsi="Times New Roman"/>
          <w:sz w:val="24"/>
          <w:szCs w:val="24"/>
          <w:lang w:val="ru-RU"/>
        </w:rPr>
      </w:pPr>
    </w:p>
    <w:p w14:paraId="6820EC58" w14:textId="6F23EE13" w:rsidR="00435E0A" w:rsidRPr="002C1DD3" w:rsidRDefault="00435E0A" w:rsidP="00041D98">
      <w:pPr>
        <w:pStyle w:val="MText"/>
        <w:shd w:val="clear" w:color="auto" w:fill="auto"/>
        <w:jc w:val="both"/>
        <w:rPr>
          <w:rFonts w:ascii="Times New Roman" w:hAnsi="Times New Roman"/>
          <w:sz w:val="24"/>
          <w:szCs w:val="24"/>
          <w:lang w:val="ru-RU"/>
        </w:rPr>
      </w:pPr>
      <w:r w:rsidRPr="002C1DD3">
        <w:rPr>
          <w:rFonts w:ascii="Times New Roman" w:hAnsi="Times New Roman"/>
          <w:sz w:val="24"/>
          <w:szCs w:val="24"/>
          <w:lang w:val="ru-RU"/>
        </w:rPr>
        <w:t xml:space="preserve">• </w:t>
      </w:r>
      <w:r w:rsidRPr="002C1DD3">
        <w:rPr>
          <w:rFonts w:ascii="Times New Roman" w:hAnsi="Times New Roman"/>
          <w:sz w:val="24"/>
          <w:szCs w:val="24"/>
          <w:lang w:val="ru-RU"/>
        </w:rPr>
        <w:tab/>
      </w:r>
      <w:r w:rsidR="00BB2DB7">
        <w:rPr>
          <w:rFonts w:ascii="Times New Roman" w:hAnsi="Times New Roman"/>
          <w:sz w:val="24"/>
          <w:szCs w:val="24"/>
          <w:lang w:val="ru-RU"/>
        </w:rPr>
        <w:t>показатель</w:t>
      </w:r>
      <w:r w:rsidRPr="002C1DD3">
        <w:rPr>
          <w:rFonts w:ascii="Times New Roman" w:hAnsi="Times New Roman"/>
          <w:sz w:val="24"/>
          <w:szCs w:val="24"/>
          <w:lang w:val="ru-RU"/>
        </w:rPr>
        <w:t xml:space="preserve"> не предполагает глобально установленную многостороннюю структуру, признавая разнообразие взаимодополняющих усилий, поддерживающих эффективное сотрудничество в целях развития;</w:t>
      </w:r>
    </w:p>
    <w:p w14:paraId="5217EAD3" w14:textId="77777777" w:rsidR="00435E0A" w:rsidRPr="002C1DD3" w:rsidRDefault="00435E0A" w:rsidP="00041D98">
      <w:pPr>
        <w:pStyle w:val="MText"/>
        <w:shd w:val="clear" w:color="auto" w:fill="auto"/>
        <w:jc w:val="both"/>
        <w:rPr>
          <w:rFonts w:ascii="Times New Roman" w:hAnsi="Times New Roman"/>
          <w:sz w:val="24"/>
          <w:szCs w:val="24"/>
          <w:lang w:val="ru-RU"/>
        </w:rPr>
      </w:pPr>
    </w:p>
    <w:p w14:paraId="7BE7CBF4" w14:textId="26B527F8" w:rsidR="000F21FD" w:rsidRPr="002C1DD3" w:rsidRDefault="00435E0A" w:rsidP="00041D98">
      <w:pPr>
        <w:pStyle w:val="MText"/>
        <w:shd w:val="clear" w:color="auto" w:fill="auto"/>
        <w:jc w:val="both"/>
        <w:rPr>
          <w:rFonts w:ascii="Times New Roman" w:hAnsi="Times New Roman"/>
          <w:sz w:val="24"/>
          <w:szCs w:val="24"/>
          <w:lang w:val="ru-RU"/>
        </w:rPr>
      </w:pPr>
      <w:r w:rsidRPr="002C1DD3">
        <w:rPr>
          <w:rFonts w:ascii="Times New Roman" w:hAnsi="Times New Roman"/>
          <w:sz w:val="24"/>
          <w:szCs w:val="24"/>
          <w:lang w:val="ru-RU"/>
        </w:rPr>
        <w:t xml:space="preserve">• </w:t>
      </w:r>
      <w:r w:rsidRPr="002C1DD3">
        <w:rPr>
          <w:rFonts w:ascii="Times New Roman" w:hAnsi="Times New Roman"/>
          <w:sz w:val="24"/>
          <w:szCs w:val="24"/>
          <w:lang w:val="ru-RU"/>
        </w:rPr>
        <w:tab/>
      </w:r>
      <w:r w:rsidR="00BB2DB7">
        <w:rPr>
          <w:rFonts w:ascii="Times New Roman" w:hAnsi="Times New Roman"/>
          <w:sz w:val="24"/>
          <w:szCs w:val="24"/>
          <w:lang w:val="ru-RU"/>
        </w:rPr>
        <w:t>показатель</w:t>
      </w:r>
      <w:r w:rsidRPr="002C1DD3">
        <w:rPr>
          <w:rFonts w:ascii="Times New Roman" w:hAnsi="Times New Roman"/>
          <w:sz w:val="24"/>
          <w:szCs w:val="24"/>
          <w:lang w:val="ru-RU"/>
        </w:rPr>
        <w:t xml:space="preserve"> позволяет участвующим странам выбирать, хотят ли они отчитываться в качестве поставщика сотрудничества в целях развития, в качестве получателя или в обоих случаях.</w:t>
      </w:r>
    </w:p>
    <w:p w14:paraId="474C7DB0" w14:textId="77777777" w:rsidR="00435E0A" w:rsidRPr="002C1DD3" w:rsidRDefault="00435E0A" w:rsidP="00041D98">
      <w:pPr>
        <w:pStyle w:val="MText"/>
        <w:shd w:val="clear" w:color="auto" w:fill="auto"/>
        <w:jc w:val="both"/>
        <w:rPr>
          <w:rFonts w:ascii="Times New Roman" w:hAnsi="Times New Roman"/>
          <w:sz w:val="24"/>
          <w:szCs w:val="24"/>
          <w:lang w:val="ru-RU"/>
        </w:rPr>
      </w:pPr>
    </w:p>
    <w:p w14:paraId="398C00AE" w14:textId="45B55726" w:rsidR="00EC2915" w:rsidRPr="002C1DD3" w:rsidRDefault="00435E0A" w:rsidP="00041D98">
      <w:pPr>
        <w:pStyle w:val="MText"/>
        <w:shd w:val="clear" w:color="auto" w:fill="auto"/>
        <w:jc w:val="both"/>
        <w:rPr>
          <w:rFonts w:ascii="Times New Roman" w:hAnsi="Times New Roman"/>
          <w:sz w:val="24"/>
          <w:szCs w:val="24"/>
          <w:lang w:val="ru-RU"/>
        </w:rPr>
      </w:pPr>
      <w:r w:rsidRPr="002C1DD3">
        <w:rPr>
          <w:rFonts w:ascii="Times New Roman" w:hAnsi="Times New Roman"/>
          <w:sz w:val="24"/>
          <w:szCs w:val="24"/>
          <w:lang w:val="ru-RU"/>
        </w:rPr>
        <w:lastRenderedPageBreak/>
        <w:t>Сбор данных для системы мониторинга Глобального партнерства возглавляют страны, получающие помощь в целях развития. Прогре</w:t>
      </w:r>
      <w:proofErr w:type="gramStart"/>
      <w:r w:rsidRPr="002C1DD3">
        <w:rPr>
          <w:rFonts w:ascii="Times New Roman" w:hAnsi="Times New Roman"/>
          <w:sz w:val="24"/>
          <w:szCs w:val="24"/>
          <w:lang w:val="ru-RU"/>
        </w:rPr>
        <w:t>сс стр</w:t>
      </w:r>
      <w:proofErr w:type="gramEnd"/>
      <w:r w:rsidRPr="002C1DD3">
        <w:rPr>
          <w:rFonts w:ascii="Times New Roman" w:hAnsi="Times New Roman"/>
          <w:sz w:val="24"/>
          <w:szCs w:val="24"/>
          <w:lang w:val="ru-RU"/>
        </w:rPr>
        <w:t>ан, обеспечивающих сотрудничество в целях развития, в выполнении обязательств по повышению эффективности развития отражается в их партнерском поведении в этих странах. В зависимости от каждого случая страны, которые в настоящее время являются как получателями, так и поставщиками сотрудничества в целях развития, предпочитают отчитываться в своей роли получателя и/или поставщика сотрудничества в целях развития.</w:t>
      </w:r>
    </w:p>
    <w:p w14:paraId="58DD23CC" w14:textId="77777777" w:rsidR="00435E0A" w:rsidRPr="002C1DD3" w:rsidRDefault="00435E0A" w:rsidP="00041D98">
      <w:pPr>
        <w:pStyle w:val="MText"/>
        <w:shd w:val="clear" w:color="auto" w:fill="auto"/>
        <w:jc w:val="both"/>
        <w:rPr>
          <w:rFonts w:ascii="Times New Roman" w:hAnsi="Times New Roman"/>
          <w:sz w:val="24"/>
          <w:szCs w:val="24"/>
          <w:lang w:val="ru-RU"/>
        </w:rPr>
      </w:pPr>
    </w:p>
    <w:p w14:paraId="49BBA80A" w14:textId="1A9D46EA" w:rsidR="000F21FD" w:rsidRPr="00041D98" w:rsidRDefault="00E1050F" w:rsidP="00041D98">
      <w:pPr>
        <w:pStyle w:val="MHeader2"/>
        <w:shd w:val="clear" w:color="auto" w:fill="auto"/>
        <w:jc w:val="both"/>
        <w:rPr>
          <w:rFonts w:ascii="Times New Roman" w:hAnsi="Times New Roman"/>
          <w:sz w:val="24"/>
          <w:szCs w:val="24"/>
          <w:lang w:val="ru-RU"/>
        </w:rPr>
      </w:pPr>
      <w:r w:rsidRPr="00041D98">
        <w:rPr>
          <w:rFonts w:ascii="Times New Roman" w:hAnsi="Times New Roman"/>
          <w:sz w:val="24"/>
          <w:szCs w:val="24"/>
          <w:lang w:val="ru-RU"/>
        </w:rPr>
        <w:t>4.</w:t>
      </w:r>
      <w:r w:rsidRPr="002C1DD3">
        <w:rPr>
          <w:rFonts w:ascii="Times New Roman" w:hAnsi="Times New Roman"/>
          <w:sz w:val="24"/>
          <w:szCs w:val="24"/>
        </w:rPr>
        <w:t>c</w:t>
      </w:r>
      <w:r w:rsidRPr="00041D98">
        <w:rPr>
          <w:rFonts w:ascii="Times New Roman" w:hAnsi="Times New Roman"/>
          <w:sz w:val="24"/>
          <w:szCs w:val="24"/>
          <w:lang w:val="ru-RU"/>
        </w:rPr>
        <w:t xml:space="preserve">. </w:t>
      </w:r>
      <w:r w:rsidR="00285D8B" w:rsidRPr="00285D8B">
        <w:rPr>
          <w:rFonts w:ascii="Times New Roman" w:hAnsi="Times New Roman"/>
          <w:sz w:val="24"/>
          <w:szCs w:val="24"/>
          <w:lang w:val="ru-RU"/>
        </w:rPr>
        <w:t>Метод</w:t>
      </w:r>
      <w:r w:rsidR="00285D8B" w:rsidRPr="00041D98">
        <w:rPr>
          <w:rFonts w:ascii="Times New Roman" w:hAnsi="Times New Roman"/>
          <w:sz w:val="24"/>
          <w:szCs w:val="24"/>
          <w:lang w:val="ru-RU"/>
        </w:rPr>
        <w:t xml:space="preserve"> </w:t>
      </w:r>
      <w:r w:rsidR="00285D8B" w:rsidRPr="00285D8B">
        <w:rPr>
          <w:rFonts w:ascii="Times New Roman" w:hAnsi="Times New Roman"/>
          <w:sz w:val="24"/>
          <w:szCs w:val="24"/>
          <w:lang w:val="ru-RU"/>
        </w:rPr>
        <w:t>расчета</w:t>
      </w:r>
    </w:p>
    <w:p w14:paraId="3F2A7661" w14:textId="0109C8F6" w:rsidR="000F21FD" w:rsidRPr="002C1DD3" w:rsidRDefault="00FA0E61" w:rsidP="00041D98">
      <w:pPr>
        <w:pStyle w:val="MText"/>
        <w:shd w:val="clear" w:color="auto" w:fill="auto"/>
        <w:jc w:val="both"/>
        <w:rPr>
          <w:rFonts w:ascii="Times New Roman" w:hAnsi="Times New Roman"/>
          <w:sz w:val="24"/>
          <w:szCs w:val="24"/>
          <w:lang w:val="ru-RU"/>
        </w:rPr>
      </w:pPr>
      <w:r w:rsidRPr="002C1DD3">
        <w:rPr>
          <w:rFonts w:ascii="Times New Roman" w:hAnsi="Times New Roman"/>
          <w:sz w:val="24"/>
          <w:szCs w:val="24"/>
          <w:lang w:val="ru-RU"/>
        </w:rPr>
        <w:t>Чтобы отразить универсальный характер задачи 17.16, этот показатель представлен как глобальное совокупное число стран, сообщивших о прогрессе. Для любой страны, отчитывающейся в отношении одной (или нескольких) рамок эффективности развития с участием многих заинтересованных сторон, считается, что страна сообщает о прогрессе, если для отчетного года количество показателей в рамках рамок, которые показывают положительное тенденция больше, чем количество индикаторов, которые показывают отрицательную тенденцию.</w:t>
      </w:r>
    </w:p>
    <w:p w14:paraId="5B0C2C8C" w14:textId="77777777" w:rsidR="000F21FD" w:rsidRPr="002C1DD3" w:rsidRDefault="000F21FD" w:rsidP="00041D98">
      <w:pPr>
        <w:pStyle w:val="MText"/>
        <w:shd w:val="clear" w:color="auto" w:fill="auto"/>
        <w:jc w:val="both"/>
        <w:rPr>
          <w:rFonts w:ascii="Times New Roman" w:hAnsi="Times New Roman"/>
          <w:sz w:val="24"/>
          <w:szCs w:val="24"/>
          <w:lang w:val="ru-RU"/>
        </w:rPr>
      </w:pPr>
    </w:p>
    <w:p w14:paraId="7D15D15F" w14:textId="55285940" w:rsidR="000F21FD" w:rsidRPr="002C1DD3" w:rsidRDefault="00FA0E61" w:rsidP="00041D98">
      <w:pPr>
        <w:pStyle w:val="MText"/>
        <w:shd w:val="clear" w:color="auto" w:fill="auto"/>
        <w:jc w:val="both"/>
        <w:rPr>
          <w:rFonts w:ascii="Times New Roman" w:hAnsi="Times New Roman"/>
          <w:sz w:val="24"/>
          <w:szCs w:val="24"/>
          <w:lang w:val="ru-RU"/>
        </w:rPr>
      </w:pPr>
      <w:r w:rsidRPr="002C1DD3">
        <w:rPr>
          <w:rFonts w:ascii="Times New Roman" w:hAnsi="Times New Roman"/>
          <w:sz w:val="24"/>
          <w:szCs w:val="24"/>
          <w:u w:val="single"/>
          <w:lang w:val="ru-RU"/>
        </w:rPr>
        <w:t xml:space="preserve">Страны, предоставляющие финансирование сотрудничества </w:t>
      </w:r>
      <w:r w:rsidRPr="002C1DD3">
        <w:rPr>
          <w:rFonts w:ascii="Times New Roman" w:hAnsi="Times New Roman"/>
          <w:sz w:val="24"/>
          <w:szCs w:val="24"/>
          <w:lang w:val="ru-RU"/>
        </w:rPr>
        <w:t>в целях развития и представляющие отчетность в многосторонних рамках мониторинга эффективности развития, оцениваются по следующим элементам:</w:t>
      </w:r>
      <w:r w:rsidR="000F21FD" w:rsidRPr="002C1DD3">
        <w:rPr>
          <w:rFonts w:ascii="Times New Roman" w:hAnsi="Times New Roman"/>
          <w:sz w:val="24"/>
          <w:szCs w:val="24"/>
          <w:lang w:val="ru-RU"/>
        </w:rPr>
        <w:t xml:space="preserve"> </w:t>
      </w:r>
    </w:p>
    <w:p w14:paraId="490E1389" w14:textId="77777777" w:rsidR="000F21FD" w:rsidRPr="002C1DD3" w:rsidRDefault="000F21FD" w:rsidP="00041D98">
      <w:pPr>
        <w:pStyle w:val="MText"/>
        <w:shd w:val="clear" w:color="auto" w:fill="auto"/>
        <w:jc w:val="both"/>
        <w:rPr>
          <w:rFonts w:ascii="Times New Roman" w:hAnsi="Times New Roman"/>
          <w:sz w:val="24"/>
          <w:szCs w:val="24"/>
          <w:lang w:val="ru-RU"/>
        </w:rPr>
      </w:pPr>
    </w:p>
    <w:p w14:paraId="19A10781" w14:textId="77777777" w:rsidR="003A2BB8" w:rsidRPr="003A2BB8" w:rsidRDefault="003A2BB8" w:rsidP="003A2BB8">
      <w:pPr>
        <w:pStyle w:val="MText"/>
        <w:numPr>
          <w:ilvl w:val="0"/>
          <w:numId w:val="5"/>
        </w:numPr>
        <w:shd w:val="clear" w:color="auto" w:fill="auto"/>
        <w:jc w:val="both"/>
        <w:rPr>
          <w:rFonts w:ascii="Times New Roman" w:hAnsi="Times New Roman"/>
          <w:sz w:val="24"/>
          <w:szCs w:val="24"/>
          <w:lang w:val="ru-RU"/>
        </w:rPr>
      </w:pPr>
      <w:r w:rsidRPr="003A2BB8">
        <w:rPr>
          <w:rFonts w:ascii="Times New Roman" w:hAnsi="Times New Roman"/>
          <w:i/>
          <w:sz w:val="24"/>
          <w:szCs w:val="24"/>
          <w:lang w:val="ru-RU"/>
        </w:rPr>
        <w:t xml:space="preserve">Степень использования </w:t>
      </w:r>
      <w:proofErr w:type="spellStart"/>
      <w:r w:rsidRPr="003A2BB8">
        <w:rPr>
          <w:rFonts w:ascii="Times New Roman" w:hAnsi="Times New Roman"/>
          <w:i/>
          <w:sz w:val="24"/>
          <w:szCs w:val="24"/>
          <w:lang w:val="ru-RU"/>
        </w:rPr>
        <w:t>страновых</w:t>
      </w:r>
      <w:proofErr w:type="spellEnd"/>
      <w:r w:rsidRPr="003A2BB8">
        <w:rPr>
          <w:rFonts w:ascii="Times New Roman" w:hAnsi="Times New Roman"/>
          <w:i/>
          <w:sz w:val="24"/>
          <w:szCs w:val="24"/>
          <w:lang w:val="ru-RU"/>
        </w:rPr>
        <w:t xml:space="preserve"> матриц результатов и инструментов планирования поставщиками услуг по сотрудничеству в целях развития (ЦУР 17.15.1). Этот элемент представляет собой среднее значение следующих трех </w:t>
      </w:r>
      <w:proofErr w:type="spellStart"/>
      <w:r w:rsidRPr="003A2BB8">
        <w:rPr>
          <w:rFonts w:ascii="Times New Roman" w:hAnsi="Times New Roman"/>
          <w:i/>
          <w:sz w:val="24"/>
          <w:szCs w:val="24"/>
          <w:lang w:val="ru-RU"/>
        </w:rPr>
        <w:t>подэлементов</w:t>
      </w:r>
      <w:proofErr w:type="spellEnd"/>
      <w:r w:rsidRPr="003A2BB8">
        <w:rPr>
          <w:rFonts w:ascii="Times New Roman" w:hAnsi="Times New Roman"/>
          <w:i/>
          <w:sz w:val="24"/>
          <w:szCs w:val="24"/>
          <w:lang w:val="ru-RU"/>
        </w:rPr>
        <w:t>:</w:t>
      </w:r>
    </w:p>
    <w:p w14:paraId="5E939C9A" w14:textId="51A9B25C" w:rsidR="00FA0E61" w:rsidRPr="002C1DD3" w:rsidRDefault="00FA0E61" w:rsidP="003A2BB8">
      <w:pPr>
        <w:pStyle w:val="MText"/>
        <w:numPr>
          <w:ilvl w:val="1"/>
          <w:numId w:val="5"/>
        </w:numPr>
        <w:shd w:val="clear" w:color="auto" w:fill="auto"/>
        <w:jc w:val="both"/>
        <w:rPr>
          <w:rFonts w:ascii="Times New Roman" w:hAnsi="Times New Roman"/>
          <w:sz w:val="24"/>
          <w:szCs w:val="24"/>
          <w:lang w:val="ru-RU"/>
        </w:rPr>
      </w:pPr>
      <w:r w:rsidRPr="002C1DD3">
        <w:rPr>
          <w:rFonts w:ascii="Times New Roman" w:hAnsi="Times New Roman"/>
          <w:i/>
          <w:sz w:val="24"/>
          <w:szCs w:val="24"/>
          <w:lang w:val="ru-RU"/>
        </w:rPr>
        <w:t xml:space="preserve">Использование </w:t>
      </w:r>
      <w:proofErr w:type="spellStart"/>
      <w:r w:rsidRPr="002C1DD3">
        <w:rPr>
          <w:rFonts w:ascii="Times New Roman" w:hAnsi="Times New Roman"/>
          <w:i/>
          <w:sz w:val="24"/>
          <w:szCs w:val="24"/>
          <w:lang w:val="ru-RU"/>
        </w:rPr>
        <w:t>страновых</w:t>
      </w:r>
      <w:proofErr w:type="spellEnd"/>
      <w:r w:rsidRPr="002C1DD3">
        <w:rPr>
          <w:rFonts w:ascii="Times New Roman" w:hAnsi="Times New Roman"/>
          <w:i/>
          <w:sz w:val="24"/>
          <w:szCs w:val="24"/>
          <w:lang w:val="ru-RU"/>
        </w:rPr>
        <w:t xml:space="preserve"> матриц результатов:</w:t>
      </w:r>
      <w:r w:rsidRPr="002C1DD3">
        <w:rPr>
          <w:rFonts w:ascii="Times New Roman" w:hAnsi="Times New Roman"/>
          <w:sz w:val="24"/>
          <w:szCs w:val="24"/>
          <w:lang w:val="ru-RU"/>
        </w:rPr>
        <w:t xml:space="preserve"> Процентная доля показателей результатов, содержащихся в новых вмешательствах в области развития, взятых из </w:t>
      </w:r>
      <w:proofErr w:type="spellStart"/>
      <w:r w:rsidRPr="002C1DD3">
        <w:rPr>
          <w:rFonts w:ascii="Times New Roman" w:hAnsi="Times New Roman"/>
          <w:sz w:val="24"/>
          <w:szCs w:val="24"/>
          <w:lang w:val="ru-RU"/>
        </w:rPr>
        <w:t>страновых</w:t>
      </w:r>
      <w:proofErr w:type="spellEnd"/>
      <w:r w:rsidRPr="002C1DD3">
        <w:rPr>
          <w:rFonts w:ascii="Times New Roman" w:hAnsi="Times New Roman"/>
          <w:sz w:val="24"/>
          <w:szCs w:val="24"/>
          <w:lang w:val="ru-RU"/>
        </w:rPr>
        <w:t xml:space="preserve"> матриц результатов.</w:t>
      </w:r>
    </w:p>
    <w:p w14:paraId="5FEBA971" w14:textId="4705F264" w:rsidR="00FA0E61" w:rsidRPr="002C1DD3" w:rsidRDefault="00FA0E61" w:rsidP="003A2BB8">
      <w:pPr>
        <w:pStyle w:val="MText"/>
        <w:numPr>
          <w:ilvl w:val="1"/>
          <w:numId w:val="5"/>
        </w:numPr>
        <w:shd w:val="clear" w:color="auto" w:fill="auto"/>
        <w:jc w:val="both"/>
        <w:rPr>
          <w:rFonts w:ascii="Times New Roman" w:hAnsi="Times New Roman"/>
          <w:sz w:val="24"/>
          <w:szCs w:val="24"/>
          <w:lang w:val="ru-RU"/>
        </w:rPr>
      </w:pPr>
      <w:r w:rsidRPr="002C1DD3">
        <w:rPr>
          <w:rFonts w:ascii="Times New Roman" w:hAnsi="Times New Roman"/>
          <w:i/>
          <w:sz w:val="24"/>
          <w:szCs w:val="24"/>
          <w:lang w:val="ru-RU"/>
        </w:rPr>
        <w:t>Использование национальных систем мониторинга и статистики:</w:t>
      </w:r>
      <w:r w:rsidRPr="002C1DD3">
        <w:rPr>
          <w:rFonts w:ascii="Times New Roman" w:hAnsi="Times New Roman"/>
          <w:sz w:val="24"/>
          <w:szCs w:val="24"/>
          <w:lang w:val="ru-RU"/>
        </w:rPr>
        <w:t xml:space="preserve"> Процент показателей результатов в новых вмешательствах в области развития, мониторинг которых будет осуществляться с использованием государственных источников и систем мониторинга.</w:t>
      </w:r>
    </w:p>
    <w:p w14:paraId="6ED04AA9" w14:textId="51606B5C" w:rsidR="00FA0E61" w:rsidRPr="002C1DD3" w:rsidRDefault="00FA0E61" w:rsidP="003A2BB8">
      <w:pPr>
        <w:pStyle w:val="MText"/>
        <w:numPr>
          <w:ilvl w:val="1"/>
          <w:numId w:val="5"/>
        </w:numPr>
        <w:shd w:val="clear" w:color="auto" w:fill="auto"/>
        <w:jc w:val="both"/>
        <w:rPr>
          <w:rFonts w:ascii="Times New Roman" w:hAnsi="Times New Roman"/>
          <w:sz w:val="24"/>
          <w:szCs w:val="24"/>
          <w:lang w:val="ru-RU"/>
        </w:rPr>
      </w:pPr>
      <w:r w:rsidRPr="002C1DD3">
        <w:rPr>
          <w:rFonts w:ascii="Times New Roman" w:hAnsi="Times New Roman"/>
          <w:i/>
          <w:sz w:val="24"/>
          <w:szCs w:val="24"/>
          <w:lang w:val="ru-RU"/>
        </w:rPr>
        <w:t>Использование национальных систем оценки:</w:t>
      </w:r>
      <w:r w:rsidRPr="002C1DD3">
        <w:rPr>
          <w:rFonts w:ascii="Times New Roman" w:hAnsi="Times New Roman"/>
          <w:sz w:val="24"/>
          <w:szCs w:val="24"/>
          <w:lang w:val="ru-RU"/>
        </w:rPr>
        <w:t xml:space="preserve"> процент новых вмешательств, которые планируют окончательную оценку с участием правительства страны.</w:t>
      </w:r>
    </w:p>
    <w:p w14:paraId="47CD23D7" w14:textId="7B039870" w:rsidR="00FA0E61" w:rsidRPr="002C1DD3" w:rsidRDefault="00FA0E61" w:rsidP="00041D98">
      <w:pPr>
        <w:pStyle w:val="MText"/>
        <w:numPr>
          <w:ilvl w:val="0"/>
          <w:numId w:val="5"/>
        </w:numPr>
        <w:shd w:val="clear" w:color="auto" w:fill="auto"/>
        <w:jc w:val="both"/>
        <w:rPr>
          <w:rFonts w:ascii="Times New Roman" w:hAnsi="Times New Roman"/>
          <w:sz w:val="24"/>
          <w:szCs w:val="24"/>
          <w:lang w:val="ru-RU"/>
        </w:rPr>
      </w:pPr>
      <w:r w:rsidRPr="002C1DD3">
        <w:rPr>
          <w:rFonts w:ascii="Times New Roman" w:hAnsi="Times New Roman"/>
          <w:i/>
          <w:sz w:val="24"/>
          <w:szCs w:val="24"/>
          <w:lang w:val="ru-RU"/>
        </w:rPr>
        <w:t>Прозрачность сотрудничества в целях развития:</w:t>
      </w:r>
      <w:r w:rsidRPr="002C1DD3">
        <w:rPr>
          <w:rFonts w:ascii="Times New Roman" w:hAnsi="Times New Roman"/>
          <w:sz w:val="24"/>
          <w:szCs w:val="24"/>
          <w:lang w:val="ru-RU"/>
        </w:rPr>
        <w:t xml:space="preserve"> общедоступность информации о сотрудничестве в целях развития в соответствии с международными стандартами отчетности.</w:t>
      </w:r>
    </w:p>
    <w:p w14:paraId="23E4BF0E" w14:textId="53FBEFBB" w:rsidR="00FA0E61" w:rsidRPr="002C1DD3" w:rsidRDefault="00FA0E61" w:rsidP="00041D98">
      <w:pPr>
        <w:pStyle w:val="MText"/>
        <w:numPr>
          <w:ilvl w:val="0"/>
          <w:numId w:val="5"/>
        </w:numPr>
        <w:shd w:val="clear" w:color="auto" w:fill="auto"/>
        <w:jc w:val="both"/>
        <w:rPr>
          <w:rFonts w:ascii="Times New Roman" w:hAnsi="Times New Roman"/>
          <w:sz w:val="24"/>
          <w:szCs w:val="24"/>
          <w:lang w:val="ru-RU"/>
        </w:rPr>
      </w:pPr>
      <w:r w:rsidRPr="002C1DD3">
        <w:rPr>
          <w:rFonts w:ascii="Times New Roman" w:hAnsi="Times New Roman"/>
          <w:sz w:val="24"/>
          <w:szCs w:val="24"/>
          <w:lang w:val="ru-RU"/>
        </w:rPr>
        <w:t>Годовая предсказуемость сотрудничества в целях развития: доля средств на сотрудничество в целях развития, выплаченных в соответствии с графиком партнеров по развитию в начале года.</w:t>
      </w:r>
    </w:p>
    <w:p w14:paraId="19824EA9" w14:textId="4C7E9AAB" w:rsidR="00FA0E61" w:rsidRPr="002C1DD3" w:rsidRDefault="00FA0E61" w:rsidP="00041D98">
      <w:pPr>
        <w:pStyle w:val="MText"/>
        <w:numPr>
          <w:ilvl w:val="0"/>
          <w:numId w:val="5"/>
        </w:numPr>
        <w:shd w:val="clear" w:color="auto" w:fill="auto"/>
        <w:jc w:val="both"/>
        <w:rPr>
          <w:rFonts w:ascii="Times New Roman" w:hAnsi="Times New Roman"/>
          <w:sz w:val="24"/>
          <w:szCs w:val="24"/>
          <w:lang w:val="ru-RU"/>
        </w:rPr>
      </w:pPr>
      <w:r w:rsidRPr="002C1DD3">
        <w:rPr>
          <w:rFonts w:ascii="Times New Roman" w:hAnsi="Times New Roman"/>
          <w:i/>
          <w:sz w:val="24"/>
          <w:szCs w:val="24"/>
          <w:lang w:val="ru-RU"/>
        </w:rPr>
        <w:lastRenderedPageBreak/>
        <w:t>Среднесрочная предсказуемость сотрудничества в целях развития: перспективные</w:t>
      </w:r>
      <w:r w:rsidRPr="002C1DD3">
        <w:rPr>
          <w:rFonts w:ascii="Times New Roman" w:hAnsi="Times New Roman"/>
          <w:sz w:val="24"/>
          <w:szCs w:val="24"/>
          <w:lang w:val="ru-RU"/>
        </w:rPr>
        <w:t xml:space="preserve"> планы расходов предоставляются правительству-партнеру (ориентировочные ежегодные суммы поддержки сотрудничества в целях развития, которые должны быть предоставлены в течение одного-трех лет).</w:t>
      </w:r>
    </w:p>
    <w:p w14:paraId="37106351" w14:textId="30007568" w:rsidR="00FA0E61" w:rsidRPr="002C1DD3" w:rsidRDefault="00FA0E61" w:rsidP="00041D98">
      <w:pPr>
        <w:pStyle w:val="MText"/>
        <w:numPr>
          <w:ilvl w:val="0"/>
          <w:numId w:val="5"/>
        </w:numPr>
        <w:shd w:val="clear" w:color="auto" w:fill="auto"/>
        <w:jc w:val="both"/>
        <w:rPr>
          <w:rFonts w:ascii="Times New Roman" w:hAnsi="Times New Roman"/>
          <w:sz w:val="24"/>
          <w:szCs w:val="24"/>
          <w:lang w:val="ru-RU"/>
        </w:rPr>
      </w:pPr>
      <w:r w:rsidRPr="002C1DD3">
        <w:rPr>
          <w:rFonts w:ascii="Times New Roman" w:hAnsi="Times New Roman"/>
          <w:i/>
          <w:sz w:val="24"/>
          <w:szCs w:val="24"/>
          <w:lang w:val="ru-RU"/>
        </w:rPr>
        <w:t xml:space="preserve">Сотрудничество в целях развития по бюджетам, подлежащим парламентскому надзору: </w:t>
      </w:r>
      <w:r w:rsidRPr="002C1DD3">
        <w:rPr>
          <w:rFonts w:ascii="Times New Roman" w:hAnsi="Times New Roman"/>
          <w:sz w:val="24"/>
          <w:szCs w:val="24"/>
          <w:lang w:val="ru-RU"/>
        </w:rPr>
        <w:t xml:space="preserve">доля средств на сотрудничество в целях развития, запланированных </w:t>
      </w:r>
      <w:proofErr w:type="gramStart"/>
      <w:r w:rsidRPr="002C1DD3">
        <w:rPr>
          <w:rFonts w:ascii="Times New Roman" w:hAnsi="Times New Roman"/>
          <w:sz w:val="24"/>
          <w:szCs w:val="24"/>
          <w:lang w:val="ru-RU"/>
        </w:rPr>
        <w:t>для</w:t>
      </w:r>
      <w:proofErr w:type="gramEnd"/>
      <w:r w:rsidRPr="002C1DD3">
        <w:rPr>
          <w:rFonts w:ascii="Times New Roman" w:hAnsi="Times New Roman"/>
          <w:sz w:val="24"/>
          <w:szCs w:val="24"/>
          <w:lang w:val="ru-RU"/>
        </w:rPr>
        <w:t>/</w:t>
      </w:r>
      <w:proofErr w:type="gramStart"/>
      <w:r w:rsidRPr="002C1DD3">
        <w:rPr>
          <w:rFonts w:ascii="Times New Roman" w:hAnsi="Times New Roman"/>
          <w:sz w:val="24"/>
          <w:szCs w:val="24"/>
          <w:lang w:val="ru-RU"/>
        </w:rPr>
        <w:t>для</w:t>
      </w:r>
      <w:proofErr w:type="gramEnd"/>
      <w:r w:rsidRPr="002C1DD3">
        <w:rPr>
          <w:rFonts w:ascii="Times New Roman" w:hAnsi="Times New Roman"/>
          <w:sz w:val="24"/>
          <w:szCs w:val="24"/>
          <w:lang w:val="ru-RU"/>
        </w:rPr>
        <w:t xml:space="preserve"> государственного сектора страны, которые отражены в годовом бюджете, представляемом на утверждение законодательного органа.</w:t>
      </w:r>
    </w:p>
    <w:p w14:paraId="28CE20CE" w14:textId="7C49FD62" w:rsidR="00FA0E61" w:rsidRPr="002C1DD3" w:rsidRDefault="00FA0E61" w:rsidP="00041D98">
      <w:pPr>
        <w:pStyle w:val="MText"/>
        <w:numPr>
          <w:ilvl w:val="0"/>
          <w:numId w:val="5"/>
        </w:numPr>
        <w:shd w:val="clear" w:color="auto" w:fill="auto"/>
        <w:jc w:val="both"/>
        <w:rPr>
          <w:rFonts w:ascii="Times New Roman" w:hAnsi="Times New Roman"/>
          <w:sz w:val="24"/>
          <w:szCs w:val="24"/>
          <w:lang w:val="ru-RU"/>
        </w:rPr>
      </w:pPr>
      <w:r w:rsidRPr="002C1DD3">
        <w:rPr>
          <w:rFonts w:ascii="Times New Roman" w:hAnsi="Times New Roman"/>
          <w:i/>
          <w:sz w:val="24"/>
          <w:szCs w:val="24"/>
          <w:lang w:val="ru-RU"/>
        </w:rPr>
        <w:t xml:space="preserve">Сотрудничество в целях развития, осуществляемое через </w:t>
      </w:r>
      <w:proofErr w:type="spellStart"/>
      <w:r w:rsidRPr="002C1DD3">
        <w:rPr>
          <w:rFonts w:ascii="Times New Roman" w:hAnsi="Times New Roman"/>
          <w:i/>
          <w:sz w:val="24"/>
          <w:szCs w:val="24"/>
          <w:lang w:val="ru-RU"/>
        </w:rPr>
        <w:t>страновые</w:t>
      </w:r>
      <w:proofErr w:type="spellEnd"/>
      <w:r w:rsidRPr="002C1DD3">
        <w:rPr>
          <w:rFonts w:ascii="Times New Roman" w:hAnsi="Times New Roman"/>
          <w:i/>
          <w:sz w:val="24"/>
          <w:szCs w:val="24"/>
          <w:lang w:val="ru-RU"/>
        </w:rPr>
        <w:t xml:space="preserve"> системы:</w:t>
      </w:r>
      <w:r w:rsidRPr="002C1DD3">
        <w:rPr>
          <w:rFonts w:ascii="Times New Roman" w:hAnsi="Times New Roman"/>
          <w:sz w:val="24"/>
          <w:szCs w:val="24"/>
          <w:lang w:val="ru-RU"/>
        </w:rPr>
        <w:t xml:space="preserve"> доля средств на сотрудничество в целях развития, выделенных данной стране в соответствии с национальными правилами и системами управления государственными финансами (т. е. составление бюджета, финансовая отчетность, аудит) и закупок.</w:t>
      </w:r>
    </w:p>
    <w:p w14:paraId="2B2FFE8E" w14:textId="51FDBD0F" w:rsidR="000F21FD" w:rsidRPr="002C1DD3" w:rsidRDefault="00FA0E61" w:rsidP="00041D98">
      <w:pPr>
        <w:pStyle w:val="MText"/>
        <w:numPr>
          <w:ilvl w:val="0"/>
          <w:numId w:val="5"/>
        </w:numPr>
        <w:shd w:val="clear" w:color="auto" w:fill="auto"/>
        <w:jc w:val="both"/>
        <w:rPr>
          <w:rFonts w:ascii="Times New Roman" w:hAnsi="Times New Roman"/>
          <w:sz w:val="24"/>
          <w:szCs w:val="24"/>
          <w:lang w:val="ru-RU"/>
        </w:rPr>
      </w:pPr>
      <w:r w:rsidRPr="002C1DD3">
        <w:rPr>
          <w:rFonts w:ascii="Times New Roman" w:hAnsi="Times New Roman"/>
          <w:i/>
          <w:sz w:val="24"/>
          <w:szCs w:val="24"/>
          <w:lang w:val="ru-RU"/>
        </w:rPr>
        <w:t xml:space="preserve">Необусловленная помощь: </w:t>
      </w:r>
      <w:r w:rsidRPr="002C1DD3">
        <w:rPr>
          <w:rFonts w:ascii="Times New Roman" w:hAnsi="Times New Roman"/>
          <w:sz w:val="24"/>
          <w:szCs w:val="24"/>
          <w:lang w:val="ru-RU"/>
        </w:rPr>
        <w:t>Необусловленная доля сотрудничества в целях развития.</w:t>
      </w:r>
      <w:r w:rsidR="000F21FD" w:rsidRPr="002C1DD3">
        <w:rPr>
          <w:rStyle w:val="af6"/>
          <w:rFonts w:ascii="Times New Roman" w:hAnsi="Times New Roman"/>
          <w:color w:val="404040" w:themeColor="text1" w:themeTint="BF"/>
          <w:sz w:val="24"/>
          <w:szCs w:val="24"/>
        </w:rPr>
        <w:footnoteReference w:id="2"/>
      </w:r>
    </w:p>
    <w:p w14:paraId="5D89F5B4" w14:textId="1F314FD5" w:rsidR="000F21FD" w:rsidRPr="002C1DD3" w:rsidRDefault="00FA0E61" w:rsidP="00041D98">
      <w:pPr>
        <w:pStyle w:val="MText"/>
        <w:shd w:val="clear" w:color="auto" w:fill="auto"/>
        <w:jc w:val="both"/>
        <w:rPr>
          <w:rFonts w:ascii="Times New Roman" w:hAnsi="Times New Roman"/>
          <w:sz w:val="24"/>
          <w:szCs w:val="24"/>
          <w:u w:val="single"/>
          <w:lang w:val="ru-RU"/>
        </w:rPr>
      </w:pPr>
      <w:r w:rsidRPr="002C1DD3">
        <w:rPr>
          <w:rFonts w:ascii="Times New Roman" w:hAnsi="Times New Roman"/>
          <w:sz w:val="24"/>
          <w:szCs w:val="24"/>
          <w:u w:val="single"/>
          <w:lang w:val="ru-RU"/>
        </w:rPr>
        <w:t xml:space="preserve">Страны, получающие финансирование в рамках сотрудничества </w:t>
      </w:r>
      <w:r w:rsidRPr="002C1DD3">
        <w:rPr>
          <w:rFonts w:ascii="Times New Roman" w:hAnsi="Times New Roman"/>
          <w:sz w:val="24"/>
          <w:szCs w:val="24"/>
          <w:lang w:val="ru-RU"/>
        </w:rPr>
        <w:t>в целях развития и отчитывающиеся в многосторонних рамках мониторинга эффективности развития, оцениваются по следующим элементам:</w:t>
      </w:r>
    </w:p>
    <w:p w14:paraId="726EC966" w14:textId="77777777" w:rsidR="00FA0E61" w:rsidRPr="002C1DD3" w:rsidRDefault="00FA0E61" w:rsidP="00041D98">
      <w:pPr>
        <w:pStyle w:val="MText"/>
        <w:shd w:val="clear" w:color="auto" w:fill="auto"/>
        <w:jc w:val="both"/>
        <w:rPr>
          <w:rFonts w:ascii="Times New Roman" w:hAnsi="Times New Roman"/>
          <w:sz w:val="24"/>
          <w:szCs w:val="24"/>
          <w:u w:val="single"/>
          <w:lang w:val="ru-RU"/>
        </w:rPr>
      </w:pPr>
    </w:p>
    <w:p w14:paraId="215D512A" w14:textId="1390F4C2" w:rsidR="00FA0E61" w:rsidRPr="002C1DD3" w:rsidRDefault="00FA0E61" w:rsidP="00041D98">
      <w:pPr>
        <w:pStyle w:val="MText"/>
        <w:numPr>
          <w:ilvl w:val="0"/>
          <w:numId w:val="6"/>
        </w:numPr>
        <w:shd w:val="clear" w:color="auto" w:fill="auto"/>
        <w:jc w:val="both"/>
        <w:rPr>
          <w:rFonts w:ascii="Times New Roman" w:hAnsi="Times New Roman"/>
          <w:sz w:val="24"/>
          <w:szCs w:val="24"/>
          <w:lang w:val="ru-RU"/>
        </w:rPr>
      </w:pPr>
      <w:r w:rsidRPr="002C1DD3">
        <w:rPr>
          <w:rFonts w:ascii="Times New Roman" w:hAnsi="Times New Roman"/>
          <w:sz w:val="24"/>
          <w:szCs w:val="24"/>
          <w:lang w:val="ru-RU"/>
        </w:rPr>
        <w:t xml:space="preserve"> </w:t>
      </w:r>
      <w:r w:rsidRPr="002C1DD3">
        <w:rPr>
          <w:rFonts w:ascii="Times New Roman" w:hAnsi="Times New Roman"/>
          <w:i/>
          <w:sz w:val="24"/>
          <w:szCs w:val="24"/>
          <w:lang w:val="ru-RU"/>
        </w:rPr>
        <w:t>Лидерство в установлении национальных приоритетов:</w:t>
      </w:r>
      <w:r w:rsidRPr="002C1DD3">
        <w:rPr>
          <w:rFonts w:ascii="Times New Roman" w:hAnsi="Times New Roman"/>
          <w:sz w:val="24"/>
          <w:szCs w:val="24"/>
          <w:lang w:val="ru-RU"/>
        </w:rPr>
        <w:t xml:space="preserve"> страны укрепляют свои национальные рамки результатов.</w:t>
      </w:r>
    </w:p>
    <w:p w14:paraId="4A02AF64" w14:textId="12528DA9" w:rsidR="00FA0E61" w:rsidRPr="003A2BB8" w:rsidRDefault="00FA0E61" w:rsidP="003A2BB8">
      <w:pPr>
        <w:pStyle w:val="MText"/>
        <w:numPr>
          <w:ilvl w:val="0"/>
          <w:numId w:val="6"/>
        </w:numPr>
        <w:shd w:val="clear" w:color="auto" w:fill="auto"/>
        <w:jc w:val="both"/>
        <w:rPr>
          <w:rFonts w:ascii="Times New Roman" w:hAnsi="Times New Roman"/>
          <w:sz w:val="24"/>
          <w:szCs w:val="24"/>
          <w:lang w:val="ru-RU"/>
        </w:rPr>
      </w:pPr>
      <w:r w:rsidRPr="002C1DD3">
        <w:rPr>
          <w:rFonts w:ascii="Times New Roman" w:hAnsi="Times New Roman"/>
          <w:i/>
          <w:sz w:val="24"/>
          <w:szCs w:val="24"/>
          <w:lang w:val="ru-RU"/>
        </w:rPr>
        <w:t xml:space="preserve">Создание благоприятной среды для организаций гражданского общества: </w:t>
      </w:r>
      <w:r w:rsidRPr="002C1DD3">
        <w:rPr>
          <w:rFonts w:ascii="Times New Roman" w:hAnsi="Times New Roman"/>
          <w:sz w:val="24"/>
          <w:szCs w:val="24"/>
          <w:lang w:val="ru-RU"/>
        </w:rPr>
        <w:t>организации гражданского общества работают в среде, которая максимизирует их участие и вклад в развитие.</w:t>
      </w:r>
    </w:p>
    <w:p w14:paraId="640F5E00" w14:textId="619FDA7B" w:rsidR="00FA0E61" w:rsidRPr="002C1DD3" w:rsidRDefault="00FA0E61" w:rsidP="00041D98">
      <w:pPr>
        <w:pStyle w:val="MText"/>
        <w:numPr>
          <w:ilvl w:val="0"/>
          <w:numId w:val="6"/>
        </w:numPr>
        <w:shd w:val="clear" w:color="auto" w:fill="auto"/>
        <w:jc w:val="both"/>
        <w:rPr>
          <w:rFonts w:ascii="Times New Roman" w:hAnsi="Times New Roman"/>
          <w:sz w:val="24"/>
          <w:szCs w:val="24"/>
          <w:lang w:val="ru-RU"/>
        </w:rPr>
      </w:pPr>
      <w:r w:rsidRPr="002C1DD3">
        <w:rPr>
          <w:rFonts w:ascii="Times New Roman" w:hAnsi="Times New Roman"/>
          <w:i/>
          <w:sz w:val="24"/>
          <w:szCs w:val="24"/>
          <w:lang w:val="ru-RU"/>
        </w:rPr>
        <w:t>Учет сотрудничества в целях развития в бюджетах, подлежащих парламентскому надзору:</w:t>
      </w:r>
      <w:r w:rsidRPr="002C1DD3">
        <w:rPr>
          <w:rFonts w:ascii="Times New Roman" w:hAnsi="Times New Roman"/>
          <w:sz w:val="24"/>
          <w:szCs w:val="24"/>
          <w:lang w:val="ru-RU"/>
        </w:rPr>
        <w:t xml:space="preserve"> доля средств на сотрудничество в целях развития, запланированных </w:t>
      </w:r>
      <w:proofErr w:type="gramStart"/>
      <w:r w:rsidRPr="002C1DD3">
        <w:rPr>
          <w:rFonts w:ascii="Times New Roman" w:hAnsi="Times New Roman"/>
          <w:sz w:val="24"/>
          <w:szCs w:val="24"/>
          <w:lang w:val="ru-RU"/>
        </w:rPr>
        <w:t>для</w:t>
      </w:r>
      <w:proofErr w:type="gramEnd"/>
      <w:r w:rsidRPr="002C1DD3">
        <w:rPr>
          <w:rFonts w:ascii="Times New Roman" w:hAnsi="Times New Roman"/>
          <w:sz w:val="24"/>
          <w:szCs w:val="24"/>
          <w:lang w:val="ru-RU"/>
        </w:rPr>
        <w:t>/</w:t>
      </w:r>
      <w:proofErr w:type="gramStart"/>
      <w:r w:rsidRPr="002C1DD3">
        <w:rPr>
          <w:rFonts w:ascii="Times New Roman" w:hAnsi="Times New Roman"/>
          <w:sz w:val="24"/>
          <w:szCs w:val="24"/>
          <w:lang w:val="ru-RU"/>
        </w:rPr>
        <w:t>для</w:t>
      </w:r>
      <w:proofErr w:type="gramEnd"/>
      <w:r w:rsidRPr="002C1DD3">
        <w:rPr>
          <w:rFonts w:ascii="Times New Roman" w:hAnsi="Times New Roman"/>
          <w:sz w:val="24"/>
          <w:szCs w:val="24"/>
          <w:lang w:val="ru-RU"/>
        </w:rPr>
        <w:t xml:space="preserve"> государственного сектора страны, которые отражены в годовом бюджете, представляемом на утверждение законодательного органа.</w:t>
      </w:r>
    </w:p>
    <w:p w14:paraId="3C961B90" w14:textId="4C8D840A" w:rsidR="00FA0E61" w:rsidRPr="002C1DD3" w:rsidRDefault="00FA0E61" w:rsidP="00041D98">
      <w:pPr>
        <w:pStyle w:val="MText"/>
        <w:numPr>
          <w:ilvl w:val="0"/>
          <w:numId w:val="6"/>
        </w:numPr>
        <w:shd w:val="clear" w:color="auto" w:fill="auto"/>
        <w:jc w:val="both"/>
        <w:rPr>
          <w:rFonts w:ascii="Times New Roman" w:hAnsi="Times New Roman"/>
          <w:sz w:val="24"/>
          <w:szCs w:val="24"/>
          <w:lang w:val="ru-RU"/>
        </w:rPr>
      </w:pPr>
      <w:r w:rsidRPr="002C1DD3">
        <w:rPr>
          <w:rFonts w:ascii="Times New Roman" w:hAnsi="Times New Roman"/>
          <w:i/>
          <w:sz w:val="24"/>
          <w:szCs w:val="24"/>
          <w:lang w:val="ru-RU"/>
        </w:rPr>
        <w:t>Усиление взаимной подотчетности:</w:t>
      </w:r>
      <w:r w:rsidRPr="002C1DD3">
        <w:rPr>
          <w:rFonts w:ascii="Times New Roman" w:hAnsi="Times New Roman"/>
          <w:sz w:val="24"/>
          <w:szCs w:val="24"/>
          <w:lang w:val="ru-RU"/>
        </w:rPr>
        <w:t xml:space="preserve"> Взаимная подотчетность между участниками процесса развития укрепляется за счет инклюзивных обзоров.</w:t>
      </w:r>
    </w:p>
    <w:p w14:paraId="65AC3CED" w14:textId="6C0F47ED" w:rsidR="00FA0E61" w:rsidRPr="002C1DD3" w:rsidRDefault="00FA0E61" w:rsidP="00041D98">
      <w:pPr>
        <w:pStyle w:val="MText"/>
        <w:numPr>
          <w:ilvl w:val="0"/>
          <w:numId w:val="6"/>
        </w:numPr>
        <w:shd w:val="clear" w:color="auto" w:fill="auto"/>
        <w:jc w:val="both"/>
        <w:rPr>
          <w:rFonts w:ascii="Times New Roman" w:hAnsi="Times New Roman"/>
          <w:sz w:val="24"/>
          <w:szCs w:val="24"/>
          <w:lang w:val="ru-RU"/>
        </w:rPr>
      </w:pPr>
      <w:r w:rsidRPr="002C1DD3">
        <w:rPr>
          <w:rFonts w:ascii="Times New Roman" w:hAnsi="Times New Roman"/>
          <w:i/>
          <w:sz w:val="24"/>
          <w:szCs w:val="24"/>
          <w:lang w:val="ru-RU"/>
        </w:rPr>
        <w:t>Укрепление гендерного равенства и расширение прав и возможностей женщин:</w:t>
      </w:r>
      <w:r w:rsidRPr="002C1DD3">
        <w:rPr>
          <w:rFonts w:ascii="Times New Roman" w:hAnsi="Times New Roman"/>
          <w:sz w:val="24"/>
          <w:szCs w:val="24"/>
          <w:lang w:val="ru-RU"/>
        </w:rPr>
        <w:t xml:space="preserve"> наличие прозрачных государственных систем для отслеживания государственных ассигнований на гендерное равенство и расширение прав и возможностей женщин.</w:t>
      </w:r>
    </w:p>
    <w:p w14:paraId="296CC3DE" w14:textId="21473634" w:rsidR="00FA0E61" w:rsidRPr="002C1DD3" w:rsidRDefault="00FA0E61" w:rsidP="00041D98">
      <w:pPr>
        <w:pStyle w:val="MText"/>
        <w:numPr>
          <w:ilvl w:val="0"/>
          <w:numId w:val="6"/>
        </w:numPr>
        <w:shd w:val="clear" w:color="auto" w:fill="auto"/>
        <w:jc w:val="both"/>
        <w:rPr>
          <w:rFonts w:ascii="Times New Roman" w:hAnsi="Times New Roman"/>
          <w:sz w:val="24"/>
          <w:szCs w:val="24"/>
          <w:lang w:val="ru-RU"/>
        </w:rPr>
      </w:pPr>
      <w:r w:rsidRPr="002C1DD3">
        <w:rPr>
          <w:rFonts w:ascii="Times New Roman" w:hAnsi="Times New Roman"/>
          <w:i/>
          <w:sz w:val="24"/>
          <w:szCs w:val="24"/>
          <w:lang w:val="ru-RU"/>
        </w:rPr>
        <w:t>Укрепление внутренних институтов:</w:t>
      </w:r>
      <w:r w:rsidRPr="002C1DD3">
        <w:rPr>
          <w:rFonts w:ascii="Times New Roman" w:hAnsi="Times New Roman"/>
          <w:sz w:val="24"/>
          <w:szCs w:val="24"/>
          <w:lang w:val="ru-RU"/>
        </w:rPr>
        <w:t xml:space="preserve"> Качество управления бюджетом и государственными финансами страны.</w:t>
      </w:r>
    </w:p>
    <w:p w14:paraId="66C253C1" w14:textId="77777777" w:rsidR="00FA0E61" w:rsidRPr="002C1DD3" w:rsidRDefault="00FA0E61" w:rsidP="00041D98">
      <w:pPr>
        <w:pStyle w:val="MText"/>
        <w:shd w:val="clear" w:color="auto" w:fill="auto"/>
        <w:jc w:val="both"/>
        <w:rPr>
          <w:rFonts w:ascii="Times New Roman" w:hAnsi="Times New Roman"/>
          <w:sz w:val="24"/>
          <w:szCs w:val="24"/>
          <w:lang w:val="ru-RU"/>
        </w:rPr>
      </w:pPr>
      <w:r w:rsidRPr="002C1DD3">
        <w:rPr>
          <w:rFonts w:ascii="Times New Roman" w:hAnsi="Times New Roman"/>
          <w:sz w:val="24"/>
          <w:szCs w:val="24"/>
          <w:lang w:val="ru-RU"/>
        </w:rPr>
        <w:t>Странам, предоставляющим и получающим финансирование сотрудничества в целях развития, предлагается выбрать, хотят ли они отчитываться по обязательствам, касающимся конкретных поставщиков, по обязательствам, определенным получателем, или по обоим наборам обязательств.</w:t>
      </w:r>
    </w:p>
    <w:p w14:paraId="4813F63E" w14:textId="77777777" w:rsidR="00FA0E61" w:rsidRPr="002C1DD3" w:rsidRDefault="00FA0E61" w:rsidP="00041D98">
      <w:pPr>
        <w:pStyle w:val="MText"/>
        <w:shd w:val="clear" w:color="auto" w:fill="auto"/>
        <w:jc w:val="both"/>
        <w:rPr>
          <w:rFonts w:ascii="Times New Roman" w:hAnsi="Times New Roman"/>
          <w:sz w:val="24"/>
          <w:szCs w:val="24"/>
          <w:lang w:val="ru-RU"/>
        </w:rPr>
      </w:pPr>
    </w:p>
    <w:p w14:paraId="40DA8E47" w14:textId="77777777" w:rsidR="00FA0E61" w:rsidRPr="002C1DD3" w:rsidRDefault="00FA0E61" w:rsidP="00041D98">
      <w:pPr>
        <w:pStyle w:val="MText"/>
        <w:shd w:val="clear" w:color="auto" w:fill="auto"/>
        <w:jc w:val="both"/>
        <w:rPr>
          <w:rFonts w:ascii="Times New Roman" w:hAnsi="Times New Roman"/>
          <w:sz w:val="24"/>
          <w:szCs w:val="24"/>
          <w:lang w:val="ru-RU"/>
        </w:rPr>
      </w:pPr>
      <w:r w:rsidRPr="002C1DD3">
        <w:rPr>
          <w:rFonts w:ascii="Times New Roman" w:hAnsi="Times New Roman"/>
          <w:sz w:val="24"/>
          <w:szCs w:val="24"/>
          <w:lang w:val="ru-RU"/>
        </w:rPr>
        <w:t xml:space="preserve">Для стран, представляющих </w:t>
      </w:r>
      <w:proofErr w:type="gramStart"/>
      <w:r w:rsidRPr="002C1DD3">
        <w:rPr>
          <w:rFonts w:ascii="Times New Roman" w:hAnsi="Times New Roman"/>
          <w:sz w:val="24"/>
          <w:szCs w:val="24"/>
          <w:lang w:val="ru-RU"/>
        </w:rPr>
        <w:t>информацию</w:t>
      </w:r>
      <w:proofErr w:type="gramEnd"/>
      <w:r w:rsidRPr="002C1DD3">
        <w:rPr>
          <w:rFonts w:ascii="Times New Roman" w:hAnsi="Times New Roman"/>
          <w:sz w:val="24"/>
          <w:szCs w:val="24"/>
          <w:lang w:val="ru-RU"/>
        </w:rPr>
        <w:t xml:space="preserve"> как в качестве поставщиков, так и получателей помощи в целях развития, прогресс рассчитывается отдельно на основе соответствующего набора показателей, описанных выше. Дезагрегированные результаты покажут подробную производительность в каждой категории. Для окончательного подсчета числа стран, добившихся прогресса, двойные страны учитываются как достигшие прогресса, если </w:t>
      </w:r>
      <w:proofErr w:type="gramStart"/>
      <w:r w:rsidRPr="002C1DD3">
        <w:rPr>
          <w:rFonts w:ascii="Times New Roman" w:hAnsi="Times New Roman"/>
          <w:sz w:val="24"/>
          <w:szCs w:val="24"/>
          <w:lang w:val="ru-RU"/>
        </w:rPr>
        <w:t>прогресс</w:t>
      </w:r>
      <w:proofErr w:type="gramEnd"/>
      <w:r w:rsidRPr="002C1DD3">
        <w:rPr>
          <w:rFonts w:ascii="Times New Roman" w:hAnsi="Times New Roman"/>
          <w:sz w:val="24"/>
          <w:szCs w:val="24"/>
          <w:lang w:val="ru-RU"/>
        </w:rPr>
        <w:t xml:space="preserve"> достигнут в качестве получателя или поставщика сотрудничества в целях развития.</w:t>
      </w:r>
    </w:p>
    <w:p w14:paraId="1B9106E6" w14:textId="77777777" w:rsidR="00FA0E61" w:rsidRPr="002C1DD3" w:rsidRDefault="00FA0E61" w:rsidP="00041D98">
      <w:pPr>
        <w:pStyle w:val="MText"/>
        <w:shd w:val="clear" w:color="auto" w:fill="auto"/>
        <w:jc w:val="both"/>
        <w:rPr>
          <w:rFonts w:ascii="Times New Roman" w:hAnsi="Times New Roman"/>
          <w:sz w:val="24"/>
          <w:szCs w:val="24"/>
          <w:lang w:val="ru-RU"/>
        </w:rPr>
      </w:pPr>
    </w:p>
    <w:p w14:paraId="25C25583" w14:textId="77777777" w:rsidR="00FA0E61" w:rsidRPr="002C1DD3" w:rsidRDefault="00FA0E61" w:rsidP="00041D98">
      <w:pPr>
        <w:pStyle w:val="MText"/>
        <w:shd w:val="clear" w:color="auto" w:fill="auto"/>
        <w:jc w:val="both"/>
        <w:rPr>
          <w:rFonts w:ascii="Times New Roman" w:hAnsi="Times New Roman"/>
          <w:sz w:val="24"/>
          <w:szCs w:val="24"/>
          <w:lang w:val="ru-RU"/>
        </w:rPr>
      </w:pPr>
      <w:r w:rsidRPr="002C1DD3">
        <w:rPr>
          <w:rFonts w:ascii="Times New Roman" w:hAnsi="Times New Roman"/>
          <w:sz w:val="24"/>
          <w:szCs w:val="24"/>
          <w:lang w:val="ru-RU"/>
        </w:rPr>
        <w:t>Исходным уровнем для оценки прогресса является последнее измерение, доступное для каждого конкретного подсчета. Если для страны не существует исходного уровня, первое доступное измерение для индикатора представляет собой исходный уровень для будущих измерений прогресса.</w:t>
      </w:r>
    </w:p>
    <w:p w14:paraId="2B573FA8" w14:textId="77777777" w:rsidR="00FA0E61" w:rsidRPr="002C1DD3" w:rsidRDefault="00FA0E61" w:rsidP="00041D98">
      <w:pPr>
        <w:pStyle w:val="MText"/>
        <w:shd w:val="clear" w:color="auto" w:fill="auto"/>
        <w:jc w:val="both"/>
        <w:rPr>
          <w:rFonts w:ascii="Times New Roman" w:hAnsi="Times New Roman"/>
          <w:sz w:val="24"/>
          <w:szCs w:val="24"/>
          <w:lang w:val="ru-RU"/>
        </w:rPr>
      </w:pPr>
    </w:p>
    <w:p w14:paraId="6A89839E" w14:textId="289A93D8" w:rsidR="00576CFA" w:rsidRPr="002C1DD3" w:rsidRDefault="00FA0E61" w:rsidP="00041D98">
      <w:pPr>
        <w:pStyle w:val="MText"/>
        <w:shd w:val="clear" w:color="auto" w:fill="auto"/>
        <w:jc w:val="both"/>
        <w:rPr>
          <w:rFonts w:ascii="Times New Roman" w:hAnsi="Times New Roman"/>
          <w:sz w:val="24"/>
          <w:szCs w:val="24"/>
          <w:lang w:val="ru-RU"/>
        </w:rPr>
      </w:pPr>
      <w:r w:rsidRPr="002C1DD3">
        <w:rPr>
          <w:rFonts w:ascii="Times New Roman" w:hAnsi="Times New Roman"/>
          <w:sz w:val="24"/>
          <w:szCs w:val="24"/>
          <w:lang w:val="ru-RU"/>
        </w:rPr>
        <w:t xml:space="preserve">Когда страна достигает и поддерживает все целевые показатели показателей, </w:t>
      </w:r>
      <w:r w:rsidR="003A2BB8">
        <w:rPr>
          <w:rFonts w:ascii="Times New Roman" w:hAnsi="Times New Roman"/>
          <w:sz w:val="24"/>
          <w:szCs w:val="24"/>
          <w:lang w:val="ru-RU"/>
        </w:rPr>
        <w:t>по которым она отчитывается (т.</w:t>
      </w:r>
      <w:r w:rsidRPr="002C1DD3">
        <w:rPr>
          <w:rFonts w:ascii="Times New Roman" w:hAnsi="Times New Roman"/>
          <w:sz w:val="24"/>
          <w:szCs w:val="24"/>
          <w:lang w:val="ru-RU"/>
        </w:rPr>
        <w:t>е. логически невозможно добиться дальнейшего прогресса), это считается «достижением прогресса».</w:t>
      </w:r>
    </w:p>
    <w:p w14:paraId="0F1C7F3B" w14:textId="77777777" w:rsidR="00FA0E61" w:rsidRPr="002C1DD3" w:rsidRDefault="00FA0E61" w:rsidP="00041D98">
      <w:pPr>
        <w:pStyle w:val="MText"/>
        <w:shd w:val="clear" w:color="auto" w:fill="auto"/>
        <w:jc w:val="both"/>
        <w:rPr>
          <w:rFonts w:ascii="Times New Roman" w:hAnsi="Times New Roman"/>
          <w:sz w:val="24"/>
          <w:szCs w:val="24"/>
          <w:lang w:val="ru-RU"/>
        </w:rPr>
      </w:pPr>
    </w:p>
    <w:p w14:paraId="514CE3C0" w14:textId="2002829C" w:rsidR="00E1050F" w:rsidRPr="00285D8B" w:rsidRDefault="00576CFA" w:rsidP="00041D98">
      <w:pPr>
        <w:pStyle w:val="MHeader2"/>
        <w:shd w:val="clear" w:color="auto" w:fill="auto"/>
        <w:jc w:val="both"/>
        <w:rPr>
          <w:rFonts w:ascii="Times New Roman" w:hAnsi="Times New Roman"/>
          <w:sz w:val="24"/>
          <w:szCs w:val="24"/>
          <w:lang w:val="ru-RU"/>
        </w:rPr>
      </w:pPr>
      <w:r w:rsidRPr="002C1DD3">
        <w:rPr>
          <w:rFonts w:ascii="Times New Roman" w:hAnsi="Times New Roman"/>
          <w:sz w:val="24"/>
          <w:szCs w:val="24"/>
          <w:lang w:val="ru-RU"/>
        </w:rPr>
        <w:t>4.</w:t>
      </w:r>
      <w:r w:rsidRPr="002C1DD3">
        <w:rPr>
          <w:rFonts w:ascii="Times New Roman" w:hAnsi="Times New Roman"/>
          <w:sz w:val="24"/>
          <w:szCs w:val="24"/>
        </w:rPr>
        <w:t>d</w:t>
      </w:r>
      <w:r w:rsidR="00285D8B">
        <w:rPr>
          <w:rFonts w:ascii="Times New Roman" w:hAnsi="Times New Roman"/>
          <w:sz w:val="24"/>
          <w:szCs w:val="24"/>
          <w:lang w:val="ru-RU"/>
        </w:rPr>
        <w:t xml:space="preserve">. </w:t>
      </w:r>
      <w:proofErr w:type="spellStart"/>
      <w:r w:rsidR="00285D8B">
        <w:rPr>
          <w:rFonts w:ascii="Times New Roman" w:hAnsi="Times New Roman"/>
          <w:sz w:val="24"/>
          <w:szCs w:val="24"/>
          <w:lang w:val="ru-RU"/>
        </w:rPr>
        <w:t>Валидация</w:t>
      </w:r>
      <w:proofErr w:type="spellEnd"/>
    </w:p>
    <w:p w14:paraId="1C515475" w14:textId="65056F65" w:rsidR="00FA0E61" w:rsidRPr="002C1DD3" w:rsidRDefault="00FA0E61" w:rsidP="00041D98">
      <w:pPr>
        <w:pStyle w:val="MText"/>
        <w:shd w:val="clear" w:color="auto" w:fill="auto"/>
        <w:jc w:val="both"/>
        <w:rPr>
          <w:rFonts w:ascii="Times New Roman" w:hAnsi="Times New Roman"/>
          <w:sz w:val="24"/>
          <w:szCs w:val="24"/>
          <w:lang w:val="ru-RU"/>
        </w:rPr>
      </w:pPr>
      <w:r w:rsidRPr="002C1DD3">
        <w:rPr>
          <w:rFonts w:ascii="Times New Roman" w:hAnsi="Times New Roman"/>
          <w:sz w:val="24"/>
          <w:szCs w:val="24"/>
          <w:lang w:val="ru-RU"/>
        </w:rPr>
        <w:t>ОЭСР и ПРООН рассматривают данные на уровне проектов, представленные странами-партнерами, в консультации и координации с национальными координаторами стран и поставщиками сотрудничества в целях развития.</w:t>
      </w:r>
    </w:p>
    <w:p w14:paraId="49CB8337" w14:textId="7721C166" w:rsidR="00EC2915" w:rsidRPr="002C1DD3" w:rsidRDefault="00FA0E61" w:rsidP="00041D98">
      <w:pPr>
        <w:pStyle w:val="MText"/>
        <w:shd w:val="clear" w:color="auto" w:fill="auto"/>
        <w:jc w:val="both"/>
        <w:rPr>
          <w:rFonts w:ascii="Times New Roman" w:hAnsi="Times New Roman"/>
          <w:sz w:val="24"/>
          <w:szCs w:val="24"/>
          <w:lang w:val="ru-RU"/>
        </w:rPr>
      </w:pPr>
      <w:r w:rsidRPr="002C1DD3">
        <w:rPr>
          <w:rFonts w:ascii="Times New Roman" w:hAnsi="Times New Roman"/>
          <w:sz w:val="24"/>
          <w:szCs w:val="24"/>
          <w:lang w:val="ru-RU"/>
        </w:rPr>
        <w:t>Подробную информацию о процессе проверки можно найти по адресу</w:t>
      </w:r>
      <w:r w:rsidR="00864C3E" w:rsidRPr="002C1DD3">
        <w:rPr>
          <w:rFonts w:ascii="Times New Roman" w:hAnsi="Times New Roman"/>
          <w:sz w:val="24"/>
          <w:szCs w:val="24"/>
          <w:lang w:val="ru-RU"/>
        </w:rPr>
        <w:t xml:space="preserve"> </w:t>
      </w:r>
      <w:hyperlink r:id="rId14" w:history="1">
        <w:r w:rsidR="00864C3E" w:rsidRPr="002C1DD3">
          <w:rPr>
            <w:rStyle w:val="ab"/>
            <w:rFonts w:ascii="Times New Roman" w:hAnsi="Times New Roman"/>
            <w:sz w:val="24"/>
            <w:szCs w:val="24"/>
          </w:rPr>
          <w:t>https</w:t>
        </w:r>
        <w:r w:rsidR="00864C3E" w:rsidRPr="002C1DD3">
          <w:rPr>
            <w:rStyle w:val="ab"/>
            <w:rFonts w:ascii="Times New Roman" w:hAnsi="Times New Roman"/>
            <w:sz w:val="24"/>
            <w:szCs w:val="24"/>
            <w:lang w:val="ru-RU"/>
          </w:rPr>
          <w:t>://</w:t>
        </w:r>
        <w:r w:rsidR="00864C3E" w:rsidRPr="002C1DD3">
          <w:rPr>
            <w:rStyle w:val="ab"/>
            <w:rFonts w:ascii="Times New Roman" w:hAnsi="Times New Roman"/>
            <w:sz w:val="24"/>
            <w:szCs w:val="24"/>
          </w:rPr>
          <w:t>www</w:t>
        </w:r>
        <w:r w:rsidR="00864C3E" w:rsidRPr="002C1DD3">
          <w:rPr>
            <w:rStyle w:val="ab"/>
            <w:rFonts w:ascii="Times New Roman" w:hAnsi="Times New Roman"/>
            <w:sz w:val="24"/>
            <w:szCs w:val="24"/>
            <w:lang w:val="ru-RU"/>
          </w:rPr>
          <w:t>.</w:t>
        </w:r>
        <w:proofErr w:type="spellStart"/>
        <w:r w:rsidR="00864C3E" w:rsidRPr="002C1DD3">
          <w:rPr>
            <w:rStyle w:val="ab"/>
            <w:rFonts w:ascii="Times New Roman" w:hAnsi="Times New Roman"/>
            <w:sz w:val="24"/>
            <w:szCs w:val="24"/>
          </w:rPr>
          <w:t>effectivecooperation</w:t>
        </w:r>
        <w:proofErr w:type="spellEnd"/>
        <w:r w:rsidR="00864C3E" w:rsidRPr="002C1DD3">
          <w:rPr>
            <w:rStyle w:val="ab"/>
            <w:rFonts w:ascii="Times New Roman" w:hAnsi="Times New Roman"/>
            <w:sz w:val="24"/>
            <w:szCs w:val="24"/>
            <w:lang w:val="ru-RU"/>
          </w:rPr>
          <w:t>.</w:t>
        </w:r>
        <w:r w:rsidR="00864C3E" w:rsidRPr="002C1DD3">
          <w:rPr>
            <w:rStyle w:val="ab"/>
            <w:rFonts w:ascii="Times New Roman" w:hAnsi="Times New Roman"/>
            <w:sz w:val="24"/>
            <w:szCs w:val="24"/>
          </w:rPr>
          <w:t>org</w:t>
        </w:r>
        <w:r w:rsidR="00864C3E" w:rsidRPr="002C1DD3">
          <w:rPr>
            <w:rStyle w:val="ab"/>
            <w:rFonts w:ascii="Times New Roman" w:hAnsi="Times New Roman"/>
            <w:sz w:val="24"/>
            <w:szCs w:val="24"/>
            <w:lang w:val="ru-RU"/>
          </w:rPr>
          <w:t>/</w:t>
        </w:r>
        <w:r w:rsidR="00864C3E" w:rsidRPr="002C1DD3">
          <w:rPr>
            <w:rStyle w:val="ab"/>
            <w:rFonts w:ascii="Times New Roman" w:hAnsi="Times New Roman"/>
            <w:sz w:val="24"/>
            <w:szCs w:val="24"/>
          </w:rPr>
          <w:t>content</w:t>
        </w:r>
        <w:r w:rsidR="00864C3E" w:rsidRPr="002C1DD3">
          <w:rPr>
            <w:rStyle w:val="ab"/>
            <w:rFonts w:ascii="Times New Roman" w:hAnsi="Times New Roman"/>
            <w:sz w:val="24"/>
            <w:szCs w:val="24"/>
            <w:lang w:val="ru-RU"/>
          </w:rPr>
          <w:t>/2018-</w:t>
        </w:r>
        <w:r w:rsidR="00864C3E" w:rsidRPr="002C1DD3">
          <w:rPr>
            <w:rStyle w:val="ab"/>
            <w:rFonts w:ascii="Times New Roman" w:hAnsi="Times New Roman"/>
            <w:sz w:val="24"/>
            <w:szCs w:val="24"/>
          </w:rPr>
          <w:t>monitoring</w:t>
        </w:r>
        <w:r w:rsidR="00864C3E" w:rsidRPr="002C1DD3">
          <w:rPr>
            <w:rStyle w:val="ab"/>
            <w:rFonts w:ascii="Times New Roman" w:hAnsi="Times New Roman"/>
            <w:sz w:val="24"/>
            <w:szCs w:val="24"/>
            <w:lang w:val="ru-RU"/>
          </w:rPr>
          <w:t>-</w:t>
        </w:r>
        <w:r w:rsidR="00864C3E" w:rsidRPr="002C1DD3">
          <w:rPr>
            <w:rStyle w:val="ab"/>
            <w:rFonts w:ascii="Times New Roman" w:hAnsi="Times New Roman"/>
            <w:sz w:val="24"/>
            <w:szCs w:val="24"/>
          </w:rPr>
          <w:t>guide</w:t>
        </w:r>
        <w:r w:rsidR="00864C3E" w:rsidRPr="002C1DD3">
          <w:rPr>
            <w:rStyle w:val="ab"/>
            <w:rFonts w:ascii="Times New Roman" w:hAnsi="Times New Roman"/>
            <w:sz w:val="24"/>
            <w:szCs w:val="24"/>
            <w:lang w:val="ru-RU"/>
          </w:rPr>
          <w:t>-</w:t>
        </w:r>
        <w:r w:rsidR="00864C3E" w:rsidRPr="002C1DD3">
          <w:rPr>
            <w:rStyle w:val="ab"/>
            <w:rFonts w:ascii="Times New Roman" w:hAnsi="Times New Roman"/>
            <w:sz w:val="24"/>
            <w:szCs w:val="24"/>
          </w:rPr>
          <w:t>national</w:t>
        </w:r>
        <w:r w:rsidR="00864C3E" w:rsidRPr="002C1DD3">
          <w:rPr>
            <w:rStyle w:val="ab"/>
            <w:rFonts w:ascii="Times New Roman" w:hAnsi="Times New Roman"/>
            <w:sz w:val="24"/>
            <w:szCs w:val="24"/>
            <w:lang w:val="ru-RU"/>
          </w:rPr>
          <w:t>-</w:t>
        </w:r>
        <w:r w:rsidR="00864C3E" w:rsidRPr="002C1DD3">
          <w:rPr>
            <w:rStyle w:val="ab"/>
            <w:rFonts w:ascii="Times New Roman" w:hAnsi="Times New Roman"/>
            <w:sz w:val="24"/>
            <w:szCs w:val="24"/>
          </w:rPr>
          <w:t>co</w:t>
        </w:r>
        <w:r w:rsidR="00864C3E" w:rsidRPr="002C1DD3">
          <w:rPr>
            <w:rStyle w:val="ab"/>
            <w:rFonts w:ascii="Times New Roman" w:hAnsi="Times New Roman"/>
            <w:sz w:val="24"/>
            <w:szCs w:val="24"/>
            <w:lang w:val="ru-RU"/>
          </w:rPr>
          <w:t>-</w:t>
        </w:r>
        <w:proofErr w:type="spellStart"/>
        <w:r w:rsidR="00864C3E" w:rsidRPr="002C1DD3">
          <w:rPr>
            <w:rStyle w:val="ab"/>
            <w:rFonts w:ascii="Times New Roman" w:hAnsi="Times New Roman"/>
            <w:sz w:val="24"/>
            <w:szCs w:val="24"/>
          </w:rPr>
          <w:t>ordinators</w:t>
        </w:r>
        <w:proofErr w:type="spellEnd"/>
      </w:hyperlink>
      <w:r w:rsidR="00864C3E" w:rsidRPr="002C1DD3">
        <w:rPr>
          <w:rFonts w:ascii="Times New Roman" w:hAnsi="Times New Roman"/>
          <w:sz w:val="24"/>
          <w:szCs w:val="24"/>
          <w:lang w:val="ru-RU"/>
        </w:rPr>
        <w:t xml:space="preserve">. </w:t>
      </w:r>
    </w:p>
    <w:p w14:paraId="0025F830" w14:textId="77777777" w:rsidR="00F719A8" w:rsidRPr="002C1DD3" w:rsidRDefault="00F719A8" w:rsidP="00041D98">
      <w:pPr>
        <w:pStyle w:val="MText"/>
        <w:shd w:val="clear" w:color="auto" w:fill="auto"/>
        <w:jc w:val="both"/>
        <w:rPr>
          <w:rFonts w:ascii="Times New Roman" w:hAnsi="Times New Roman"/>
          <w:sz w:val="24"/>
          <w:szCs w:val="24"/>
          <w:lang w:val="ru-RU"/>
        </w:rPr>
      </w:pPr>
    </w:p>
    <w:p w14:paraId="2CF2A343" w14:textId="4E2301F0" w:rsidR="00E1050F" w:rsidRPr="003A2BB8" w:rsidRDefault="00E1050F" w:rsidP="00041D98">
      <w:pPr>
        <w:pStyle w:val="MHeader2"/>
        <w:shd w:val="clear" w:color="auto" w:fill="auto"/>
        <w:jc w:val="both"/>
        <w:rPr>
          <w:rFonts w:ascii="Times New Roman" w:hAnsi="Times New Roman"/>
          <w:sz w:val="24"/>
          <w:szCs w:val="24"/>
          <w:lang w:val="ru-RU"/>
        </w:rPr>
      </w:pPr>
      <w:r w:rsidRPr="003A2BB8">
        <w:rPr>
          <w:rFonts w:ascii="Times New Roman" w:hAnsi="Times New Roman"/>
          <w:sz w:val="24"/>
          <w:szCs w:val="24"/>
          <w:lang w:val="ru-RU"/>
        </w:rPr>
        <w:t>4.</w:t>
      </w:r>
      <w:r w:rsidRPr="002C1DD3">
        <w:rPr>
          <w:rFonts w:ascii="Times New Roman" w:hAnsi="Times New Roman"/>
          <w:sz w:val="24"/>
          <w:szCs w:val="24"/>
        </w:rPr>
        <w:t>e</w:t>
      </w:r>
      <w:r w:rsidRPr="003A2BB8">
        <w:rPr>
          <w:rFonts w:ascii="Times New Roman" w:hAnsi="Times New Roman"/>
          <w:sz w:val="24"/>
          <w:szCs w:val="24"/>
          <w:lang w:val="ru-RU"/>
        </w:rPr>
        <w:t xml:space="preserve">. </w:t>
      </w:r>
      <w:r w:rsidR="00285D8B">
        <w:rPr>
          <w:rFonts w:ascii="Times New Roman" w:hAnsi="Times New Roman"/>
          <w:sz w:val="24"/>
          <w:szCs w:val="24"/>
          <w:lang w:val="ru-RU"/>
        </w:rPr>
        <w:t>Корректировки</w:t>
      </w:r>
    </w:p>
    <w:p w14:paraId="5032CC5E" w14:textId="465FE73A" w:rsidR="00576CFA" w:rsidRPr="003A2BB8" w:rsidRDefault="00FA0E61" w:rsidP="00041D98">
      <w:pPr>
        <w:pStyle w:val="MText"/>
        <w:shd w:val="clear" w:color="auto" w:fill="auto"/>
        <w:jc w:val="both"/>
        <w:rPr>
          <w:rFonts w:ascii="Times New Roman" w:hAnsi="Times New Roman"/>
          <w:sz w:val="24"/>
          <w:szCs w:val="24"/>
          <w:lang w:val="ru-RU"/>
        </w:rPr>
      </w:pPr>
      <w:r w:rsidRPr="002C1DD3">
        <w:rPr>
          <w:rFonts w:ascii="Times New Roman" w:hAnsi="Times New Roman"/>
          <w:sz w:val="24"/>
          <w:szCs w:val="24"/>
          <w:lang w:val="ru-RU"/>
        </w:rPr>
        <w:t>Не</w:t>
      </w:r>
      <w:r w:rsidRPr="003A2BB8">
        <w:rPr>
          <w:rFonts w:ascii="Times New Roman" w:hAnsi="Times New Roman"/>
          <w:sz w:val="24"/>
          <w:szCs w:val="24"/>
          <w:lang w:val="ru-RU"/>
        </w:rPr>
        <w:t xml:space="preserve"> </w:t>
      </w:r>
      <w:r w:rsidRPr="002C1DD3">
        <w:rPr>
          <w:rFonts w:ascii="Times New Roman" w:hAnsi="Times New Roman"/>
          <w:sz w:val="24"/>
          <w:szCs w:val="24"/>
          <w:lang w:val="ru-RU"/>
        </w:rPr>
        <w:t>применимо</w:t>
      </w:r>
      <w:r w:rsidRPr="003A2BB8">
        <w:rPr>
          <w:rFonts w:ascii="Times New Roman" w:hAnsi="Times New Roman"/>
          <w:sz w:val="24"/>
          <w:szCs w:val="24"/>
          <w:lang w:val="ru-RU"/>
        </w:rPr>
        <w:t>.</w:t>
      </w:r>
    </w:p>
    <w:p w14:paraId="7FBAEBBA" w14:textId="77777777" w:rsidR="00EC2915" w:rsidRPr="003A2BB8" w:rsidRDefault="00EC2915" w:rsidP="00041D98">
      <w:pPr>
        <w:pStyle w:val="MText"/>
        <w:shd w:val="clear" w:color="auto" w:fill="auto"/>
        <w:jc w:val="both"/>
        <w:rPr>
          <w:rFonts w:ascii="Times New Roman" w:hAnsi="Times New Roman"/>
          <w:sz w:val="24"/>
          <w:szCs w:val="24"/>
          <w:lang w:val="ru-RU"/>
        </w:rPr>
      </w:pPr>
    </w:p>
    <w:p w14:paraId="17735630" w14:textId="7EF7B451" w:rsidR="00E1050F" w:rsidRPr="003A2BB8" w:rsidRDefault="00576CFA" w:rsidP="00041D98">
      <w:pPr>
        <w:pStyle w:val="MHeader2"/>
        <w:shd w:val="clear" w:color="auto" w:fill="auto"/>
        <w:jc w:val="both"/>
        <w:rPr>
          <w:rFonts w:ascii="Times New Roman" w:hAnsi="Times New Roman"/>
          <w:sz w:val="24"/>
          <w:szCs w:val="24"/>
          <w:lang w:val="ru-RU"/>
        </w:rPr>
      </w:pPr>
      <w:r w:rsidRPr="003A2BB8">
        <w:rPr>
          <w:rFonts w:ascii="Times New Roman" w:hAnsi="Times New Roman"/>
          <w:sz w:val="24"/>
          <w:szCs w:val="24"/>
          <w:lang w:val="ru-RU"/>
        </w:rPr>
        <w:t>4.</w:t>
      </w:r>
      <w:r w:rsidRPr="002C1DD3">
        <w:rPr>
          <w:rFonts w:ascii="Times New Roman" w:hAnsi="Times New Roman"/>
          <w:sz w:val="24"/>
          <w:szCs w:val="24"/>
        </w:rPr>
        <w:t>f</w:t>
      </w:r>
      <w:r w:rsidRPr="003A2BB8">
        <w:rPr>
          <w:rFonts w:ascii="Times New Roman" w:hAnsi="Times New Roman"/>
          <w:sz w:val="24"/>
          <w:szCs w:val="24"/>
          <w:lang w:val="ru-RU"/>
        </w:rPr>
        <w:t xml:space="preserve">. </w:t>
      </w:r>
      <w:r w:rsidR="003A2BB8" w:rsidRPr="003A2BB8">
        <w:rPr>
          <w:rFonts w:ascii="Times New Roman" w:hAnsi="Times New Roman"/>
          <w:sz w:val="24"/>
          <w:szCs w:val="24"/>
          <w:lang w:val="ru-RU"/>
        </w:rPr>
        <w:t>Обработка отсутствующих значений (</w:t>
      </w:r>
      <w:proofErr w:type="spellStart"/>
      <w:r w:rsidR="003A2BB8" w:rsidRPr="003A2BB8">
        <w:rPr>
          <w:rFonts w:ascii="Times New Roman" w:hAnsi="Times New Roman"/>
          <w:sz w:val="24"/>
          <w:szCs w:val="24"/>
        </w:rPr>
        <w:t>i</w:t>
      </w:r>
      <w:proofErr w:type="spellEnd"/>
      <w:r w:rsidR="003A2BB8" w:rsidRPr="003A2BB8">
        <w:rPr>
          <w:rFonts w:ascii="Times New Roman" w:hAnsi="Times New Roman"/>
          <w:sz w:val="24"/>
          <w:szCs w:val="24"/>
          <w:lang w:val="ru-RU"/>
        </w:rPr>
        <w:t>) на уровне страны и (</w:t>
      </w:r>
      <w:r w:rsidR="003A2BB8" w:rsidRPr="003A2BB8">
        <w:rPr>
          <w:rFonts w:ascii="Times New Roman" w:hAnsi="Times New Roman"/>
          <w:sz w:val="24"/>
          <w:szCs w:val="24"/>
        </w:rPr>
        <w:t>ii</w:t>
      </w:r>
      <w:r w:rsidR="003A2BB8" w:rsidRPr="003A2BB8">
        <w:rPr>
          <w:rFonts w:ascii="Times New Roman" w:hAnsi="Times New Roman"/>
          <w:sz w:val="24"/>
          <w:szCs w:val="24"/>
          <w:lang w:val="ru-RU"/>
        </w:rPr>
        <w:t>) на региональном уровне</w:t>
      </w:r>
    </w:p>
    <w:p w14:paraId="0EF212A2" w14:textId="420E546A" w:rsidR="000F21FD" w:rsidRPr="00285D8B" w:rsidRDefault="000F21FD" w:rsidP="00041D98">
      <w:pPr>
        <w:pStyle w:val="MText"/>
        <w:shd w:val="clear" w:color="auto" w:fill="auto"/>
        <w:jc w:val="both"/>
        <w:rPr>
          <w:rFonts w:ascii="Times New Roman" w:hAnsi="Times New Roman"/>
          <w:b/>
          <w:sz w:val="24"/>
          <w:szCs w:val="24"/>
          <w:lang w:val="ru-RU"/>
        </w:rPr>
      </w:pPr>
      <w:r w:rsidRPr="00041D98">
        <w:rPr>
          <w:rFonts w:ascii="Times New Roman" w:hAnsi="Times New Roman"/>
          <w:b/>
          <w:sz w:val="24"/>
          <w:szCs w:val="24"/>
          <w:lang w:val="ru-RU"/>
        </w:rPr>
        <w:t>•</w:t>
      </w:r>
      <w:r w:rsidRPr="00041D98">
        <w:rPr>
          <w:rFonts w:ascii="Times New Roman" w:hAnsi="Times New Roman"/>
          <w:b/>
          <w:sz w:val="24"/>
          <w:szCs w:val="24"/>
          <w:lang w:val="ru-RU"/>
        </w:rPr>
        <w:tab/>
      </w:r>
      <w:r w:rsidR="00285D8B">
        <w:rPr>
          <w:rFonts w:ascii="Times New Roman" w:hAnsi="Times New Roman"/>
          <w:b/>
          <w:sz w:val="24"/>
          <w:szCs w:val="24"/>
          <w:lang w:val="ru-RU"/>
        </w:rPr>
        <w:t>На национальном уровне</w:t>
      </w:r>
    </w:p>
    <w:p w14:paraId="36563CA5" w14:textId="0E551881" w:rsidR="000F21FD" w:rsidRPr="002C1DD3" w:rsidRDefault="003A2BB8" w:rsidP="00041D98">
      <w:pPr>
        <w:pStyle w:val="MText"/>
        <w:shd w:val="clear" w:color="auto" w:fill="auto"/>
        <w:jc w:val="both"/>
        <w:rPr>
          <w:rFonts w:ascii="Times New Roman" w:hAnsi="Times New Roman"/>
          <w:sz w:val="24"/>
          <w:szCs w:val="24"/>
          <w:lang w:val="ru-RU"/>
        </w:rPr>
      </w:pPr>
      <w:r w:rsidRPr="003A2BB8">
        <w:rPr>
          <w:rFonts w:ascii="Times New Roman" w:hAnsi="Times New Roman"/>
          <w:sz w:val="24"/>
          <w:szCs w:val="24"/>
          <w:lang w:val="ru-RU"/>
        </w:rPr>
        <w:t>Отсутству</w:t>
      </w:r>
      <w:r>
        <w:rPr>
          <w:rFonts w:ascii="Times New Roman" w:hAnsi="Times New Roman"/>
          <w:sz w:val="24"/>
          <w:szCs w:val="24"/>
          <w:lang w:val="ru-RU"/>
        </w:rPr>
        <w:t>ющие значения не обрабатываются</w:t>
      </w:r>
      <w:r w:rsidR="00FA0E61" w:rsidRPr="002C1DD3">
        <w:rPr>
          <w:rFonts w:ascii="Times New Roman" w:hAnsi="Times New Roman"/>
          <w:sz w:val="24"/>
          <w:szCs w:val="24"/>
          <w:lang w:val="ru-RU"/>
        </w:rPr>
        <w:t>. Однако недостающая информация выделяется в процессе проверки данных, и заинтересованным сторонам предлагается заполнить эти пробелы.</w:t>
      </w:r>
    </w:p>
    <w:p w14:paraId="2561621B" w14:textId="57F54E23" w:rsidR="000F21FD" w:rsidRPr="00285D8B" w:rsidRDefault="000F21FD" w:rsidP="00041D98">
      <w:pPr>
        <w:pStyle w:val="MText"/>
        <w:shd w:val="clear" w:color="auto" w:fill="auto"/>
        <w:jc w:val="both"/>
        <w:rPr>
          <w:rFonts w:ascii="Times New Roman" w:hAnsi="Times New Roman"/>
          <w:b/>
          <w:sz w:val="24"/>
          <w:szCs w:val="24"/>
          <w:lang w:val="ru-RU"/>
        </w:rPr>
      </w:pPr>
      <w:r w:rsidRPr="00041D98">
        <w:rPr>
          <w:rFonts w:ascii="Times New Roman" w:hAnsi="Times New Roman"/>
          <w:b/>
          <w:sz w:val="24"/>
          <w:szCs w:val="24"/>
          <w:lang w:val="ru-RU"/>
        </w:rPr>
        <w:t>•</w:t>
      </w:r>
      <w:r w:rsidRPr="00041D98">
        <w:rPr>
          <w:rFonts w:ascii="Times New Roman" w:hAnsi="Times New Roman"/>
          <w:b/>
          <w:sz w:val="24"/>
          <w:szCs w:val="24"/>
          <w:lang w:val="ru-RU"/>
        </w:rPr>
        <w:tab/>
      </w:r>
      <w:r w:rsidR="00285D8B">
        <w:rPr>
          <w:rFonts w:ascii="Times New Roman" w:hAnsi="Times New Roman"/>
          <w:b/>
          <w:sz w:val="24"/>
          <w:szCs w:val="24"/>
          <w:lang w:val="ru-RU"/>
        </w:rPr>
        <w:t>На региональном и глобальном уровнях</w:t>
      </w:r>
    </w:p>
    <w:p w14:paraId="4BBE3B84" w14:textId="7826DA78" w:rsidR="000F21FD" w:rsidRDefault="00FA0E61" w:rsidP="00041D98">
      <w:pPr>
        <w:pStyle w:val="MText"/>
        <w:shd w:val="clear" w:color="auto" w:fill="auto"/>
        <w:jc w:val="both"/>
        <w:rPr>
          <w:rFonts w:ascii="Times New Roman" w:hAnsi="Times New Roman"/>
          <w:sz w:val="24"/>
          <w:szCs w:val="24"/>
          <w:lang w:val="ru-RU"/>
        </w:rPr>
      </w:pPr>
      <w:r w:rsidRPr="002C1DD3">
        <w:rPr>
          <w:rFonts w:ascii="Times New Roman" w:hAnsi="Times New Roman"/>
          <w:sz w:val="24"/>
          <w:szCs w:val="24"/>
          <w:lang w:val="ru-RU"/>
        </w:rPr>
        <w:t>Вменение пропущенных значений не производится. Однако недостающая информация выделяется в процессе проверки данных, и заинтересованным сторонам предлагается заполнить эти пробелы.</w:t>
      </w:r>
    </w:p>
    <w:p w14:paraId="7199CF06" w14:textId="77777777" w:rsidR="003A2BB8" w:rsidRDefault="003A2BB8" w:rsidP="00041D98">
      <w:pPr>
        <w:pStyle w:val="MText"/>
        <w:shd w:val="clear" w:color="auto" w:fill="auto"/>
        <w:jc w:val="both"/>
        <w:rPr>
          <w:rFonts w:ascii="Times New Roman" w:hAnsi="Times New Roman"/>
          <w:sz w:val="24"/>
          <w:szCs w:val="24"/>
          <w:lang w:val="ru-RU"/>
        </w:rPr>
      </w:pPr>
    </w:p>
    <w:p w14:paraId="34A801EE" w14:textId="77777777" w:rsidR="003A2BB8" w:rsidRPr="002C1DD3" w:rsidRDefault="003A2BB8" w:rsidP="00041D98">
      <w:pPr>
        <w:pStyle w:val="MText"/>
        <w:shd w:val="clear" w:color="auto" w:fill="auto"/>
        <w:jc w:val="both"/>
        <w:rPr>
          <w:rFonts w:ascii="Times New Roman" w:hAnsi="Times New Roman"/>
          <w:sz w:val="24"/>
          <w:szCs w:val="24"/>
          <w:lang w:val="ru-RU"/>
        </w:rPr>
      </w:pPr>
    </w:p>
    <w:p w14:paraId="27033367" w14:textId="77777777" w:rsidR="00EC2915" w:rsidRPr="002C1DD3" w:rsidRDefault="00EC2915" w:rsidP="00041D98">
      <w:pPr>
        <w:pStyle w:val="MText"/>
        <w:shd w:val="clear" w:color="auto" w:fill="auto"/>
        <w:jc w:val="both"/>
        <w:rPr>
          <w:rFonts w:ascii="Times New Roman" w:hAnsi="Times New Roman"/>
          <w:sz w:val="24"/>
          <w:szCs w:val="24"/>
          <w:lang w:val="ru-RU"/>
        </w:rPr>
      </w:pPr>
    </w:p>
    <w:p w14:paraId="7BA0F746" w14:textId="011EDB65" w:rsidR="000F21FD" w:rsidRPr="00285D8B" w:rsidRDefault="00E1050F" w:rsidP="00041D98">
      <w:pPr>
        <w:pStyle w:val="MHeader2"/>
        <w:shd w:val="clear" w:color="auto" w:fill="auto"/>
        <w:jc w:val="both"/>
        <w:rPr>
          <w:rFonts w:ascii="Times New Roman" w:hAnsi="Times New Roman"/>
          <w:sz w:val="24"/>
          <w:szCs w:val="24"/>
          <w:lang w:val="ru-RU"/>
        </w:rPr>
      </w:pPr>
      <w:r w:rsidRPr="00285D8B">
        <w:rPr>
          <w:rFonts w:ascii="Times New Roman" w:hAnsi="Times New Roman"/>
          <w:sz w:val="24"/>
          <w:szCs w:val="24"/>
          <w:lang w:val="ru-RU"/>
        </w:rPr>
        <w:lastRenderedPageBreak/>
        <w:t>4.</w:t>
      </w:r>
      <w:r w:rsidRPr="002C1DD3">
        <w:rPr>
          <w:rFonts w:ascii="Times New Roman" w:hAnsi="Times New Roman"/>
          <w:sz w:val="24"/>
          <w:szCs w:val="24"/>
        </w:rPr>
        <w:t>g</w:t>
      </w:r>
      <w:r w:rsidRPr="00285D8B">
        <w:rPr>
          <w:rFonts w:ascii="Times New Roman" w:hAnsi="Times New Roman"/>
          <w:sz w:val="24"/>
          <w:szCs w:val="24"/>
          <w:lang w:val="ru-RU"/>
        </w:rPr>
        <w:t xml:space="preserve">. </w:t>
      </w:r>
      <w:r w:rsidR="00285D8B" w:rsidRPr="00285D8B">
        <w:rPr>
          <w:rFonts w:ascii="Times New Roman" w:hAnsi="Times New Roman"/>
          <w:sz w:val="24"/>
          <w:szCs w:val="24"/>
          <w:lang w:val="ru-RU"/>
        </w:rPr>
        <w:t>Региональное агрегирование</w:t>
      </w:r>
    </w:p>
    <w:p w14:paraId="2EA010B7" w14:textId="28623B82" w:rsidR="00EC2915" w:rsidRPr="002C1DD3" w:rsidRDefault="00FA0E61" w:rsidP="00041D98">
      <w:pPr>
        <w:pStyle w:val="MText"/>
        <w:shd w:val="clear" w:color="auto" w:fill="auto"/>
        <w:jc w:val="both"/>
        <w:rPr>
          <w:rFonts w:ascii="Times New Roman" w:hAnsi="Times New Roman"/>
          <w:sz w:val="24"/>
          <w:szCs w:val="24"/>
          <w:lang w:val="ru-RU"/>
        </w:rPr>
      </w:pPr>
      <w:r w:rsidRPr="002C1DD3">
        <w:rPr>
          <w:rFonts w:ascii="Times New Roman" w:hAnsi="Times New Roman"/>
          <w:sz w:val="24"/>
          <w:szCs w:val="24"/>
          <w:lang w:val="ru-RU"/>
        </w:rPr>
        <w:t>Глобальные оценки рассчитываются как простая сумма числа стран в мире, добившихся прогресса в многосторонних механизмах повышения эффективности развития.</w:t>
      </w:r>
    </w:p>
    <w:p w14:paraId="71213FF2" w14:textId="463B75E5" w:rsidR="00E1050F" w:rsidRPr="00285D8B" w:rsidRDefault="00576CFA" w:rsidP="00041D98">
      <w:pPr>
        <w:pStyle w:val="MHeader2"/>
        <w:shd w:val="clear" w:color="auto" w:fill="auto"/>
        <w:jc w:val="both"/>
        <w:rPr>
          <w:rFonts w:ascii="Times New Roman" w:hAnsi="Times New Roman"/>
          <w:sz w:val="24"/>
          <w:szCs w:val="24"/>
          <w:lang w:val="ru-RU"/>
        </w:rPr>
      </w:pPr>
      <w:r w:rsidRPr="00285D8B">
        <w:rPr>
          <w:rFonts w:ascii="Times New Roman" w:hAnsi="Times New Roman"/>
          <w:sz w:val="24"/>
          <w:szCs w:val="24"/>
          <w:lang w:val="ru-RU"/>
        </w:rPr>
        <w:t>4.</w:t>
      </w:r>
      <w:r w:rsidRPr="002C1DD3">
        <w:rPr>
          <w:rFonts w:ascii="Times New Roman" w:hAnsi="Times New Roman"/>
          <w:sz w:val="24"/>
          <w:szCs w:val="24"/>
        </w:rPr>
        <w:t>h</w:t>
      </w:r>
      <w:r w:rsidRPr="00285D8B">
        <w:rPr>
          <w:rFonts w:ascii="Times New Roman" w:hAnsi="Times New Roman"/>
          <w:sz w:val="24"/>
          <w:szCs w:val="24"/>
          <w:lang w:val="ru-RU"/>
        </w:rPr>
        <w:t xml:space="preserve">. </w:t>
      </w:r>
      <w:r w:rsidR="00285D8B" w:rsidRPr="00285D8B">
        <w:rPr>
          <w:rFonts w:ascii="Times New Roman" w:hAnsi="Times New Roman"/>
          <w:sz w:val="24"/>
          <w:szCs w:val="24"/>
          <w:lang w:val="ru-RU"/>
        </w:rPr>
        <w:t>Доступные странам методы для сбора данных на национальном уровне</w:t>
      </w:r>
    </w:p>
    <w:p w14:paraId="14BAD179" w14:textId="77777777" w:rsidR="00B24C4D" w:rsidRDefault="002C1DD3" w:rsidP="00041D98">
      <w:pPr>
        <w:pStyle w:val="MText"/>
        <w:shd w:val="clear" w:color="auto" w:fill="auto"/>
        <w:jc w:val="both"/>
        <w:rPr>
          <w:rFonts w:ascii="Times New Roman" w:hAnsi="Times New Roman"/>
          <w:sz w:val="24"/>
          <w:szCs w:val="24"/>
          <w:lang w:val="ru-RU"/>
        </w:rPr>
      </w:pPr>
      <w:r w:rsidRPr="002C1DD3">
        <w:rPr>
          <w:rFonts w:ascii="Times New Roman" w:hAnsi="Times New Roman"/>
          <w:sz w:val="24"/>
          <w:szCs w:val="24"/>
          <w:lang w:val="ru-RU"/>
        </w:rPr>
        <w:t>Руководство по мониторингу доступно для национальных координаторов на английском, французском и испанском языках. Отдельное руководство на английском языке также доступно поставщикам сотрудничества в области развития. Руководство регулярно обновляется. Руководство для национальных к</w:t>
      </w:r>
      <w:r w:rsidR="00B24C4D">
        <w:rPr>
          <w:rFonts w:ascii="Times New Roman" w:hAnsi="Times New Roman"/>
          <w:sz w:val="24"/>
          <w:szCs w:val="24"/>
          <w:lang w:val="ru-RU"/>
        </w:rPr>
        <w:t>оординаторов доступно по адресу:</w:t>
      </w:r>
    </w:p>
    <w:p w14:paraId="7B364C71" w14:textId="5E02DB62" w:rsidR="00864C3E" w:rsidRPr="00B24C4D" w:rsidRDefault="00B24C4D" w:rsidP="00041D98">
      <w:pPr>
        <w:pStyle w:val="MText"/>
        <w:shd w:val="clear" w:color="auto" w:fill="auto"/>
        <w:jc w:val="both"/>
        <w:rPr>
          <w:rFonts w:ascii="Times New Roman" w:hAnsi="Times New Roman"/>
          <w:sz w:val="24"/>
          <w:szCs w:val="24"/>
          <w:lang w:val="ru-RU"/>
        </w:rPr>
      </w:pPr>
      <w:hyperlink r:id="rId15" w:history="1">
        <w:r w:rsidRPr="002665CD">
          <w:rPr>
            <w:rStyle w:val="ab"/>
            <w:rFonts w:ascii="Times New Roman" w:hAnsi="Times New Roman"/>
            <w:sz w:val="24"/>
            <w:szCs w:val="24"/>
            <w:lang w:val="ru-RU"/>
          </w:rPr>
          <w:t>https://www.effectivecooperation.org/book-page/technical-guide-national-co-ordinators-and-other-participants</w:t>
        </w:r>
      </w:hyperlink>
      <w:r>
        <w:rPr>
          <w:rFonts w:ascii="Times New Roman" w:hAnsi="Times New Roman"/>
          <w:sz w:val="24"/>
          <w:szCs w:val="24"/>
          <w:lang w:val="ru-RU"/>
        </w:rPr>
        <w:t>.</w:t>
      </w:r>
    </w:p>
    <w:p w14:paraId="2939895F" w14:textId="77777777" w:rsidR="00EC2915" w:rsidRPr="002C1DD3" w:rsidRDefault="00EC2915" w:rsidP="00041D98">
      <w:pPr>
        <w:pStyle w:val="MText"/>
        <w:shd w:val="clear" w:color="auto" w:fill="auto"/>
        <w:jc w:val="both"/>
        <w:rPr>
          <w:rFonts w:ascii="Times New Roman" w:hAnsi="Times New Roman"/>
          <w:sz w:val="24"/>
          <w:szCs w:val="24"/>
          <w:lang w:val="ru-RU"/>
        </w:rPr>
      </w:pPr>
    </w:p>
    <w:p w14:paraId="494C36E8" w14:textId="46E4760B" w:rsidR="00E1050F" w:rsidRPr="00285D8B" w:rsidRDefault="00576CFA" w:rsidP="00041D98">
      <w:pPr>
        <w:pStyle w:val="MHeader2"/>
        <w:shd w:val="clear" w:color="auto" w:fill="auto"/>
        <w:jc w:val="both"/>
        <w:rPr>
          <w:rFonts w:ascii="Times New Roman" w:hAnsi="Times New Roman"/>
          <w:sz w:val="24"/>
          <w:szCs w:val="24"/>
          <w:lang w:val="ru-RU"/>
        </w:rPr>
      </w:pPr>
      <w:r w:rsidRPr="00041D98">
        <w:rPr>
          <w:rFonts w:ascii="Times New Roman" w:hAnsi="Times New Roman"/>
          <w:sz w:val="24"/>
          <w:szCs w:val="24"/>
          <w:lang w:val="ru-RU"/>
        </w:rPr>
        <w:t>4.</w:t>
      </w:r>
      <w:proofErr w:type="spellStart"/>
      <w:r w:rsidRPr="002C1DD3">
        <w:rPr>
          <w:rFonts w:ascii="Times New Roman" w:hAnsi="Times New Roman"/>
          <w:sz w:val="24"/>
          <w:szCs w:val="24"/>
        </w:rPr>
        <w:t>i</w:t>
      </w:r>
      <w:proofErr w:type="spellEnd"/>
      <w:r w:rsidRPr="00041D98">
        <w:rPr>
          <w:rFonts w:ascii="Times New Roman" w:hAnsi="Times New Roman"/>
          <w:sz w:val="24"/>
          <w:szCs w:val="24"/>
          <w:lang w:val="ru-RU"/>
        </w:rPr>
        <w:t xml:space="preserve">. </w:t>
      </w:r>
      <w:r w:rsidR="00285D8B" w:rsidRPr="00285D8B">
        <w:rPr>
          <w:rFonts w:ascii="Times New Roman" w:hAnsi="Times New Roman"/>
          <w:sz w:val="24"/>
          <w:szCs w:val="24"/>
          <w:lang w:val="ru-RU"/>
        </w:rPr>
        <w:t>Управление качеством</w:t>
      </w:r>
    </w:p>
    <w:p w14:paraId="5484B16D" w14:textId="02C55D65" w:rsidR="00EC2915" w:rsidRPr="002C1DD3" w:rsidRDefault="002C1DD3" w:rsidP="00041D98">
      <w:pPr>
        <w:pStyle w:val="MText"/>
        <w:shd w:val="clear" w:color="auto" w:fill="auto"/>
        <w:jc w:val="both"/>
        <w:rPr>
          <w:rFonts w:ascii="Times New Roman" w:hAnsi="Times New Roman"/>
          <w:sz w:val="24"/>
          <w:szCs w:val="24"/>
          <w:lang w:val="ru-RU"/>
        </w:rPr>
      </w:pPr>
      <w:r w:rsidRPr="002C1DD3">
        <w:rPr>
          <w:rFonts w:ascii="Times New Roman" w:hAnsi="Times New Roman"/>
          <w:sz w:val="24"/>
          <w:szCs w:val="24"/>
          <w:lang w:val="ru-RU"/>
        </w:rPr>
        <w:t>Национальный координатор несет основную ответственность за обеспечение качества и полноты данных для этого показателя. ОЭСР и ПРООН предоставляют справочную службу и руководящие материалы для поддержки национального координатора, управляющего качеством данных.</w:t>
      </w:r>
    </w:p>
    <w:p w14:paraId="17B979CA" w14:textId="4AADF0D8" w:rsidR="00E1050F" w:rsidRPr="00285D8B" w:rsidRDefault="00E1050F" w:rsidP="00041D98">
      <w:pPr>
        <w:pStyle w:val="MHeader2"/>
        <w:shd w:val="clear" w:color="auto" w:fill="auto"/>
        <w:jc w:val="both"/>
        <w:rPr>
          <w:rFonts w:ascii="Times New Roman" w:hAnsi="Times New Roman"/>
          <w:sz w:val="24"/>
          <w:szCs w:val="24"/>
          <w:lang w:val="ru-RU"/>
        </w:rPr>
      </w:pPr>
      <w:r w:rsidRPr="00041D98">
        <w:rPr>
          <w:rFonts w:ascii="Times New Roman" w:hAnsi="Times New Roman"/>
          <w:sz w:val="24"/>
          <w:szCs w:val="24"/>
          <w:lang w:val="ru-RU"/>
        </w:rPr>
        <w:t>4.</w:t>
      </w:r>
      <w:r w:rsidRPr="002C1DD3">
        <w:rPr>
          <w:rFonts w:ascii="Times New Roman" w:hAnsi="Times New Roman"/>
          <w:sz w:val="24"/>
          <w:szCs w:val="24"/>
        </w:rPr>
        <w:t>j</w:t>
      </w:r>
      <w:r w:rsidRPr="00041D98">
        <w:rPr>
          <w:rFonts w:ascii="Times New Roman" w:hAnsi="Times New Roman"/>
          <w:sz w:val="24"/>
          <w:szCs w:val="24"/>
          <w:lang w:val="ru-RU"/>
        </w:rPr>
        <w:t xml:space="preserve"> </w:t>
      </w:r>
      <w:r w:rsidR="00285D8B" w:rsidRPr="00285D8B">
        <w:rPr>
          <w:rFonts w:ascii="Times New Roman" w:hAnsi="Times New Roman"/>
          <w:sz w:val="24"/>
          <w:szCs w:val="24"/>
          <w:lang w:val="ru-RU"/>
        </w:rPr>
        <w:t>Гарантия качества</w:t>
      </w:r>
    </w:p>
    <w:p w14:paraId="03EF3244" w14:textId="7CB10F9A" w:rsidR="00EC2915" w:rsidRPr="002C1DD3" w:rsidRDefault="002C1DD3" w:rsidP="00041D98">
      <w:pPr>
        <w:pStyle w:val="MText"/>
        <w:shd w:val="clear" w:color="auto" w:fill="auto"/>
        <w:jc w:val="both"/>
        <w:rPr>
          <w:rFonts w:ascii="Times New Roman" w:hAnsi="Times New Roman"/>
          <w:sz w:val="24"/>
          <w:szCs w:val="24"/>
          <w:lang w:val="ru-RU"/>
        </w:rPr>
      </w:pPr>
      <w:r w:rsidRPr="002C1DD3">
        <w:rPr>
          <w:rFonts w:ascii="Times New Roman" w:hAnsi="Times New Roman"/>
          <w:sz w:val="24"/>
          <w:szCs w:val="24"/>
          <w:lang w:val="ru-RU"/>
        </w:rPr>
        <w:t xml:space="preserve">Национальный координатор несет основную ответственность за обеспечение качества и полноты данных для этого показателя. ОЭСР и ПРООН поддерживают обеспечение качества данных посредством совместного анализа данных с национальным координатором и путем привлечения партнеров по развитию на уровне штаб-квартиры, системы развития ООН и </w:t>
      </w:r>
      <w:proofErr w:type="spellStart"/>
      <w:r w:rsidRPr="002C1DD3">
        <w:rPr>
          <w:rFonts w:ascii="Times New Roman" w:hAnsi="Times New Roman"/>
          <w:sz w:val="24"/>
          <w:szCs w:val="24"/>
          <w:lang w:val="ru-RU"/>
        </w:rPr>
        <w:t>страновых</w:t>
      </w:r>
      <w:proofErr w:type="spellEnd"/>
      <w:r w:rsidRPr="002C1DD3">
        <w:rPr>
          <w:rFonts w:ascii="Times New Roman" w:hAnsi="Times New Roman"/>
          <w:sz w:val="24"/>
          <w:szCs w:val="24"/>
          <w:lang w:val="ru-RU"/>
        </w:rPr>
        <w:t xml:space="preserve"> отделений ПРООН по мере необходимости, а также перекрестной проверки с набором данных, представленным для предыдущих раундов мониторинга.</w:t>
      </w:r>
    </w:p>
    <w:p w14:paraId="34ADD322" w14:textId="10A72F88" w:rsidR="00E1050F" w:rsidRPr="00285D8B" w:rsidRDefault="00576CFA" w:rsidP="00041D98">
      <w:pPr>
        <w:pStyle w:val="MHeader2"/>
        <w:shd w:val="clear" w:color="auto" w:fill="auto"/>
        <w:jc w:val="both"/>
        <w:rPr>
          <w:rFonts w:ascii="Times New Roman" w:hAnsi="Times New Roman"/>
          <w:sz w:val="24"/>
          <w:szCs w:val="24"/>
          <w:lang w:val="ru-RU"/>
        </w:rPr>
      </w:pPr>
      <w:r w:rsidRPr="00041D98">
        <w:rPr>
          <w:rFonts w:ascii="Times New Roman" w:hAnsi="Times New Roman"/>
          <w:sz w:val="24"/>
          <w:szCs w:val="24"/>
          <w:lang w:val="ru-RU"/>
        </w:rPr>
        <w:t>4.</w:t>
      </w:r>
      <w:r w:rsidRPr="002C1DD3">
        <w:rPr>
          <w:rFonts w:ascii="Times New Roman" w:hAnsi="Times New Roman"/>
          <w:sz w:val="24"/>
          <w:szCs w:val="24"/>
        </w:rPr>
        <w:t>k</w:t>
      </w:r>
      <w:r w:rsidRPr="00041D98">
        <w:rPr>
          <w:rFonts w:ascii="Times New Roman" w:hAnsi="Times New Roman"/>
          <w:sz w:val="24"/>
          <w:szCs w:val="24"/>
          <w:lang w:val="ru-RU"/>
        </w:rPr>
        <w:t xml:space="preserve"> </w:t>
      </w:r>
      <w:r w:rsidR="00285D8B">
        <w:rPr>
          <w:rFonts w:ascii="Times New Roman" w:hAnsi="Times New Roman"/>
          <w:sz w:val="24"/>
          <w:szCs w:val="24"/>
          <w:lang w:val="ru-RU"/>
        </w:rPr>
        <w:t>Оценка</w:t>
      </w:r>
      <w:r w:rsidR="00285D8B" w:rsidRPr="00285D8B">
        <w:rPr>
          <w:rFonts w:ascii="Times New Roman" w:hAnsi="Times New Roman"/>
          <w:sz w:val="24"/>
          <w:szCs w:val="24"/>
          <w:lang w:val="ru-RU"/>
        </w:rPr>
        <w:t xml:space="preserve"> качества</w:t>
      </w:r>
    </w:p>
    <w:p w14:paraId="054CDCE3" w14:textId="0498B3D8" w:rsidR="003E07D4" w:rsidRPr="002C1DD3" w:rsidRDefault="002C1DD3" w:rsidP="00041D98">
      <w:pPr>
        <w:pStyle w:val="MText"/>
        <w:shd w:val="clear" w:color="auto" w:fill="auto"/>
        <w:jc w:val="both"/>
        <w:rPr>
          <w:rFonts w:ascii="Times New Roman" w:hAnsi="Times New Roman"/>
          <w:sz w:val="24"/>
          <w:szCs w:val="24"/>
          <w:lang w:val="ru-RU"/>
        </w:rPr>
      </w:pPr>
      <w:r w:rsidRPr="002C1DD3">
        <w:rPr>
          <w:rFonts w:ascii="Times New Roman" w:hAnsi="Times New Roman"/>
          <w:sz w:val="24"/>
          <w:szCs w:val="24"/>
          <w:lang w:val="ru-RU"/>
        </w:rPr>
        <w:t xml:space="preserve">ОЭСР и ПРООН поддерживают оценку качества посредством совместного обзора данных с национальным координатором и привлечения партнеров по развитию на уровне штаб-квартиры, системы развития ООН и </w:t>
      </w:r>
      <w:proofErr w:type="spellStart"/>
      <w:r w:rsidRPr="002C1DD3">
        <w:rPr>
          <w:rFonts w:ascii="Times New Roman" w:hAnsi="Times New Roman"/>
          <w:sz w:val="24"/>
          <w:szCs w:val="24"/>
          <w:lang w:val="ru-RU"/>
        </w:rPr>
        <w:t>страновых</w:t>
      </w:r>
      <w:proofErr w:type="spellEnd"/>
      <w:r w:rsidRPr="002C1DD3">
        <w:rPr>
          <w:rFonts w:ascii="Times New Roman" w:hAnsi="Times New Roman"/>
          <w:sz w:val="24"/>
          <w:szCs w:val="24"/>
          <w:lang w:val="ru-RU"/>
        </w:rPr>
        <w:t xml:space="preserve"> офисов ПРООН по мере необходимости, а также перекрестной проверки с набором данных, представленных для предыдущих раундов мониторинга.</w:t>
      </w:r>
    </w:p>
    <w:p w14:paraId="5B7C52CE" w14:textId="77777777" w:rsidR="00576CFA" w:rsidRPr="002C1DD3" w:rsidRDefault="00576CFA" w:rsidP="00041D98">
      <w:pPr>
        <w:pStyle w:val="MText"/>
        <w:shd w:val="clear" w:color="auto" w:fill="auto"/>
        <w:jc w:val="both"/>
        <w:rPr>
          <w:rFonts w:ascii="Times New Roman" w:hAnsi="Times New Roman"/>
          <w:sz w:val="24"/>
          <w:szCs w:val="24"/>
          <w:lang w:val="ru-RU"/>
        </w:rPr>
      </w:pPr>
    </w:p>
    <w:p w14:paraId="17787B3C" w14:textId="0C0E510F" w:rsidR="00E1050F" w:rsidRPr="00285D8B" w:rsidRDefault="00576CFA" w:rsidP="00041D98">
      <w:pPr>
        <w:pStyle w:val="MHeader"/>
        <w:shd w:val="clear" w:color="auto" w:fill="auto"/>
        <w:spacing w:after="100"/>
        <w:jc w:val="both"/>
        <w:rPr>
          <w:rFonts w:ascii="Times New Roman" w:hAnsi="Times New Roman"/>
          <w:sz w:val="24"/>
          <w:szCs w:val="24"/>
          <w:lang w:val="ru-RU"/>
        </w:rPr>
      </w:pPr>
      <w:r w:rsidRPr="00285D8B">
        <w:rPr>
          <w:rFonts w:ascii="Times New Roman" w:hAnsi="Times New Roman"/>
          <w:sz w:val="24"/>
          <w:szCs w:val="24"/>
          <w:lang w:val="ru-RU"/>
        </w:rPr>
        <w:t xml:space="preserve">5. </w:t>
      </w:r>
      <w:r w:rsidR="00285D8B" w:rsidRPr="00285D8B">
        <w:rPr>
          <w:rFonts w:ascii="Times New Roman" w:hAnsi="Times New Roman"/>
          <w:sz w:val="24"/>
          <w:szCs w:val="24"/>
          <w:lang w:val="ru-RU"/>
        </w:rPr>
        <w:t>Доступность и дезагрег</w:t>
      </w:r>
      <w:r w:rsidR="00677029">
        <w:rPr>
          <w:rFonts w:ascii="Times New Roman" w:hAnsi="Times New Roman"/>
          <w:sz w:val="24"/>
          <w:szCs w:val="24"/>
          <w:lang w:val="ru-RU"/>
        </w:rPr>
        <w:t>ация</w:t>
      </w:r>
      <w:r w:rsidR="00285D8B" w:rsidRPr="00285D8B">
        <w:rPr>
          <w:rFonts w:ascii="Times New Roman" w:hAnsi="Times New Roman"/>
          <w:sz w:val="24"/>
          <w:szCs w:val="24"/>
          <w:lang w:val="ru-RU"/>
        </w:rPr>
        <w:t xml:space="preserve"> данных</w:t>
      </w:r>
    </w:p>
    <w:p w14:paraId="464A8CCF" w14:textId="33E7CFDC" w:rsidR="00576CFA" w:rsidRPr="00285D8B" w:rsidRDefault="00285D8B" w:rsidP="00041D98">
      <w:pPr>
        <w:pStyle w:val="MText"/>
        <w:shd w:val="clear" w:color="auto" w:fill="auto"/>
        <w:jc w:val="both"/>
        <w:rPr>
          <w:rFonts w:ascii="Times New Roman" w:hAnsi="Times New Roman"/>
          <w:b/>
          <w:sz w:val="24"/>
          <w:szCs w:val="24"/>
          <w:lang w:val="ru-RU"/>
        </w:rPr>
      </w:pPr>
      <w:r>
        <w:rPr>
          <w:rFonts w:ascii="Times New Roman" w:hAnsi="Times New Roman"/>
          <w:b/>
          <w:sz w:val="24"/>
          <w:szCs w:val="24"/>
          <w:lang w:val="ru-RU"/>
        </w:rPr>
        <w:t>Доступность данных</w:t>
      </w:r>
      <w:r w:rsidR="00D51E7C" w:rsidRPr="00285D8B">
        <w:rPr>
          <w:rFonts w:ascii="Times New Roman" w:hAnsi="Times New Roman"/>
          <w:b/>
          <w:sz w:val="24"/>
          <w:szCs w:val="24"/>
          <w:lang w:val="ru-RU"/>
        </w:rPr>
        <w:t>:</w:t>
      </w:r>
    </w:p>
    <w:p w14:paraId="74662700" w14:textId="49BF67B3" w:rsidR="000F21FD" w:rsidRPr="002C1DD3" w:rsidRDefault="002C1DD3" w:rsidP="00041D98">
      <w:pPr>
        <w:pStyle w:val="MText"/>
        <w:shd w:val="clear" w:color="auto" w:fill="auto"/>
        <w:jc w:val="both"/>
        <w:rPr>
          <w:rFonts w:ascii="Times New Roman" w:hAnsi="Times New Roman"/>
          <w:sz w:val="24"/>
          <w:szCs w:val="24"/>
          <w:highlight w:val="cyan"/>
        </w:rPr>
      </w:pPr>
      <w:r w:rsidRPr="002C1DD3">
        <w:rPr>
          <w:rFonts w:ascii="Times New Roman" w:hAnsi="Times New Roman"/>
          <w:sz w:val="24"/>
          <w:szCs w:val="24"/>
          <w:lang w:val="ru-RU"/>
        </w:rPr>
        <w:t xml:space="preserve">Глобальные сводные данные доступны для раундов мониторинга Глобального партнерства 2016 и 2018 годов. </w:t>
      </w:r>
      <w:r w:rsidRPr="002C1DD3">
        <w:rPr>
          <w:rFonts w:ascii="Times New Roman" w:hAnsi="Times New Roman"/>
          <w:sz w:val="24"/>
          <w:szCs w:val="24"/>
        </w:rPr>
        <w:t>Новые данные будут доступны после 2023 года.</w:t>
      </w:r>
    </w:p>
    <w:p w14:paraId="1174ACEB" w14:textId="77777777" w:rsidR="009F62CD" w:rsidRDefault="009F62CD" w:rsidP="00041D98">
      <w:pPr>
        <w:pStyle w:val="MText"/>
        <w:shd w:val="clear" w:color="auto" w:fill="auto"/>
        <w:jc w:val="both"/>
        <w:rPr>
          <w:rFonts w:ascii="Times New Roman" w:hAnsi="Times New Roman"/>
          <w:b/>
          <w:sz w:val="24"/>
          <w:szCs w:val="24"/>
          <w:lang w:val="ru-RU"/>
        </w:rPr>
      </w:pPr>
    </w:p>
    <w:p w14:paraId="441A5E01" w14:textId="77777777" w:rsidR="009F62CD" w:rsidRDefault="009F62CD" w:rsidP="00041D98">
      <w:pPr>
        <w:pStyle w:val="MText"/>
        <w:shd w:val="clear" w:color="auto" w:fill="auto"/>
        <w:jc w:val="both"/>
        <w:rPr>
          <w:rFonts w:ascii="Times New Roman" w:hAnsi="Times New Roman"/>
          <w:b/>
          <w:sz w:val="24"/>
          <w:szCs w:val="24"/>
          <w:lang w:val="ru-RU"/>
        </w:rPr>
      </w:pPr>
    </w:p>
    <w:p w14:paraId="429533C4" w14:textId="77777777" w:rsidR="009F62CD" w:rsidRDefault="009F62CD" w:rsidP="00041D98">
      <w:pPr>
        <w:pStyle w:val="MText"/>
        <w:shd w:val="clear" w:color="auto" w:fill="auto"/>
        <w:jc w:val="both"/>
        <w:rPr>
          <w:rFonts w:ascii="Times New Roman" w:hAnsi="Times New Roman"/>
          <w:b/>
          <w:sz w:val="24"/>
          <w:szCs w:val="24"/>
          <w:lang w:val="ru-RU"/>
        </w:rPr>
      </w:pPr>
    </w:p>
    <w:p w14:paraId="5853D6F7" w14:textId="1CEBC70D" w:rsidR="00D51E7C" w:rsidRPr="002C1DD3" w:rsidRDefault="00285D8B" w:rsidP="00041D98">
      <w:pPr>
        <w:pStyle w:val="MText"/>
        <w:shd w:val="clear" w:color="auto" w:fill="auto"/>
        <w:jc w:val="both"/>
        <w:rPr>
          <w:rFonts w:ascii="Times New Roman" w:hAnsi="Times New Roman"/>
          <w:b/>
          <w:sz w:val="24"/>
          <w:szCs w:val="24"/>
        </w:rPr>
      </w:pPr>
      <w:r>
        <w:rPr>
          <w:rFonts w:ascii="Times New Roman" w:hAnsi="Times New Roman"/>
          <w:b/>
          <w:sz w:val="24"/>
          <w:szCs w:val="24"/>
          <w:lang w:val="ru-RU"/>
        </w:rPr>
        <w:lastRenderedPageBreak/>
        <w:t>Временные ряды</w:t>
      </w:r>
      <w:r w:rsidR="00D51E7C" w:rsidRPr="002C1DD3">
        <w:rPr>
          <w:rFonts w:ascii="Times New Roman" w:hAnsi="Times New Roman"/>
          <w:b/>
          <w:sz w:val="24"/>
          <w:szCs w:val="24"/>
        </w:rPr>
        <w:t>:</w:t>
      </w:r>
    </w:p>
    <w:p w14:paraId="760C013A" w14:textId="7C96CD25" w:rsidR="00D51E7C" w:rsidRDefault="002C1DD3" w:rsidP="00041D98">
      <w:pPr>
        <w:pStyle w:val="MText"/>
        <w:shd w:val="clear" w:color="auto" w:fill="auto"/>
        <w:jc w:val="both"/>
        <w:rPr>
          <w:rFonts w:ascii="Times New Roman" w:hAnsi="Times New Roman"/>
          <w:sz w:val="24"/>
          <w:szCs w:val="24"/>
          <w:lang w:val="ru-RU"/>
        </w:rPr>
      </w:pPr>
      <w:r w:rsidRPr="002C1DD3">
        <w:rPr>
          <w:rFonts w:ascii="Times New Roman" w:hAnsi="Times New Roman"/>
          <w:sz w:val="24"/>
          <w:szCs w:val="24"/>
          <w:lang w:val="ru-RU"/>
        </w:rPr>
        <w:t xml:space="preserve">Данные по странам были собраны в 2016 и 2018 годах. С 2023 года данные будут доступны на скользящей основе, при этом всем странам рекомендуется представлять </w:t>
      </w:r>
      <w:proofErr w:type="gramStart"/>
      <w:r w:rsidRPr="002C1DD3">
        <w:rPr>
          <w:rFonts w:ascii="Times New Roman" w:hAnsi="Times New Roman"/>
          <w:sz w:val="24"/>
          <w:szCs w:val="24"/>
          <w:lang w:val="ru-RU"/>
        </w:rPr>
        <w:t>отчеты</w:t>
      </w:r>
      <w:proofErr w:type="gramEnd"/>
      <w:r w:rsidRPr="002C1DD3">
        <w:rPr>
          <w:rFonts w:ascii="Times New Roman" w:hAnsi="Times New Roman"/>
          <w:sz w:val="24"/>
          <w:szCs w:val="24"/>
          <w:lang w:val="ru-RU"/>
        </w:rPr>
        <w:t xml:space="preserve"> по крайней мере один раз в течение четырехлетнего цикла.</w:t>
      </w:r>
    </w:p>
    <w:p w14:paraId="6829208B" w14:textId="77777777" w:rsidR="00285D8B" w:rsidRDefault="00285D8B" w:rsidP="00041D98">
      <w:pPr>
        <w:pStyle w:val="MText"/>
        <w:shd w:val="clear" w:color="auto" w:fill="auto"/>
        <w:jc w:val="both"/>
        <w:rPr>
          <w:rFonts w:ascii="Times New Roman" w:hAnsi="Times New Roman"/>
          <w:sz w:val="24"/>
          <w:szCs w:val="24"/>
          <w:lang w:val="ru-RU"/>
        </w:rPr>
      </w:pPr>
    </w:p>
    <w:p w14:paraId="0CD251B6" w14:textId="77777777" w:rsidR="00285D8B" w:rsidRPr="002C1DD3" w:rsidRDefault="00285D8B" w:rsidP="00041D98">
      <w:pPr>
        <w:pStyle w:val="MText"/>
        <w:shd w:val="clear" w:color="auto" w:fill="auto"/>
        <w:jc w:val="both"/>
        <w:rPr>
          <w:rFonts w:ascii="Times New Roman" w:hAnsi="Times New Roman"/>
          <w:sz w:val="24"/>
          <w:szCs w:val="24"/>
          <w:highlight w:val="cyan"/>
          <w:lang w:val="ru-RU"/>
        </w:rPr>
      </w:pPr>
    </w:p>
    <w:p w14:paraId="6D83A9C6" w14:textId="36B8CDEA" w:rsidR="000F21FD" w:rsidRPr="00041D98" w:rsidRDefault="009F62CD" w:rsidP="00041D98">
      <w:pPr>
        <w:pStyle w:val="MText"/>
        <w:shd w:val="clear" w:color="auto" w:fill="auto"/>
        <w:jc w:val="both"/>
        <w:rPr>
          <w:rFonts w:ascii="Times New Roman" w:hAnsi="Times New Roman"/>
          <w:b/>
          <w:sz w:val="24"/>
          <w:szCs w:val="24"/>
          <w:lang w:val="ru-RU"/>
        </w:rPr>
      </w:pPr>
      <w:r>
        <w:rPr>
          <w:rFonts w:ascii="Times New Roman" w:hAnsi="Times New Roman"/>
          <w:b/>
          <w:sz w:val="24"/>
          <w:szCs w:val="24"/>
          <w:lang w:val="ru-RU"/>
        </w:rPr>
        <w:t>Дезагрегация</w:t>
      </w:r>
      <w:r w:rsidR="000F21FD" w:rsidRPr="00041D98">
        <w:rPr>
          <w:rFonts w:ascii="Times New Roman" w:hAnsi="Times New Roman"/>
          <w:b/>
          <w:sz w:val="24"/>
          <w:szCs w:val="24"/>
          <w:lang w:val="ru-RU"/>
        </w:rPr>
        <w:t>:</w:t>
      </w:r>
    </w:p>
    <w:p w14:paraId="7A60FA1A" w14:textId="77777777" w:rsidR="002C1DD3" w:rsidRPr="002C1DD3" w:rsidRDefault="002C1DD3" w:rsidP="00041D98">
      <w:pPr>
        <w:pStyle w:val="MText"/>
        <w:shd w:val="clear" w:color="auto" w:fill="auto"/>
        <w:jc w:val="both"/>
        <w:rPr>
          <w:rFonts w:ascii="Times New Roman" w:hAnsi="Times New Roman"/>
          <w:sz w:val="24"/>
          <w:szCs w:val="24"/>
          <w:lang w:val="ru-RU"/>
        </w:rPr>
      </w:pPr>
      <w:r w:rsidRPr="002C1DD3">
        <w:rPr>
          <w:rFonts w:ascii="Times New Roman" w:hAnsi="Times New Roman"/>
          <w:sz w:val="24"/>
          <w:szCs w:val="24"/>
          <w:lang w:val="ru-RU"/>
        </w:rPr>
        <w:t>Показатель, представленный в виде глобального агрегированного показателя, создается с помощью восходящего подхода, при котором данные собираются на уровне страны и, следовательно, могут быть дезагрегированы обратно на уровне стран (как для поставщиков сотрудничества в целях развития, так и для получателей) для национального анализа и взаимного диалога. Данные также могут быть дополнительно дезагрегированы в соответствии с отдельными показателями (т. е. конкретными аспектами эффективного сотрудничества в целях развития), которые включены в рамки с участием многих заинтересованных сторон.</w:t>
      </w:r>
    </w:p>
    <w:p w14:paraId="7567B519" w14:textId="77777777" w:rsidR="002C1DD3" w:rsidRPr="002C1DD3" w:rsidRDefault="002C1DD3" w:rsidP="00041D98">
      <w:pPr>
        <w:pStyle w:val="MText"/>
        <w:shd w:val="clear" w:color="auto" w:fill="auto"/>
        <w:jc w:val="both"/>
        <w:rPr>
          <w:rFonts w:ascii="Times New Roman" w:hAnsi="Times New Roman"/>
          <w:sz w:val="24"/>
          <w:szCs w:val="24"/>
          <w:lang w:val="ru-RU"/>
        </w:rPr>
      </w:pPr>
    </w:p>
    <w:p w14:paraId="38E94148" w14:textId="269B7173" w:rsidR="003E07D4" w:rsidRPr="002C1DD3" w:rsidRDefault="002C1DD3" w:rsidP="00041D98">
      <w:pPr>
        <w:pStyle w:val="MText"/>
        <w:shd w:val="clear" w:color="auto" w:fill="auto"/>
        <w:jc w:val="both"/>
        <w:rPr>
          <w:rFonts w:ascii="Times New Roman" w:hAnsi="Times New Roman"/>
          <w:sz w:val="24"/>
          <w:szCs w:val="24"/>
          <w:lang w:val="ru-RU"/>
        </w:rPr>
      </w:pPr>
      <w:r w:rsidRPr="002C1DD3">
        <w:rPr>
          <w:rFonts w:ascii="Times New Roman" w:hAnsi="Times New Roman"/>
          <w:sz w:val="24"/>
          <w:szCs w:val="24"/>
          <w:lang w:val="ru-RU"/>
        </w:rPr>
        <w:t xml:space="preserve">Для содействия региональному политическому диалогу </w:t>
      </w:r>
      <w:proofErr w:type="gramStart"/>
      <w:r w:rsidRPr="002C1DD3">
        <w:rPr>
          <w:rFonts w:ascii="Times New Roman" w:hAnsi="Times New Roman"/>
          <w:sz w:val="24"/>
          <w:szCs w:val="24"/>
          <w:lang w:val="ru-RU"/>
        </w:rPr>
        <w:t>возможна</w:t>
      </w:r>
      <w:proofErr w:type="gramEnd"/>
      <w:r w:rsidRPr="002C1DD3">
        <w:rPr>
          <w:rFonts w:ascii="Times New Roman" w:hAnsi="Times New Roman"/>
          <w:sz w:val="24"/>
          <w:szCs w:val="24"/>
          <w:lang w:val="ru-RU"/>
        </w:rPr>
        <w:t xml:space="preserve"> и поощряется дезагрегация на региональном уровне. Некоторые существующие платформы уже используют фактические данные для регионального мониторинга, обучения и политических дискуссий (например, НЕПАД в Африке, Азиатско-Тихоокеанский фонд повышения эффективности развития в Азиатско-Тихоокеанском регионе, Секретариат Форума тихоокеанских островов, Региональные экономические комисс</w:t>
      </w:r>
      <w:proofErr w:type="gramStart"/>
      <w:r w:rsidRPr="002C1DD3">
        <w:rPr>
          <w:rFonts w:ascii="Times New Roman" w:hAnsi="Times New Roman"/>
          <w:sz w:val="24"/>
          <w:szCs w:val="24"/>
          <w:lang w:val="ru-RU"/>
        </w:rPr>
        <w:t>ии ОО</w:t>
      </w:r>
      <w:proofErr w:type="gramEnd"/>
      <w:r w:rsidRPr="002C1DD3">
        <w:rPr>
          <w:rFonts w:ascii="Times New Roman" w:hAnsi="Times New Roman"/>
          <w:sz w:val="24"/>
          <w:szCs w:val="24"/>
          <w:lang w:val="ru-RU"/>
        </w:rPr>
        <w:t>Н).</w:t>
      </w:r>
    </w:p>
    <w:p w14:paraId="42E8CA56" w14:textId="77777777" w:rsidR="00D51E7C" w:rsidRPr="002C1DD3" w:rsidRDefault="00D51E7C" w:rsidP="00041D98">
      <w:pPr>
        <w:pStyle w:val="MText"/>
        <w:shd w:val="clear" w:color="auto" w:fill="auto"/>
        <w:jc w:val="both"/>
        <w:rPr>
          <w:rFonts w:ascii="Times New Roman" w:hAnsi="Times New Roman"/>
          <w:sz w:val="24"/>
          <w:szCs w:val="24"/>
          <w:lang w:val="ru-RU"/>
        </w:rPr>
      </w:pPr>
    </w:p>
    <w:p w14:paraId="4D0520F7" w14:textId="7D3DB838" w:rsidR="00382CF3" w:rsidRPr="00285D8B" w:rsidRDefault="00B31E2C" w:rsidP="00041D98">
      <w:pPr>
        <w:pStyle w:val="MHeader"/>
        <w:shd w:val="clear" w:color="auto" w:fill="auto"/>
        <w:spacing w:after="100"/>
        <w:jc w:val="both"/>
        <w:rPr>
          <w:rFonts w:ascii="Times New Roman" w:hAnsi="Times New Roman"/>
          <w:sz w:val="24"/>
          <w:szCs w:val="24"/>
          <w:lang w:val="ru-RU"/>
        </w:rPr>
      </w:pPr>
      <w:r w:rsidRPr="00285D8B">
        <w:rPr>
          <w:rFonts w:ascii="Times New Roman" w:hAnsi="Times New Roman"/>
          <w:sz w:val="24"/>
          <w:szCs w:val="24"/>
          <w:lang w:val="ru-RU"/>
        </w:rPr>
        <w:t xml:space="preserve">6. </w:t>
      </w:r>
      <w:r w:rsidR="00285D8B" w:rsidRPr="00285D8B">
        <w:rPr>
          <w:rFonts w:ascii="Times New Roman" w:hAnsi="Times New Roman"/>
          <w:sz w:val="24"/>
          <w:szCs w:val="24"/>
          <w:lang w:val="ru-RU"/>
        </w:rPr>
        <w:t>Сопоставимость / отклонение от международных стандартов</w:t>
      </w:r>
    </w:p>
    <w:p w14:paraId="3015717F" w14:textId="5ED2AA74" w:rsidR="000F21FD" w:rsidRPr="00041D98" w:rsidRDefault="00285D8B" w:rsidP="00041D98">
      <w:pPr>
        <w:pStyle w:val="MText"/>
        <w:shd w:val="clear" w:color="auto" w:fill="auto"/>
        <w:jc w:val="both"/>
        <w:rPr>
          <w:rFonts w:ascii="Times New Roman" w:hAnsi="Times New Roman"/>
          <w:b/>
          <w:sz w:val="24"/>
          <w:szCs w:val="24"/>
          <w:lang w:val="ru-RU"/>
        </w:rPr>
      </w:pPr>
      <w:r>
        <w:rPr>
          <w:rFonts w:ascii="Times New Roman" w:hAnsi="Times New Roman"/>
          <w:b/>
          <w:sz w:val="24"/>
          <w:szCs w:val="24"/>
          <w:lang w:val="ru-RU"/>
        </w:rPr>
        <w:t>Источники расхождений</w:t>
      </w:r>
      <w:r w:rsidR="000F21FD" w:rsidRPr="00041D98">
        <w:rPr>
          <w:rFonts w:ascii="Times New Roman" w:hAnsi="Times New Roman"/>
          <w:b/>
          <w:sz w:val="24"/>
          <w:szCs w:val="24"/>
          <w:lang w:val="ru-RU"/>
        </w:rPr>
        <w:t>:</w:t>
      </w:r>
    </w:p>
    <w:p w14:paraId="55DA824D" w14:textId="3AC5B411" w:rsidR="003E07D4" w:rsidRPr="00041D98" w:rsidRDefault="003E07D4" w:rsidP="00041D98">
      <w:pPr>
        <w:pStyle w:val="MText"/>
        <w:shd w:val="clear" w:color="auto" w:fill="auto"/>
        <w:jc w:val="both"/>
        <w:rPr>
          <w:rFonts w:ascii="Times New Roman" w:hAnsi="Times New Roman"/>
          <w:b/>
          <w:sz w:val="24"/>
          <w:szCs w:val="24"/>
          <w:lang w:val="ru-RU"/>
        </w:rPr>
      </w:pPr>
    </w:p>
    <w:p w14:paraId="4D99BFD3" w14:textId="77777777" w:rsidR="003E07D4" w:rsidRPr="00041D98" w:rsidRDefault="003E07D4" w:rsidP="00041D98">
      <w:pPr>
        <w:pStyle w:val="MText"/>
        <w:shd w:val="clear" w:color="auto" w:fill="auto"/>
        <w:jc w:val="both"/>
        <w:rPr>
          <w:rFonts w:ascii="Times New Roman" w:hAnsi="Times New Roman"/>
          <w:b/>
          <w:sz w:val="24"/>
          <w:szCs w:val="24"/>
          <w:lang w:val="ru-RU"/>
        </w:rPr>
      </w:pPr>
    </w:p>
    <w:p w14:paraId="76DF099C" w14:textId="4606D342" w:rsidR="00382CF3" w:rsidRPr="00285D8B" w:rsidRDefault="00576CFA" w:rsidP="00041D98">
      <w:pPr>
        <w:pStyle w:val="MHeader"/>
        <w:shd w:val="clear" w:color="auto" w:fill="auto"/>
        <w:spacing w:after="100"/>
        <w:jc w:val="both"/>
        <w:rPr>
          <w:rFonts w:ascii="Times New Roman" w:hAnsi="Times New Roman"/>
          <w:sz w:val="24"/>
          <w:szCs w:val="24"/>
          <w:lang w:val="ru-RU"/>
        </w:rPr>
      </w:pPr>
      <w:r w:rsidRPr="00041D98">
        <w:rPr>
          <w:rFonts w:ascii="Times New Roman" w:hAnsi="Times New Roman"/>
          <w:sz w:val="24"/>
          <w:szCs w:val="24"/>
          <w:lang w:val="ru-RU"/>
        </w:rPr>
        <w:t>7</w:t>
      </w:r>
      <w:r w:rsidR="00382CF3" w:rsidRPr="00041D98">
        <w:rPr>
          <w:rFonts w:ascii="Times New Roman" w:hAnsi="Times New Roman"/>
          <w:sz w:val="24"/>
          <w:szCs w:val="24"/>
          <w:lang w:val="ru-RU"/>
        </w:rPr>
        <w:t xml:space="preserve">. </w:t>
      </w:r>
      <w:r w:rsidR="00285D8B">
        <w:rPr>
          <w:rFonts w:ascii="Times New Roman" w:hAnsi="Times New Roman"/>
          <w:sz w:val="24"/>
          <w:szCs w:val="24"/>
          <w:lang w:val="ru-RU"/>
        </w:rPr>
        <w:t>Ссылки и документы</w:t>
      </w:r>
    </w:p>
    <w:p w14:paraId="4DB77636" w14:textId="77777777" w:rsidR="00404909" w:rsidRPr="00041D98" w:rsidRDefault="00404909" w:rsidP="00041D98">
      <w:pPr>
        <w:pStyle w:val="MSubHeader"/>
        <w:shd w:val="clear" w:color="auto" w:fill="auto"/>
        <w:jc w:val="both"/>
        <w:rPr>
          <w:rFonts w:ascii="Times New Roman" w:hAnsi="Times New Roman"/>
          <w:sz w:val="24"/>
          <w:szCs w:val="24"/>
          <w:lang w:val="ru-RU"/>
        </w:rPr>
      </w:pPr>
      <w:r w:rsidRPr="002C1DD3">
        <w:rPr>
          <w:rFonts w:ascii="Times New Roman" w:hAnsi="Times New Roman"/>
          <w:sz w:val="24"/>
          <w:szCs w:val="24"/>
        </w:rPr>
        <w:t>URL</w:t>
      </w:r>
      <w:r w:rsidRPr="00041D98">
        <w:rPr>
          <w:rFonts w:ascii="Times New Roman" w:hAnsi="Times New Roman"/>
          <w:sz w:val="24"/>
          <w:szCs w:val="24"/>
          <w:lang w:val="ru-RU"/>
        </w:rPr>
        <w:t>:</w:t>
      </w:r>
    </w:p>
    <w:p w14:paraId="0FCBE01E" w14:textId="519D943C" w:rsidR="00404909" w:rsidRPr="00041D98" w:rsidRDefault="009F62CD" w:rsidP="00041D98">
      <w:pPr>
        <w:spacing w:after="0" w:line="336" w:lineRule="atLeast"/>
        <w:jc w:val="both"/>
        <w:rPr>
          <w:rFonts w:ascii="Times New Roman" w:eastAsia="Times New Roman" w:hAnsi="Times New Roman" w:cs="Times New Roman"/>
          <w:color w:val="4A4A4A"/>
          <w:sz w:val="24"/>
          <w:szCs w:val="24"/>
          <w:lang w:val="ru-RU" w:eastAsia="en-GB"/>
        </w:rPr>
      </w:pPr>
      <w:hyperlink r:id="rId16" w:history="1">
        <w:r w:rsidR="00A547EE" w:rsidRPr="002C1DD3">
          <w:rPr>
            <w:rStyle w:val="ab"/>
            <w:rFonts w:ascii="Times New Roman" w:eastAsia="Times New Roman" w:hAnsi="Times New Roman" w:cs="Times New Roman"/>
            <w:sz w:val="24"/>
            <w:szCs w:val="24"/>
            <w:lang w:eastAsia="en-GB"/>
          </w:rPr>
          <w:t>http</w:t>
        </w:r>
        <w:r w:rsidR="00A547EE" w:rsidRPr="00041D98">
          <w:rPr>
            <w:rStyle w:val="ab"/>
            <w:rFonts w:ascii="Times New Roman" w:eastAsia="Times New Roman" w:hAnsi="Times New Roman" w:cs="Times New Roman"/>
            <w:sz w:val="24"/>
            <w:szCs w:val="24"/>
            <w:lang w:val="ru-RU" w:eastAsia="en-GB"/>
          </w:rPr>
          <w:t>://</w:t>
        </w:r>
        <w:proofErr w:type="spellStart"/>
        <w:r w:rsidR="00A547EE" w:rsidRPr="002C1DD3">
          <w:rPr>
            <w:rStyle w:val="ab"/>
            <w:rFonts w:ascii="Times New Roman" w:eastAsia="Times New Roman" w:hAnsi="Times New Roman" w:cs="Times New Roman"/>
            <w:sz w:val="24"/>
            <w:szCs w:val="24"/>
            <w:lang w:eastAsia="en-GB"/>
          </w:rPr>
          <w:t>effectivecooperation</w:t>
        </w:r>
        <w:proofErr w:type="spellEnd"/>
        <w:r w:rsidR="00A547EE" w:rsidRPr="00041D98">
          <w:rPr>
            <w:rStyle w:val="ab"/>
            <w:rFonts w:ascii="Times New Roman" w:eastAsia="Times New Roman" w:hAnsi="Times New Roman" w:cs="Times New Roman"/>
            <w:sz w:val="24"/>
            <w:szCs w:val="24"/>
            <w:lang w:val="ru-RU" w:eastAsia="en-GB"/>
          </w:rPr>
          <w:t>.</w:t>
        </w:r>
        <w:r w:rsidR="00A547EE" w:rsidRPr="002C1DD3">
          <w:rPr>
            <w:rStyle w:val="ab"/>
            <w:rFonts w:ascii="Times New Roman" w:eastAsia="Times New Roman" w:hAnsi="Times New Roman" w:cs="Times New Roman"/>
            <w:sz w:val="24"/>
            <w:szCs w:val="24"/>
            <w:lang w:eastAsia="en-GB"/>
          </w:rPr>
          <w:t>org</w:t>
        </w:r>
        <w:r w:rsidR="00A547EE" w:rsidRPr="00041D98">
          <w:rPr>
            <w:rStyle w:val="ab"/>
            <w:rFonts w:ascii="Times New Roman" w:eastAsia="Times New Roman" w:hAnsi="Times New Roman" w:cs="Times New Roman"/>
            <w:sz w:val="24"/>
            <w:szCs w:val="24"/>
            <w:lang w:val="ru-RU" w:eastAsia="en-GB"/>
          </w:rPr>
          <w:t>/</w:t>
        </w:r>
      </w:hyperlink>
      <w:r w:rsidR="00A547EE" w:rsidRPr="00041D98">
        <w:rPr>
          <w:rFonts w:ascii="Times New Roman" w:eastAsia="Times New Roman" w:hAnsi="Times New Roman" w:cs="Times New Roman"/>
          <w:color w:val="4A4A4A"/>
          <w:sz w:val="24"/>
          <w:szCs w:val="24"/>
          <w:lang w:val="ru-RU" w:eastAsia="en-GB"/>
        </w:rPr>
        <w:t xml:space="preserve"> </w:t>
      </w:r>
    </w:p>
    <w:p w14:paraId="1B6197B2" w14:textId="77777777" w:rsidR="00404909" w:rsidRPr="00041D98" w:rsidRDefault="00404909" w:rsidP="00041D98">
      <w:pPr>
        <w:pStyle w:val="af7"/>
        <w:jc w:val="both"/>
        <w:rPr>
          <w:rFonts w:ascii="Times New Roman" w:hAnsi="Times New Roman" w:cs="Times New Roman"/>
          <w:sz w:val="24"/>
          <w:szCs w:val="24"/>
          <w:lang w:val="ru-RU"/>
        </w:rPr>
      </w:pPr>
    </w:p>
    <w:p w14:paraId="09A8B87D" w14:textId="318483B3" w:rsidR="00404909" w:rsidRPr="002C1DD3" w:rsidRDefault="002C1DD3" w:rsidP="00041D98">
      <w:pPr>
        <w:pStyle w:val="MText"/>
        <w:shd w:val="clear" w:color="auto" w:fill="auto"/>
        <w:jc w:val="both"/>
        <w:rPr>
          <w:rFonts w:ascii="Times New Roman" w:hAnsi="Times New Roman"/>
          <w:sz w:val="24"/>
          <w:szCs w:val="24"/>
          <w:lang w:val="ru-RU"/>
        </w:rPr>
      </w:pPr>
      <w:r w:rsidRPr="002C1DD3">
        <w:rPr>
          <w:rFonts w:ascii="Times New Roman" w:hAnsi="Times New Roman"/>
          <w:b/>
          <w:bCs/>
          <w:sz w:val="24"/>
          <w:szCs w:val="24"/>
          <w:lang w:val="ru-RU"/>
        </w:rPr>
        <w:t xml:space="preserve">Согласованная на международном уровне методология и руководство </w:t>
      </w:r>
      <w:r w:rsidRPr="002C1DD3">
        <w:rPr>
          <w:rFonts w:ascii="Times New Roman" w:hAnsi="Times New Roman"/>
          <w:b/>
          <w:bCs/>
          <w:sz w:val="24"/>
          <w:szCs w:val="24"/>
        </w:rPr>
        <w:t>URL</w:t>
      </w:r>
      <w:r w:rsidR="00404909" w:rsidRPr="002C1DD3">
        <w:rPr>
          <w:rFonts w:ascii="Times New Roman" w:hAnsi="Times New Roman"/>
          <w:b/>
          <w:bCs/>
          <w:sz w:val="24"/>
          <w:szCs w:val="24"/>
          <w:lang w:val="ru-RU"/>
        </w:rPr>
        <w:t xml:space="preserve">: </w:t>
      </w:r>
      <w:r w:rsidR="008C7E3C" w:rsidRPr="002C1DD3">
        <w:rPr>
          <w:rFonts w:ascii="Times New Roman" w:hAnsi="Times New Roman"/>
          <w:sz w:val="24"/>
          <w:szCs w:val="24"/>
        </w:rPr>
        <w:t>https</w:t>
      </w:r>
      <w:r w:rsidR="008C7E3C" w:rsidRPr="002C1DD3">
        <w:rPr>
          <w:rFonts w:ascii="Times New Roman" w:hAnsi="Times New Roman"/>
          <w:sz w:val="24"/>
          <w:szCs w:val="24"/>
          <w:lang w:val="ru-RU"/>
        </w:rPr>
        <w:t>://</w:t>
      </w:r>
      <w:r w:rsidR="008C7E3C" w:rsidRPr="002C1DD3">
        <w:rPr>
          <w:rFonts w:ascii="Times New Roman" w:hAnsi="Times New Roman"/>
          <w:sz w:val="24"/>
          <w:szCs w:val="24"/>
        </w:rPr>
        <w:t>www</w:t>
      </w:r>
      <w:r w:rsidR="008C7E3C" w:rsidRPr="002C1DD3">
        <w:rPr>
          <w:rFonts w:ascii="Times New Roman" w:hAnsi="Times New Roman"/>
          <w:sz w:val="24"/>
          <w:szCs w:val="24"/>
          <w:lang w:val="ru-RU"/>
        </w:rPr>
        <w:t>.</w:t>
      </w:r>
      <w:proofErr w:type="spellStart"/>
      <w:r w:rsidR="008C7E3C" w:rsidRPr="002C1DD3">
        <w:rPr>
          <w:rFonts w:ascii="Times New Roman" w:hAnsi="Times New Roman"/>
          <w:sz w:val="24"/>
          <w:szCs w:val="24"/>
        </w:rPr>
        <w:t>effectivecooperation</w:t>
      </w:r>
      <w:proofErr w:type="spellEnd"/>
      <w:r w:rsidR="008C7E3C" w:rsidRPr="002C1DD3">
        <w:rPr>
          <w:rFonts w:ascii="Times New Roman" w:hAnsi="Times New Roman"/>
          <w:sz w:val="24"/>
          <w:szCs w:val="24"/>
          <w:lang w:val="ru-RU"/>
        </w:rPr>
        <w:t>.</w:t>
      </w:r>
      <w:r w:rsidR="008C7E3C" w:rsidRPr="002C1DD3">
        <w:rPr>
          <w:rFonts w:ascii="Times New Roman" w:hAnsi="Times New Roman"/>
          <w:sz w:val="24"/>
          <w:szCs w:val="24"/>
        </w:rPr>
        <w:t>org</w:t>
      </w:r>
      <w:r w:rsidR="008C7E3C" w:rsidRPr="002C1DD3">
        <w:rPr>
          <w:rFonts w:ascii="Times New Roman" w:hAnsi="Times New Roman"/>
          <w:sz w:val="24"/>
          <w:szCs w:val="24"/>
          <w:lang w:val="ru-RU"/>
        </w:rPr>
        <w:t>/</w:t>
      </w:r>
      <w:r w:rsidR="008C7E3C" w:rsidRPr="002C1DD3">
        <w:rPr>
          <w:rFonts w:ascii="Times New Roman" w:hAnsi="Times New Roman"/>
          <w:sz w:val="24"/>
          <w:szCs w:val="24"/>
        </w:rPr>
        <w:t>system</w:t>
      </w:r>
      <w:r w:rsidR="008C7E3C" w:rsidRPr="002C1DD3">
        <w:rPr>
          <w:rFonts w:ascii="Times New Roman" w:hAnsi="Times New Roman"/>
          <w:sz w:val="24"/>
          <w:szCs w:val="24"/>
          <w:lang w:val="ru-RU"/>
        </w:rPr>
        <w:t>/</w:t>
      </w:r>
      <w:r w:rsidR="008C7E3C" w:rsidRPr="002C1DD3">
        <w:rPr>
          <w:rFonts w:ascii="Times New Roman" w:hAnsi="Times New Roman"/>
          <w:sz w:val="24"/>
          <w:szCs w:val="24"/>
        </w:rPr>
        <w:t>files</w:t>
      </w:r>
      <w:r w:rsidR="008C7E3C" w:rsidRPr="002C1DD3">
        <w:rPr>
          <w:rFonts w:ascii="Times New Roman" w:hAnsi="Times New Roman"/>
          <w:sz w:val="24"/>
          <w:szCs w:val="24"/>
          <w:lang w:val="ru-RU"/>
        </w:rPr>
        <w:t>/2020-09/2018_</w:t>
      </w:r>
      <w:r w:rsidR="008C7E3C" w:rsidRPr="002C1DD3">
        <w:rPr>
          <w:rFonts w:ascii="Times New Roman" w:hAnsi="Times New Roman"/>
          <w:sz w:val="24"/>
          <w:szCs w:val="24"/>
        </w:rPr>
        <w:t>Monitoring</w:t>
      </w:r>
      <w:r w:rsidR="008C7E3C" w:rsidRPr="002C1DD3">
        <w:rPr>
          <w:rFonts w:ascii="Times New Roman" w:hAnsi="Times New Roman"/>
          <w:sz w:val="24"/>
          <w:szCs w:val="24"/>
          <w:lang w:val="ru-RU"/>
        </w:rPr>
        <w:t>_</w:t>
      </w:r>
      <w:r w:rsidR="008C7E3C" w:rsidRPr="002C1DD3">
        <w:rPr>
          <w:rFonts w:ascii="Times New Roman" w:hAnsi="Times New Roman"/>
          <w:sz w:val="24"/>
          <w:szCs w:val="24"/>
        </w:rPr>
        <w:t>Guide</w:t>
      </w:r>
      <w:r w:rsidR="008C7E3C" w:rsidRPr="002C1DD3">
        <w:rPr>
          <w:rFonts w:ascii="Times New Roman" w:hAnsi="Times New Roman"/>
          <w:sz w:val="24"/>
          <w:szCs w:val="24"/>
          <w:lang w:val="ru-RU"/>
        </w:rPr>
        <w:t>_</w:t>
      </w:r>
      <w:r w:rsidR="008C7E3C" w:rsidRPr="002C1DD3">
        <w:rPr>
          <w:rFonts w:ascii="Times New Roman" w:hAnsi="Times New Roman"/>
          <w:sz w:val="24"/>
          <w:szCs w:val="24"/>
        </w:rPr>
        <w:t>National</w:t>
      </w:r>
      <w:r w:rsidR="008C7E3C" w:rsidRPr="002C1DD3">
        <w:rPr>
          <w:rFonts w:ascii="Times New Roman" w:hAnsi="Times New Roman"/>
          <w:sz w:val="24"/>
          <w:szCs w:val="24"/>
          <w:lang w:val="ru-RU"/>
        </w:rPr>
        <w:t>_</w:t>
      </w:r>
      <w:r w:rsidR="008C7E3C" w:rsidRPr="002C1DD3">
        <w:rPr>
          <w:rFonts w:ascii="Times New Roman" w:hAnsi="Times New Roman"/>
          <w:sz w:val="24"/>
          <w:szCs w:val="24"/>
        </w:rPr>
        <w:t>Coordinator</w:t>
      </w:r>
      <w:r w:rsidR="008C7E3C" w:rsidRPr="002C1DD3">
        <w:rPr>
          <w:rFonts w:ascii="Times New Roman" w:hAnsi="Times New Roman"/>
          <w:sz w:val="24"/>
          <w:szCs w:val="24"/>
          <w:lang w:val="ru-RU"/>
        </w:rPr>
        <w:t>.</w:t>
      </w:r>
      <w:r w:rsidR="008C7E3C" w:rsidRPr="002C1DD3">
        <w:rPr>
          <w:rFonts w:ascii="Times New Roman" w:hAnsi="Times New Roman"/>
          <w:sz w:val="24"/>
          <w:szCs w:val="24"/>
        </w:rPr>
        <w:t>pdf</w:t>
      </w:r>
      <w:r w:rsidR="008C7E3C" w:rsidRPr="002C1DD3" w:rsidDel="008C7E3C">
        <w:rPr>
          <w:rFonts w:ascii="Times New Roman" w:hAnsi="Times New Roman"/>
          <w:sz w:val="24"/>
          <w:szCs w:val="24"/>
          <w:lang w:val="ru-RU"/>
        </w:rPr>
        <w:t xml:space="preserve"> </w:t>
      </w:r>
    </w:p>
    <w:p w14:paraId="43BD3BC6" w14:textId="77777777" w:rsidR="002C1DD3" w:rsidRPr="002C1DD3" w:rsidRDefault="002C1DD3" w:rsidP="00041D98">
      <w:pPr>
        <w:pStyle w:val="MText"/>
        <w:shd w:val="clear" w:color="auto" w:fill="auto"/>
        <w:jc w:val="both"/>
        <w:rPr>
          <w:rStyle w:val="ab"/>
          <w:rFonts w:ascii="Times New Roman" w:hAnsi="Times New Roman"/>
          <w:sz w:val="24"/>
          <w:szCs w:val="24"/>
          <w:lang w:val="ru-RU"/>
        </w:rPr>
      </w:pPr>
    </w:p>
    <w:p w14:paraId="28BA55E0" w14:textId="776BF757" w:rsidR="00404909" w:rsidRPr="002C1DD3" w:rsidRDefault="002C1DD3" w:rsidP="00041D98">
      <w:pPr>
        <w:pStyle w:val="MSubHeader"/>
        <w:shd w:val="clear" w:color="auto" w:fill="auto"/>
        <w:jc w:val="both"/>
        <w:rPr>
          <w:rFonts w:ascii="Times New Roman" w:hAnsi="Times New Roman"/>
          <w:sz w:val="24"/>
          <w:szCs w:val="24"/>
        </w:rPr>
      </w:pPr>
      <w:r w:rsidRPr="002C1DD3">
        <w:rPr>
          <w:rFonts w:ascii="Times New Roman" w:hAnsi="Times New Roman"/>
          <w:sz w:val="24"/>
          <w:szCs w:val="24"/>
          <w:lang w:val="ru-RU"/>
        </w:rPr>
        <w:t>Использованная литература</w:t>
      </w:r>
      <w:r w:rsidR="00404909" w:rsidRPr="002C1DD3">
        <w:rPr>
          <w:rFonts w:ascii="Times New Roman" w:hAnsi="Times New Roman"/>
          <w:sz w:val="24"/>
          <w:szCs w:val="24"/>
        </w:rPr>
        <w:t>:</w:t>
      </w:r>
    </w:p>
    <w:p w14:paraId="0F7D2A46" w14:textId="77777777" w:rsidR="00404909" w:rsidRPr="002C1DD3" w:rsidRDefault="00404909" w:rsidP="00041D98">
      <w:pPr>
        <w:pStyle w:val="af7"/>
        <w:jc w:val="both"/>
        <w:rPr>
          <w:rFonts w:ascii="Times New Roman" w:hAnsi="Times New Roman" w:cs="Times New Roman"/>
          <w:sz w:val="24"/>
          <w:szCs w:val="24"/>
        </w:rPr>
      </w:pPr>
    </w:p>
    <w:p w14:paraId="4FCB863C" w14:textId="77777777" w:rsidR="00404909" w:rsidRPr="002C1DD3" w:rsidRDefault="00404909" w:rsidP="00041D98">
      <w:pPr>
        <w:pStyle w:val="MText"/>
        <w:shd w:val="clear" w:color="auto" w:fill="auto"/>
        <w:jc w:val="both"/>
        <w:rPr>
          <w:rFonts w:ascii="Times New Roman" w:hAnsi="Times New Roman"/>
          <w:sz w:val="24"/>
          <w:szCs w:val="24"/>
        </w:rPr>
      </w:pPr>
      <w:proofErr w:type="spellStart"/>
      <w:proofErr w:type="gramStart"/>
      <w:r w:rsidRPr="002C1DD3">
        <w:rPr>
          <w:rFonts w:ascii="Times New Roman" w:hAnsi="Times New Roman"/>
          <w:sz w:val="24"/>
          <w:szCs w:val="24"/>
        </w:rPr>
        <w:t>Coppard</w:t>
      </w:r>
      <w:proofErr w:type="spellEnd"/>
      <w:r w:rsidRPr="002C1DD3">
        <w:rPr>
          <w:rFonts w:ascii="Times New Roman" w:hAnsi="Times New Roman"/>
          <w:sz w:val="24"/>
          <w:szCs w:val="24"/>
        </w:rPr>
        <w:t xml:space="preserve">, D. and C. </w:t>
      </w:r>
      <w:proofErr w:type="spellStart"/>
      <w:r w:rsidRPr="002C1DD3">
        <w:rPr>
          <w:rFonts w:ascii="Times New Roman" w:hAnsi="Times New Roman"/>
          <w:sz w:val="24"/>
          <w:szCs w:val="24"/>
        </w:rPr>
        <w:t>Culey</w:t>
      </w:r>
      <w:proofErr w:type="spellEnd"/>
      <w:r w:rsidRPr="002C1DD3">
        <w:rPr>
          <w:rFonts w:ascii="Times New Roman" w:hAnsi="Times New Roman"/>
          <w:sz w:val="24"/>
          <w:szCs w:val="24"/>
        </w:rPr>
        <w:t xml:space="preserve"> (2015).</w:t>
      </w:r>
      <w:proofErr w:type="gramEnd"/>
      <w:r w:rsidRPr="002C1DD3">
        <w:rPr>
          <w:rFonts w:ascii="Times New Roman" w:hAnsi="Times New Roman"/>
          <w:sz w:val="24"/>
          <w:szCs w:val="24"/>
        </w:rPr>
        <w:t xml:space="preserve"> The Global Partnership for Effective Development Co-operation’s Contribution to the 2030 Agenda for Sustainable Development. </w:t>
      </w:r>
      <w:proofErr w:type="gramStart"/>
      <w:r w:rsidRPr="002C1DD3">
        <w:rPr>
          <w:rFonts w:ascii="Times New Roman" w:hAnsi="Times New Roman"/>
          <w:sz w:val="24"/>
          <w:szCs w:val="24"/>
        </w:rPr>
        <w:t>Plenary Session 1 Background Paper.</w:t>
      </w:r>
      <w:proofErr w:type="gramEnd"/>
      <w:r w:rsidRPr="002C1DD3">
        <w:rPr>
          <w:rFonts w:ascii="Times New Roman" w:hAnsi="Times New Roman"/>
          <w:sz w:val="24"/>
          <w:szCs w:val="24"/>
        </w:rPr>
        <w:t xml:space="preserve"> </w:t>
      </w:r>
      <w:proofErr w:type="gramStart"/>
      <w:r w:rsidRPr="002C1DD3">
        <w:rPr>
          <w:rFonts w:ascii="Times New Roman" w:hAnsi="Times New Roman"/>
          <w:sz w:val="24"/>
          <w:szCs w:val="24"/>
        </w:rPr>
        <w:t>Busan Global Partnership Forum, Korea.</w:t>
      </w:r>
      <w:proofErr w:type="gramEnd"/>
    </w:p>
    <w:p w14:paraId="4DE99E96" w14:textId="77777777" w:rsidR="00404909" w:rsidRPr="002C1DD3" w:rsidRDefault="00404909" w:rsidP="00041D98">
      <w:pPr>
        <w:pStyle w:val="MText"/>
        <w:shd w:val="clear" w:color="auto" w:fill="auto"/>
        <w:jc w:val="both"/>
        <w:rPr>
          <w:rFonts w:ascii="Times New Roman" w:hAnsi="Times New Roman"/>
          <w:sz w:val="24"/>
          <w:szCs w:val="24"/>
        </w:rPr>
      </w:pPr>
    </w:p>
    <w:p w14:paraId="3F0C8E72" w14:textId="4F6F99A5" w:rsidR="00404909" w:rsidRPr="002C1DD3" w:rsidRDefault="00404909" w:rsidP="00041D98">
      <w:pPr>
        <w:pStyle w:val="MText"/>
        <w:shd w:val="clear" w:color="auto" w:fill="auto"/>
        <w:jc w:val="both"/>
        <w:rPr>
          <w:rFonts w:ascii="Times New Roman" w:hAnsi="Times New Roman"/>
          <w:sz w:val="24"/>
          <w:szCs w:val="24"/>
        </w:rPr>
      </w:pPr>
      <w:proofErr w:type="spellStart"/>
      <w:proofErr w:type="gramStart"/>
      <w:r w:rsidRPr="002C1DD3">
        <w:rPr>
          <w:rFonts w:ascii="Times New Roman" w:hAnsi="Times New Roman"/>
          <w:sz w:val="24"/>
          <w:szCs w:val="24"/>
        </w:rPr>
        <w:lastRenderedPageBreak/>
        <w:t>Espey</w:t>
      </w:r>
      <w:proofErr w:type="spellEnd"/>
      <w:r w:rsidRPr="002C1DD3">
        <w:rPr>
          <w:rFonts w:ascii="Times New Roman" w:hAnsi="Times New Roman"/>
          <w:sz w:val="24"/>
          <w:szCs w:val="24"/>
        </w:rPr>
        <w:t xml:space="preserve">, Jessica; K. </w:t>
      </w:r>
      <w:proofErr w:type="spellStart"/>
      <w:r w:rsidRPr="002C1DD3">
        <w:rPr>
          <w:rFonts w:ascii="Times New Roman" w:hAnsi="Times New Roman"/>
          <w:sz w:val="24"/>
          <w:szCs w:val="24"/>
        </w:rPr>
        <w:t>Walecik</w:t>
      </w:r>
      <w:proofErr w:type="spellEnd"/>
      <w:r w:rsidRPr="002C1DD3">
        <w:rPr>
          <w:rFonts w:ascii="Times New Roman" w:hAnsi="Times New Roman"/>
          <w:sz w:val="24"/>
          <w:szCs w:val="24"/>
        </w:rPr>
        <w:t xml:space="preserve"> and M. </w:t>
      </w:r>
      <w:proofErr w:type="spellStart"/>
      <w:r w:rsidRPr="002C1DD3">
        <w:rPr>
          <w:rFonts w:ascii="Times New Roman" w:hAnsi="Times New Roman"/>
          <w:sz w:val="24"/>
          <w:szCs w:val="24"/>
        </w:rPr>
        <w:t>Kühner</w:t>
      </w:r>
      <w:proofErr w:type="spellEnd"/>
      <w:r w:rsidRPr="002C1DD3">
        <w:rPr>
          <w:rFonts w:ascii="Times New Roman" w:hAnsi="Times New Roman"/>
          <w:sz w:val="24"/>
          <w:szCs w:val="24"/>
        </w:rPr>
        <w:t xml:space="preserve"> (2015).</w:t>
      </w:r>
      <w:proofErr w:type="gramEnd"/>
      <w:r w:rsidRPr="002C1DD3">
        <w:rPr>
          <w:rFonts w:ascii="Times New Roman" w:hAnsi="Times New Roman"/>
          <w:sz w:val="24"/>
          <w:szCs w:val="24"/>
        </w:rPr>
        <w:t xml:space="preserve"> Follow-up and Review of the SDGs: Fulfilling our Commitments. Sustainable Development Solutions Network: A Global Initiative for the United Nations. New York: SDSN.</w:t>
      </w:r>
    </w:p>
    <w:p w14:paraId="5FC1834E" w14:textId="77777777" w:rsidR="00404909" w:rsidRPr="002C1DD3" w:rsidRDefault="00404909" w:rsidP="00041D98">
      <w:pPr>
        <w:pStyle w:val="MText"/>
        <w:shd w:val="clear" w:color="auto" w:fill="auto"/>
        <w:jc w:val="both"/>
        <w:rPr>
          <w:rFonts w:ascii="Times New Roman" w:hAnsi="Times New Roman"/>
          <w:sz w:val="24"/>
          <w:szCs w:val="24"/>
        </w:rPr>
      </w:pPr>
    </w:p>
    <w:p w14:paraId="617F68C0" w14:textId="6E7C8808" w:rsidR="00404909" w:rsidRPr="002C1DD3" w:rsidRDefault="00404909" w:rsidP="00041D98">
      <w:pPr>
        <w:pStyle w:val="MText"/>
        <w:shd w:val="clear" w:color="auto" w:fill="auto"/>
        <w:jc w:val="both"/>
        <w:rPr>
          <w:rFonts w:ascii="Times New Roman" w:eastAsiaTheme="majorEastAsia" w:hAnsi="Times New Roman"/>
          <w:sz w:val="24"/>
          <w:szCs w:val="24"/>
        </w:rPr>
      </w:pPr>
      <w:proofErr w:type="gramStart"/>
      <w:r w:rsidRPr="002C1DD3">
        <w:rPr>
          <w:rFonts w:ascii="Times New Roman" w:hAnsi="Times New Roman"/>
          <w:sz w:val="24"/>
          <w:szCs w:val="24"/>
        </w:rPr>
        <w:t>GPEDC (2018).</w:t>
      </w:r>
      <w:proofErr w:type="gramEnd"/>
      <w:r w:rsidRPr="002C1DD3">
        <w:rPr>
          <w:rFonts w:ascii="Times New Roman" w:hAnsi="Times New Roman"/>
          <w:sz w:val="24"/>
          <w:szCs w:val="24"/>
        </w:rPr>
        <w:t xml:space="preserve"> </w:t>
      </w:r>
      <w:proofErr w:type="gramStart"/>
      <w:r w:rsidRPr="002C1DD3">
        <w:rPr>
          <w:rFonts w:ascii="Times New Roman" w:hAnsi="Times New Roman"/>
          <w:sz w:val="24"/>
          <w:szCs w:val="24"/>
        </w:rPr>
        <w:t xml:space="preserve">2018 </w:t>
      </w:r>
      <w:r w:rsidRPr="002C1DD3">
        <w:rPr>
          <w:rFonts w:ascii="Times New Roman" w:hAnsi="Times New Roman"/>
          <w:i/>
          <w:sz w:val="24"/>
          <w:szCs w:val="24"/>
        </w:rPr>
        <w:t>Monitoring Guide</w:t>
      </w:r>
      <w:r w:rsidRPr="002C1DD3">
        <w:rPr>
          <w:rFonts w:ascii="Times New Roman" w:hAnsi="Times New Roman"/>
          <w:sz w:val="24"/>
          <w:szCs w:val="24"/>
        </w:rPr>
        <w:t>.</w:t>
      </w:r>
      <w:proofErr w:type="gramEnd"/>
      <w:r w:rsidRPr="002C1DD3">
        <w:rPr>
          <w:rFonts w:ascii="Times New Roman" w:hAnsi="Times New Roman"/>
          <w:sz w:val="24"/>
          <w:szCs w:val="24"/>
        </w:rPr>
        <w:t xml:space="preserve"> </w:t>
      </w:r>
      <w:proofErr w:type="gramStart"/>
      <w:r w:rsidRPr="002C1DD3">
        <w:rPr>
          <w:rFonts w:ascii="Times New Roman" w:hAnsi="Times New Roman"/>
          <w:sz w:val="24"/>
          <w:szCs w:val="24"/>
        </w:rPr>
        <w:t>/Paris/New York.</w:t>
      </w:r>
      <w:proofErr w:type="gramEnd"/>
      <w:r w:rsidRPr="002C1DD3">
        <w:rPr>
          <w:rFonts w:ascii="Times New Roman" w:hAnsi="Times New Roman"/>
          <w:sz w:val="24"/>
          <w:szCs w:val="24"/>
        </w:rPr>
        <w:t xml:space="preserve"> Available at: </w:t>
      </w:r>
      <w:r w:rsidR="008C7E3C" w:rsidRPr="002C1DD3">
        <w:rPr>
          <w:rFonts w:ascii="Times New Roman" w:hAnsi="Times New Roman"/>
          <w:sz w:val="24"/>
          <w:szCs w:val="24"/>
        </w:rPr>
        <w:t>09/2018_Monitoring_Guide_National_Coordinator.pdf</w:t>
      </w:r>
      <w:r w:rsidR="008C7E3C" w:rsidRPr="002C1DD3" w:rsidDel="008C7E3C">
        <w:rPr>
          <w:rFonts w:ascii="Times New Roman" w:hAnsi="Times New Roman"/>
          <w:sz w:val="24"/>
          <w:szCs w:val="24"/>
        </w:rPr>
        <w:t xml:space="preserve"> </w:t>
      </w:r>
    </w:p>
    <w:p w14:paraId="6FE27898" w14:textId="77777777" w:rsidR="00404909" w:rsidRPr="002C1DD3" w:rsidRDefault="00404909" w:rsidP="00041D98">
      <w:pPr>
        <w:pStyle w:val="MText"/>
        <w:shd w:val="clear" w:color="auto" w:fill="auto"/>
        <w:jc w:val="both"/>
        <w:rPr>
          <w:rFonts w:ascii="Times New Roman" w:hAnsi="Times New Roman"/>
          <w:sz w:val="24"/>
          <w:szCs w:val="24"/>
        </w:rPr>
      </w:pPr>
      <w:proofErr w:type="spellStart"/>
      <w:r w:rsidRPr="002C1DD3">
        <w:rPr>
          <w:rFonts w:ascii="Times New Roman" w:hAnsi="Times New Roman"/>
          <w:sz w:val="24"/>
          <w:szCs w:val="24"/>
        </w:rPr>
        <w:t>Hazlewood</w:t>
      </w:r>
      <w:proofErr w:type="spellEnd"/>
      <w:r w:rsidRPr="002C1DD3">
        <w:rPr>
          <w:rFonts w:ascii="Times New Roman" w:hAnsi="Times New Roman"/>
          <w:sz w:val="24"/>
          <w:szCs w:val="24"/>
        </w:rPr>
        <w:t>, P. (2015). Global Multi-stakeholder Partnerships: Scaling Up Public-Private Collective Impact for SDGs. Independent Research Forum, Background Paper 4: IRF2015.</w:t>
      </w:r>
    </w:p>
    <w:p w14:paraId="5E39602B" w14:textId="77777777" w:rsidR="00404909" w:rsidRPr="002C1DD3" w:rsidRDefault="00404909" w:rsidP="00041D98">
      <w:pPr>
        <w:pStyle w:val="MText"/>
        <w:shd w:val="clear" w:color="auto" w:fill="auto"/>
        <w:jc w:val="both"/>
        <w:rPr>
          <w:rFonts w:ascii="Times New Roman" w:hAnsi="Times New Roman"/>
          <w:sz w:val="24"/>
          <w:szCs w:val="24"/>
        </w:rPr>
      </w:pPr>
    </w:p>
    <w:p w14:paraId="5A2B42B0" w14:textId="77777777" w:rsidR="00404909" w:rsidRPr="002C1DD3" w:rsidRDefault="00404909" w:rsidP="00041D98">
      <w:pPr>
        <w:pStyle w:val="MText"/>
        <w:shd w:val="clear" w:color="auto" w:fill="auto"/>
        <w:jc w:val="both"/>
        <w:rPr>
          <w:rFonts w:ascii="Times New Roman" w:hAnsi="Times New Roman"/>
          <w:sz w:val="24"/>
          <w:szCs w:val="24"/>
        </w:rPr>
      </w:pPr>
      <w:proofErr w:type="gramStart"/>
      <w:r w:rsidRPr="002C1DD3">
        <w:rPr>
          <w:rFonts w:ascii="Times New Roman" w:hAnsi="Times New Roman"/>
          <w:sz w:val="24"/>
          <w:szCs w:val="24"/>
        </w:rPr>
        <w:t>Ocampo, J.A. and Gómez, N. (2014).</w:t>
      </w:r>
      <w:proofErr w:type="gramEnd"/>
      <w:r w:rsidRPr="002C1DD3">
        <w:rPr>
          <w:rFonts w:ascii="Times New Roman" w:hAnsi="Times New Roman"/>
          <w:sz w:val="24"/>
          <w:szCs w:val="24"/>
        </w:rPr>
        <w:t xml:space="preserve"> </w:t>
      </w:r>
      <w:proofErr w:type="gramStart"/>
      <w:r w:rsidRPr="002C1DD3">
        <w:rPr>
          <w:rFonts w:ascii="Times New Roman" w:hAnsi="Times New Roman"/>
          <w:sz w:val="24"/>
          <w:szCs w:val="24"/>
        </w:rPr>
        <w:t>Accountable and Effective Development Cooperation in a Post-2015 era.</w:t>
      </w:r>
      <w:proofErr w:type="gramEnd"/>
      <w:r w:rsidRPr="002C1DD3">
        <w:rPr>
          <w:rFonts w:ascii="Times New Roman" w:hAnsi="Times New Roman"/>
          <w:sz w:val="24"/>
          <w:szCs w:val="24"/>
        </w:rPr>
        <w:t xml:space="preserve"> Background Study 3: Accountability for Development Cooperation. ECOSOC: DCG Germany High-Level Symposium.</w:t>
      </w:r>
    </w:p>
    <w:p w14:paraId="48AA3773" w14:textId="77777777" w:rsidR="00404909" w:rsidRPr="002C1DD3" w:rsidRDefault="00404909" w:rsidP="00041D98">
      <w:pPr>
        <w:pStyle w:val="MText"/>
        <w:shd w:val="clear" w:color="auto" w:fill="auto"/>
        <w:jc w:val="both"/>
        <w:rPr>
          <w:rFonts w:ascii="Times New Roman" w:hAnsi="Times New Roman"/>
          <w:sz w:val="24"/>
          <w:szCs w:val="24"/>
        </w:rPr>
      </w:pPr>
    </w:p>
    <w:p w14:paraId="384B0992" w14:textId="03FCCDCE" w:rsidR="00186795" w:rsidRPr="002C1DD3" w:rsidRDefault="00404909" w:rsidP="00041D98">
      <w:pPr>
        <w:pStyle w:val="MText"/>
        <w:shd w:val="clear" w:color="auto" w:fill="auto"/>
        <w:jc w:val="both"/>
        <w:rPr>
          <w:rFonts w:ascii="Times New Roman" w:hAnsi="Times New Roman"/>
          <w:sz w:val="24"/>
          <w:szCs w:val="24"/>
          <w:lang w:val="ru-RU"/>
        </w:rPr>
      </w:pPr>
      <w:r w:rsidRPr="002C1DD3">
        <w:rPr>
          <w:rFonts w:ascii="Times New Roman" w:hAnsi="Times New Roman"/>
          <w:sz w:val="24"/>
          <w:szCs w:val="24"/>
        </w:rPr>
        <w:t xml:space="preserve">Ocampo, Jose Antonio (2015). </w:t>
      </w:r>
      <w:proofErr w:type="gramStart"/>
      <w:r w:rsidRPr="002C1DD3">
        <w:rPr>
          <w:rFonts w:ascii="Times New Roman" w:hAnsi="Times New Roman"/>
          <w:sz w:val="24"/>
          <w:szCs w:val="24"/>
        </w:rPr>
        <w:t>A Post-2015 Monitoring and Accountability Framework.</w:t>
      </w:r>
      <w:proofErr w:type="gramEnd"/>
      <w:r w:rsidRPr="002C1DD3">
        <w:rPr>
          <w:rFonts w:ascii="Times New Roman" w:hAnsi="Times New Roman"/>
          <w:sz w:val="24"/>
          <w:szCs w:val="24"/>
        </w:rPr>
        <w:t xml:space="preserve"> UNDESA: CDP Background Paper No. 27. </w:t>
      </w:r>
      <w:proofErr w:type="gramStart"/>
      <w:r w:rsidRPr="002C1DD3">
        <w:rPr>
          <w:rFonts w:ascii="Times New Roman" w:hAnsi="Times New Roman"/>
          <w:sz w:val="24"/>
          <w:szCs w:val="24"/>
        </w:rPr>
        <w:t>ST/ESA/2015/CDP/27</w:t>
      </w:r>
      <w:r w:rsidR="0002555B" w:rsidRPr="002C1DD3">
        <w:rPr>
          <w:rFonts w:ascii="Times New Roman" w:hAnsi="Times New Roman"/>
          <w:sz w:val="24"/>
          <w:szCs w:val="24"/>
        </w:rPr>
        <w:t>.</w:t>
      </w:r>
      <w:proofErr w:type="gramEnd"/>
    </w:p>
    <w:sectPr w:rsidR="00186795" w:rsidRPr="002C1DD3">
      <w:headerReference w:type="defaul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CE75B" w14:textId="77777777" w:rsidR="00D03E0A" w:rsidRDefault="00D03E0A" w:rsidP="00573C0B">
      <w:pPr>
        <w:spacing w:after="0" w:line="240" w:lineRule="auto"/>
      </w:pPr>
      <w:r>
        <w:separator/>
      </w:r>
    </w:p>
  </w:endnote>
  <w:endnote w:type="continuationSeparator" w:id="0">
    <w:p w14:paraId="6C0C16AE" w14:textId="77777777" w:rsidR="00D03E0A" w:rsidRDefault="00D03E0A" w:rsidP="00573C0B">
      <w:pPr>
        <w:spacing w:after="0" w:line="240" w:lineRule="auto"/>
      </w:pPr>
      <w:r>
        <w:continuationSeparator/>
      </w:r>
    </w:p>
  </w:endnote>
  <w:endnote w:type="continuationNotice" w:id="1">
    <w:p w14:paraId="7106FF63" w14:textId="77777777" w:rsidR="00D03E0A" w:rsidRDefault="00D03E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BFFF3" w14:textId="77777777" w:rsidR="00D03E0A" w:rsidRDefault="00D03E0A" w:rsidP="00573C0B">
      <w:pPr>
        <w:spacing w:after="0" w:line="240" w:lineRule="auto"/>
      </w:pPr>
      <w:r>
        <w:separator/>
      </w:r>
    </w:p>
  </w:footnote>
  <w:footnote w:type="continuationSeparator" w:id="0">
    <w:p w14:paraId="70FA919C" w14:textId="77777777" w:rsidR="00D03E0A" w:rsidRDefault="00D03E0A" w:rsidP="00573C0B">
      <w:pPr>
        <w:spacing w:after="0" w:line="240" w:lineRule="auto"/>
      </w:pPr>
      <w:r>
        <w:continuationSeparator/>
      </w:r>
    </w:p>
  </w:footnote>
  <w:footnote w:type="continuationNotice" w:id="1">
    <w:p w14:paraId="3CCD4EF3" w14:textId="77777777" w:rsidR="00D03E0A" w:rsidRDefault="00D03E0A">
      <w:pPr>
        <w:spacing w:after="0" w:line="240" w:lineRule="auto"/>
      </w:pPr>
    </w:p>
  </w:footnote>
  <w:footnote w:id="2">
    <w:p w14:paraId="1602751B" w14:textId="01D44A6A" w:rsidR="00501FA0" w:rsidRPr="00FA0E61" w:rsidRDefault="00501FA0" w:rsidP="000F21FD">
      <w:pPr>
        <w:pStyle w:val="af4"/>
        <w:rPr>
          <w:color w:val="4A4A4A"/>
          <w:lang w:val="ru-RU"/>
        </w:rPr>
      </w:pPr>
      <w:r w:rsidRPr="00303250">
        <w:rPr>
          <w:rStyle w:val="af6"/>
          <w:color w:val="4A4A4A"/>
        </w:rPr>
        <w:footnoteRef/>
      </w:r>
      <w:r w:rsidRPr="00FA0E61">
        <w:rPr>
          <w:color w:val="4A4A4A"/>
          <w:lang w:val="ru-RU"/>
        </w:rPr>
        <w:t xml:space="preserve"> </w:t>
      </w:r>
      <w:r w:rsidR="00FA0E61" w:rsidRPr="00FA0E61">
        <w:rPr>
          <w:color w:val="4A4A4A"/>
          <w:lang w:val="ru-RU"/>
        </w:rPr>
        <w:t xml:space="preserve">В настоящее время доступны оценки для стран, являющихся членами Комитета содействия развитию ОЭСР. Данные можно найти по адресу </w:t>
      </w:r>
      <w:r w:rsidR="00FA0E61" w:rsidRPr="00FA0E61">
        <w:rPr>
          <w:color w:val="4A4A4A"/>
        </w:rPr>
        <w:t>https</w:t>
      </w:r>
      <w:r w:rsidR="00FA0E61" w:rsidRPr="00FA0E61">
        <w:rPr>
          <w:color w:val="4A4A4A"/>
          <w:lang w:val="ru-RU"/>
        </w:rPr>
        <w:t>://</w:t>
      </w:r>
      <w:r w:rsidR="00FA0E61" w:rsidRPr="00FA0E61">
        <w:rPr>
          <w:color w:val="4A4A4A"/>
        </w:rPr>
        <w:t>stats</w:t>
      </w:r>
      <w:r w:rsidR="00FA0E61" w:rsidRPr="00FA0E61">
        <w:rPr>
          <w:color w:val="4A4A4A"/>
          <w:lang w:val="ru-RU"/>
        </w:rPr>
        <w:t>.</w:t>
      </w:r>
      <w:proofErr w:type="spellStart"/>
      <w:r w:rsidR="00FA0E61" w:rsidRPr="00FA0E61">
        <w:rPr>
          <w:color w:val="4A4A4A"/>
        </w:rPr>
        <w:t>oecd</w:t>
      </w:r>
      <w:proofErr w:type="spellEnd"/>
      <w:r w:rsidR="00FA0E61" w:rsidRPr="00FA0E61">
        <w:rPr>
          <w:color w:val="4A4A4A"/>
          <w:lang w:val="ru-RU"/>
        </w:rPr>
        <w:t>.</w:t>
      </w:r>
      <w:r w:rsidR="00FA0E61" w:rsidRPr="00FA0E61">
        <w:rPr>
          <w:color w:val="4A4A4A"/>
        </w:rPr>
        <w:t>org</w:t>
      </w:r>
      <w:r w:rsidR="00FA0E61" w:rsidRPr="00FA0E61">
        <w:rPr>
          <w:color w:val="4A4A4A"/>
          <w:lang w:val="ru-RU"/>
        </w:rPr>
        <w:t>/</w:t>
      </w:r>
      <w:r w:rsidR="00FA0E61" w:rsidRPr="00FA0E61">
        <w:rPr>
          <w:color w:val="4A4A4A"/>
        </w:rPr>
        <w:t>Index</w:t>
      </w:r>
      <w:r w:rsidR="00FA0E61" w:rsidRPr="00FA0E61">
        <w:rPr>
          <w:color w:val="4A4A4A"/>
          <w:lang w:val="ru-RU"/>
        </w:rPr>
        <w:t>.</w:t>
      </w:r>
      <w:proofErr w:type="spellStart"/>
      <w:r w:rsidR="00FA0E61" w:rsidRPr="00FA0E61">
        <w:rPr>
          <w:color w:val="4A4A4A"/>
        </w:rPr>
        <w:t>aspx</w:t>
      </w:r>
      <w:proofErr w:type="spellEnd"/>
      <w:r w:rsidR="00FA0E61" w:rsidRPr="00FA0E61">
        <w:rPr>
          <w:color w:val="4A4A4A"/>
          <w:lang w:val="ru-RU"/>
        </w:rPr>
        <w:t>?</w:t>
      </w:r>
      <w:proofErr w:type="spellStart"/>
      <w:r w:rsidR="00FA0E61" w:rsidRPr="00FA0E61">
        <w:rPr>
          <w:color w:val="4A4A4A"/>
        </w:rPr>
        <w:t>DataSetCode</w:t>
      </w:r>
      <w:proofErr w:type="spellEnd"/>
      <w:r w:rsidR="00FA0E61" w:rsidRPr="00FA0E61">
        <w:rPr>
          <w:color w:val="4A4A4A"/>
          <w:lang w:val="ru-RU"/>
        </w:rPr>
        <w:t>=</w:t>
      </w:r>
      <w:r w:rsidR="00FA0E61" w:rsidRPr="00FA0E61">
        <w:rPr>
          <w:color w:val="4A4A4A"/>
        </w:rPr>
        <w:t>TABLE</w:t>
      </w:r>
      <w:r w:rsidR="00FA0E61" w:rsidRPr="00FA0E61">
        <w:rPr>
          <w:color w:val="4A4A4A"/>
          <w:lang w:val="ru-RU"/>
        </w:rPr>
        <w:t>7</w:t>
      </w:r>
      <w:r w:rsidR="00FA0E61" w:rsidRPr="00FA0E61">
        <w:rPr>
          <w:color w:val="4A4A4A"/>
        </w:rPr>
        <w:t>B</w:t>
      </w:r>
      <w:r w:rsidR="00FA0E61" w:rsidRPr="00FA0E61">
        <w:rPr>
          <w:color w:val="4A4A4A"/>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4400D" w14:textId="77777777" w:rsidR="002C1DD3" w:rsidRPr="002C1DD3" w:rsidRDefault="002C1DD3" w:rsidP="002C1DD3">
    <w:pPr>
      <w:pStyle w:val="ac"/>
      <w:jc w:val="right"/>
      <w:rPr>
        <w:rFonts w:ascii="Times New Roman" w:hAnsi="Times New Roman" w:cs="Times New Roman"/>
        <w:i/>
        <w:sz w:val="24"/>
        <w:szCs w:val="24"/>
        <w:lang w:val="ru-RU"/>
      </w:rPr>
    </w:pPr>
    <w:r w:rsidRPr="002C1DD3">
      <w:rPr>
        <w:rFonts w:ascii="Times New Roman" w:hAnsi="Times New Roman" w:cs="Times New Roman"/>
        <w:i/>
        <w:sz w:val="24"/>
        <w:szCs w:val="24"/>
        <w:lang w:val="ru-RU"/>
      </w:rPr>
      <w:t xml:space="preserve">Неофициальный перевод </w:t>
    </w:r>
  </w:p>
  <w:p w14:paraId="5519EB84" w14:textId="3E463E5D" w:rsidR="002C1DD3" w:rsidRPr="002C1DD3" w:rsidRDefault="002C1DD3" w:rsidP="002C1DD3">
    <w:pPr>
      <w:pStyle w:val="ac"/>
      <w:jc w:val="right"/>
      <w:rPr>
        <w:rFonts w:ascii="Times New Roman" w:hAnsi="Times New Roman" w:cs="Times New Roman"/>
        <w:sz w:val="24"/>
        <w:szCs w:val="24"/>
        <w:lang w:val="ru-RU"/>
      </w:rPr>
    </w:pPr>
    <w:r w:rsidRPr="002C1DD3">
      <w:rPr>
        <w:rFonts w:ascii="Times New Roman" w:hAnsi="Times New Roman" w:cs="Times New Roman"/>
        <w:sz w:val="24"/>
        <w:szCs w:val="24"/>
        <w:lang w:val="ru-RU"/>
      </w:rPr>
      <w:t xml:space="preserve">Последнее обновление: </w:t>
    </w:r>
    <w:r w:rsidR="00041D98">
      <w:rPr>
        <w:rFonts w:ascii="Times New Roman" w:hAnsi="Times New Roman" w:cs="Times New Roman"/>
        <w:sz w:val="24"/>
        <w:szCs w:val="24"/>
        <w:lang w:val="ru-RU"/>
      </w:rPr>
      <w:t>июнь</w:t>
    </w:r>
    <w:r w:rsidRPr="002C1DD3">
      <w:rPr>
        <w:rFonts w:ascii="Times New Roman" w:hAnsi="Times New Roman" w:cs="Times New Roman"/>
        <w:sz w:val="24"/>
        <w:szCs w:val="24"/>
        <w:lang w:val="ru-RU"/>
      </w:rPr>
      <w:t xml:space="preserve"> 202</w:t>
    </w:r>
    <w:r w:rsidR="00041D98">
      <w:rPr>
        <w:rFonts w:ascii="Times New Roman" w:hAnsi="Times New Roman" w:cs="Times New Roman"/>
        <w:sz w:val="24"/>
        <w:szCs w:val="24"/>
        <w:lang w:val="ru-RU"/>
      </w:rPr>
      <w:t>4</w:t>
    </w:r>
  </w:p>
  <w:p w14:paraId="3FDD5D76" w14:textId="5012F9C1" w:rsidR="00501FA0" w:rsidRPr="002C1DD3" w:rsidRDefault="00501FA0" w:rsidP="002C1DD3">
    <w:pPr>
      <w:pStyle w:val="ac"/>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C38FC"/>
    <w:multiLevelType w:val="hybridMultilevel"/>
    <w:tmpl w:val="9F2E3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C7022CE"/>
    <w:multiLevelType w:val="hybridMultilevel"/>
    <w:tmpl w:val="C9D0E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860CC0"/>
    <w:multiLevelType w:val="hybridMultilevel"/>
    <w:tmpl w:val="A1B89B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ocumentProtection w:edit="forms" w:enforcement="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6D"/>
    <w:rsid w:val="00006328"/>
    <w:rsid w:val="000070BA"/>
    <w:rsid w:val="000173F9"/>
    <w:rsid w:val="0002555B"/>
    <w:rsid w:val="00034EA8"/>
    <w:rsid w:val="000412A0"/>
    <w:rsid w:val="00041D98"/>
    <w:rsid w:val="00047DDA"/>
    <w:rsid w:val="0005455A"/>
    <w:rsid w:val="00054E65"/>
    <w:rsid w:val="00071F07"/>
    <w:rsid w:val="0007759D"/>
    <w:rsid w:val="000777AB"/>
    <w:rsid w:val="00077F46"/>
    <w:rsid w:val="00090FB1"/>
    <w:rsid w:val="00096186"/>
    <w:rsid w:val="000A72E4"/>
    <w:rsid w:val="000B0E2F"/>
    <w:rsid w:val="000B2430"/>
    <w:rsid w:val="000C2D26"/>
    <w:rsid w:val="000D0164"/>
    <w:rsid w:val="000D0B30"/>
    <w:rsid w:val="000D63EB"/>
    <w:rsid w:val="000E21F1"/>
    <w:rsid w:val="000F21FD"/>
    <w:rsid w:val="000F703E"/>
    <w:rsid w:val="0011380C"/>
    <w:rsid w:val="00120E86"/>
    <w:rsid w:val="001257C3"/>
    <w:rsid w:val="00125DE9"/>
    <w:rsid w:val="001332E0"/>
    <w:rsid w:val="00134DE7"/>
    <w:rsid w:val="00137195"/>
    <w:rsid w:val="00185354"/>
    <w:rsid w:val="001854DC"/>
    <w:rsid w:val="00186795"/>
    <w:rsid w:val="00194D09"/>
    <w:rsid w:val="001A7D5C"/>
    <w:rsid w:val="001B60AA"/>
    <w:rsid w:val="001B63C8"/>
    <w:rsid w:val="001C1972"/>
    <w:rsid w:val="001C1B30"/>
    <w:rsid w:val="001C421F"/>
    <w:rsid w:val="001D33B9"/>
    <w:rsid w:val="001D360D"/>
    <w:rsid w:val="001E0142"/>
    <w:rsid w:val="00210B53"/>
    <w:rsid w:val="002234FB"/>
    <w:rsid w:val="00225BF0"/>
    <w:rsid w:val="002528FE"/>
    <w:rsid w:val="00261A8D"/>
    <w:rsid w:val="00283C1C"/>
    <w:rsid w:val="00285D8B"/>
    <w:rsid w:val="00291A00"/>
    <w:rsid w:val="00291A11"/>
    <w:rsid w:val="002A315C"/>
    <w:rsid w:val="002A3342"/>
    <w:rsid w:val="002A3712"/>
    <w:rsid w:val="002A40C7"/>
    <w:rsid w:val="002A64BA"/>
    <w:rsid w:val="002B4989"/>
    <w:rsid w:val="002C1DD3"/>
    <w:rsid w:val="002C2510"/>
    <w:rsid w:val="002C5FAD"/>
    <w:rsid w:val="002D3E8E"/>
    <w:rsid w:val="002D714E"/>
    <w:rsid w:val="002E4AB0"/>
    <w:rsid w:val="002E53C3"/>
    <w:rsid w:val="002F1468"/>
    <w:rsid w:val="002F5F0C"/>
    <w:rsid w:val="00302851"/>
    <w:rsid w:val="00303250"/>
    <w:rsid w:val="00316ED1"/>
    <w:rsid w:val="0031720C"/>
    <w:rsid w:val="003265EB"/>
    <w:rsid w:val="00340162"/>
    <w:rsid w:val="0034329E"/>
    <w:rsid w:val="00343FAA"/>
    <w:rsid w:val="00347F5E"/>
    <w:rsid w:val="00353C98"/>
    <w:rsid w:val="00371A20"/>
    <w:rsid w:val="003821B4"/>
    <w:rsid w:val="00382CF3"/>
    <w:rsid w:val="00383AC8"/>
    <w:rsid w:val="00387D52"/>
    <w:rsid w:val="003A2BB8"/>
    <w:rsid w:val="003A7CEA"/>
    <w:rsid w:val="003B089C"/>
    <w:rsid w:val="003B28DE"/>
    <w:rsid w:val="003D48F4"/>
    <w:rsid w:val="003E07D4"/>
    <w:rsid w:val="003F0BD3"/>
    <w:rsid w:val="003F278A"/>
    <w:rsid w:val="003F7A02"/>
    <w:rsid w:val="00404909"/>
    <w:rsid w:val="00405999"/>
    <w:rsid w:val="00405B59"/>
    <w:rsid w:val="00422EA5"/>
    <w:rsid w:val="00422EFA"/>
    <w:rsid w:val="004260B6"/>
    <w:rsid w:val="0042791F"/>
    <w:rsid w:val="00435E0A"/>
    <w:rsid w:val="004456ED"/>
    <w:rsid w:val="0045436A"/>
    <w:rsid w:val="004649AC"/>
    <w:rsid w:val="0048022F"/>
    <w:rsid w:val="0048045A"/>
    <w:rsid w:val="004841B8"/>
    <w:rsid w:val="004919A9"/>
    <w:rsid w:val="004930F2"/>
    <w:rsid w:val="004972F7"/>
    <w:rsid w:val="004B0F1C"/>
    <w:rsid w:val="004C160A"/>
    <w:rsid w:val="004C4218"/>
    <w:rsid w:val="004E363B"/>
    <w:rsid w:val="004F2EE6"/>
    <w:rsid w:val="004F4A69"/>
    <w:rsid w:val="00501FA0"/>
    <w:rsid w:val="00502DBA"/>
    <w:rsid w:val="005040C4"/>
    <w:rsid w:val="00507637"/>
    <w:rsid w:val="00507852"/>
    <w:rsid w:val="00514DBF"/>
    <w:rsid w:val="00550921"/>
    <w:rsid w:val="005609C7"/>
    <w:rsid w:val="00563712"/>
    <w:rsid w:val="00572EFC"/>
    <w:rsid w:val="00573631"/>
    <w:rsid w:val="00573C0B"/>
    <w:rsid w:val="00576CFA"/>
    <w:rsid w:val="00580EF0"/>
    <w:rsid w:val="0058556D"/>
    <w:rsid w:val="0058755B"/>
    <w:rsid w:val="00592AF2"/>
    <w:rsid w:val="005947AD"/>
    <w:rsid w:val="00597748"/>
    <w:rsid w:val="005979E8"/>
    <w:rsid w:val="005B4D03"/>
    <w:rsid w:val="005D0A97"/>
    <w:rsid w:val="005D0AF4"/>
    <w:rsid w:val="005E54BD"/>
    <w:rsid w:val="005F6CCA"/>
    <w:rsid w:val="00607FBB"/>
    <w:rsid w:val="006104AF"/>
    <w:rsid w:val="00621893"/>
    <w:rsid w:val="006351E1"/>
    <w:rsid w:val="006447B1"/>
    <w:rsid w:val="00662775"/>
    <w:rsid w:val="00671D2F"/>
    <w:rsid w:val="00677029"/>
    <w:rsid w:val="006852FC"/>
    <w:rsid w:val="006A5767"/>
    <w:rsid w:val="006B4091"/>
    <w:rsid w:val="006B40AB"/>
    <w:rsid w:val="006B5DC5"/>
    <w:rsid w:val="006C4BFD"/>
    <w:rsid w:val="006C52E2"/>
    <w:rsid w:val="006C7D30"/>
    <w:rsid w:val="006E3C08"/>
    <w:rsid w:val="00700ACF"/>
    <w:rsid w:val="00703BE7"/>
    <w:rsid w:val="0071223D"/>
    <w:rsid w:val="00712487"/>
    <w:rsid w:val="00723885"/>
    <w:rsid w:val="00731B44"/>
    <w:rsid w:val="007530CA"/>
    <w:rsid w:val="00755E00"/>
    <w:rsid w:val="00756D68"/>
    <w:rsid w:val="007578D9"/>
    <w:rsid w:val="00757E8A"/>
    <w:rsid w:val="00763E43"/>
    <w:rsid w:val="00764EB5"/>
    <w:rsid w:val="00777A95"/>
    <w:rsid w:val="00782416"/>
    <w:rsid w:val="00795894"/>
    <w:rsid w:val="00795DFD"/>
    <w:rsid w:val="007B0364"/>
    <w:rsid w:val="007B7BDB"/>
    <w:rsid w:val="007D0981"/>
    <w:rsid w:val="007D1929"/>
    <w:rsid w:val="007E065C"/>
    <w:rsid w:val="008015B3"/>
    <w:rsid w:val="00803CF1"/>
    <w:rsid w:val="008104BB"/>
    <w:rsid w:val="00822744"/>
    <w:rsid w:val="008249C5"/>
    <w:rsid w:val="008526F9"/>
    <w:rsid w:val="0085285E"/>
    <w:rsid w:val="00853023"/>
    <w:rsid w:val="008534D4"/>
    <w:rsid w:val="00862C9B"/>
    <w:rsid w:val="00864C3E"/>
    <w:rsid w:val="00870C7F"/>
    <w:rsid w:val="00881E28"/>
    <w:rsid w:val="00894C4B"/>
    <w:rsid w:val="008A12E3"/>
    <w:rsid w:val="008A42FA"/>
    <w:rsid w:val="008A6788"/>
    <w:rsid w:val="008A73D3"/>
    <w:rsid w:val="008B0AC7"/>
    <w:rsid w:val="008C2335"/>
    <w:rsid w:val="008C2E83"/>
    <w:rsid w:val="008C67C1"/>
    <w:rsid w:val="008C7E3C"/>
    <w:rsid w:val="008D0F1B"/>
    <w:rsid w:val="008D1D39"/>
    <w:rsid w:val="008F07D2"/>
    <w:rsid w:val="00905820"/>
    <w:rsid w:val="00917851"/>
    <w:rsid w:val="00917F65"/>
    <w:rsid w:val="009311E7"/>
    <w:rsid w:val="00942694"/>
    <w:rsid w:val="009A7E3A"/>
    <w:rsid w:val="009B1265"/>
    <w:rsid w:val="009B4A15"/>
    <w:rsid w:val="009B5693"/>
    <w:rsid w:val="009C61A2"/>
    <w:rsid w:val="009C78E4"/>
    <w:rsid w:val="009D687E"/>
    <w:rsid w:val="009F5305"/>
    <w:rsid w:val="009F62CD"/>
    <w:rsid w:val="009F6DE7"/>
    <w:rsid w:val="00A06D8E"/>
    <w:rsid w:val="00A10583"/>
    <w:rsid w:val="00A16799"/>
    <w:rsid w:val="00A24B61"/>
    <w:rsid w:val="00A37FCB"/>
    <w:rsid w:val="00A52851"/>
    <w:rsid w:val="00A547EE"/>
    <w:rsid w:val="00A54863"/>
    <w:rsid w:val="00A61D74"/>
    <w:rsid w:val="00A67456"/>
    <w:rsid w:val="00A70345"/>
    <w:rsid w:val="00A735CF"/>
    <w:rsid w:val="00A8688B"/>
    <w:rsid w:val="00A91163"/>
    <w:rsid w:val="00A9286F"/>
    <w:rsid w:val="00A96255"/>
    <w:rsid w:val="00AB285B"/>
    <w:rsid w:val="00AC564E"/>
    <w:rsid w:val="00AD2662"/>
    <w:rsid w:val="00AF5552"/>
    <w:rsid w:val="00AF5CB4"/>
    <w:rsid w:val="00AF5ED1"/>
    <w:rsid w:val="00AF71D6"/>
    <w:rsid w:val="00B216EE"/>
    <w:rsid w:val="00B24C4D"/>
    <w:rsid w:val="00B3175F"/>
    <w:rsid w:val="00B31E2C"/>
    <w:rsid w:val="00B329B0"/>
    <w:rsid w:val="00B352C6"/>
    <w:rsid w:val="00B402D8"/>
    <w:rsid w:val="00B4237C"/>
    <w:rsid w:val="00B42659"/>
    <w:rsid w:val="00B42FE8"/>
    <w:rsid w:val="00B52AFD"/>
    <w:rsid w:val="00B54077"/>
    <w:rsid w:val="00B60128"/>
    <w:rsid w:val="00B64336"/>
    <w:rsid w:val="00B8087E"/>
    <w:rsid w:val="00B808D4"/>
    <w:rsid w:val="00BA329A"/>
    <w:rsid w:val="00BB21DA"/>
    <w:rsid w:val="00BB2DB7"/>
    <w:rsid w:val="00BB55F1"/>
    <w:rsid w:val="00BB646E"/>
    <w:rsid w:val="00BC043E"/>
    <w:rsid w:val="00BD1BA1"/>
    <w:rsid w:val="00BF1D04"/>
    <w:rsid w:val="00C019E5"/>
    <w:rsid w:val="00C072F9"/>
    <w:rsid w:val="00C20530"/>
    <w:rsid w:val="00C30259"/>
    <w:rsid w:val="00C35BC4"/>
    <w:rsid w:val="00C43F5B"/>
    <w:rsid w:val="00C63CD5"/>
    <w:rsid w:val="00CB4371"/>
    <w:rsid w:val="00CC516D"/>
    <w:rsid w:val="00D03E0A"/>
    <w:rsid w:val="00D10575"/>
    <w:rsid w:val="00D24330"/>
    <w:rsid w:val="00D40056"/>
    <w:rsid w:val="00D51E7C"/>
    <w:rsid w:val="00D54F29"/>
    <w:rsid w:val="00D7020C"/>
    <w:rsid w:val="00D70AD9"/>
    <w:rsid w:val="00D72152"/>
    <w:rsid w:val="00D8587C"/>
    <w:rsid w:val="00D94BA5"/>
    <w:rsid w:val="00D9510F"/>
    <w:rsid w:val="00DA1159"/>
    <w:rsid w:val="00DA615C"/>
    <w:rsid w:val="00DC5B71"/>
    <w:rsid w:val="00DD1BC6"/>
    <w:rsid w:val="00DE55B7"/>
    <w:rsid w:val="00DE5DC3"/>
    <w:rsid w:val="00DF452C"/>
    <w:rsid w:val="00DF6D76"/>
    <w:rsid w:val="00E00D8A"/>
    <w:rsid w:val="00E073A8"/>
    <w:rsid w:val="00E1050F"/>
    <w:rsid w:val="00E11604"/>
    <w:rsid w:val="00E11D92"/>
    <w:rsid w:val="00E130A0"/>
    <w:rsid w:val="00E210C4"/>
    <w:rsid w:val="00E23DB7"/>
    <w:rsid w:val="00E42FD1"/>
    <w:rsid w:val="00E46D96"/>
    <w:rsid w:val="00E52CCA"/>
    <w:rsid w:val="00E66409"/>
    <w:rsid w:val="00E81D5B"/>
    <w:rsid w:val="00E976B9"/>
    <w:rsid w:val="00EA05D3"/>
    <w:rsid w:val="00EA6081"/>
    <w:rsid w:val="00EB19AD"/>
    <w:rsid w:val="00EB2F31"/>
    <w:rsid w:val="00EB6493"/>
    <w:rsid w:val="00EC2915"/>
    <w:rsid w:val="00EC4431"/>
    <w:rsid w:val="00ED05A9"/>
    <w:rsid w:val="00ED1BA0"/>
    <w:rsid w:val="00ED5E57"/>
    <w:rsid w:val="00EE254E"/>
    <w:rsid w:val="00F13171"/>
    <w:rsid w:val="00F17257"/>
    <w:rsid w:val="00F34D24"/>
    <w:rsid w:val="00F4130B"/>
    <w:rsid w:val="00F4508F"/>
    <w:rsid w:val="00F556A2"/>
    <w:rsid w:val="00F603AF"/>
    <w:rsid w:val="00F719A8"/>
    <w:rsid w:val="00F878B9"/>
    <w:rsid w:val="00FA0E61"/>
    <w:rsid w:val="00FB24E8"/>
    <w:rsid w:val="00FB3B2B"/>
    <w:rsid w:val="00FC10E5"/>
    <w:rsid w:val="00FC18DA"/>
    <w:rsid w:val="00FC3917"/>
    <w:rsid w:val="00FD60DA"/>
    <w:rsid w:val="00FF07B4"/>
    <w:rsid w:val="4702EBA4"/>
    <w:rsid w:val="4AAF38C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98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16D"/>
  </w:style>
  <w:style w:type="paragraph" w:styleId="1">
    <w:name w:val="heading 1"/>
    <w:basedOn w:val="a"/>
    <w:next w:val="a"/>
    <w:link w:val="10"/>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a3">
    <w:name w:val="Balloon Text"/>
    <w:basedOn w:val="a"/>
    <w:link w:val="a4"/>
    <w:uiPriority w:val="99"/>
    <w:semiHidden/>
    <w:unhideWhenUsed/>
    <w:rsid w:val="00D70A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0AD9"/>
    <w:rPr>
      <w:rFonts w:ascii="Tahoma" w:hAnsi="Tahoma" w:cs="Tahoma"/>
      <w:sz w:val="16"/>
      <w:szCs w:val="16"/>
    </w:rPr>
  </w:style>
  <w:style w:type="character" w:styleId="a5">
    <w:name w:val="annotation reference"/>
    <w:basedOn w:val="a0"/>
    <w:uiPriority w:val="99"/>
    <w:semiHidden/>
    <w:unhideWhenUsed/>
    <w:rsid w:val="00A61D74"/>
    <w:rPr>
      <w:sz w:val="16"/>
      <w:szCs w:val="16"/>
    </w:rPr>
  </w:style>
  <w:style w:type="paragraph" w:styleId="a6">
    <w:name w:val="annotation text"/>
    <w:basedOn w:val="a"/>
    <w:link w:val="a7"/>
    <w:uiPriority w:val="99"/>
    <w:unhideWhenUsed/>
    <w:rsid w:val="00A61D74"/>
    <w:pPr>
      <w:spacing w:line="240" w:lineRule="auto"/>
    </w:pPr>
    <w:rPr>
      <w:sz w:val="20"/>
      <w:szCs w:val="20"/>
    </w:rPr>
  </w:style>
  <w:style w:type="character" w:customStyle="1" w:styleId="a7">
    <w:name w:val="Текст примечания Знак"/>
    <w:basedOn w:val="a0"/>
    <w:link w:val="a6"/>
    <w:uiPriority w:val="99"/>
    <w:rsid w:val="00A61D74"/>
    <w:rPr>
      <w:sz w:val="20"/>
      <w:szCs w:val="20"/>
    </w:rPr>
  </w:style>
  <w:style w:type="paragraph" w:styleId="a8">
    <w:name w:val="annotation subject"/>
    <w:basedOn w:val="a6"/>
    <w:next w:val="a6"/>
    <w:link w:val="a9"/>
    <w:uiPriority w:val="99"/>
    <w:semiHidden/>
    <w:unhideWhenUsed/>
    <w:rsid w:val="00A61D74"/>
    <w:rPr>
      <w:b/>
      <w:bCs/>
    </w:rPr>
  </w:style>
  <w:style w:type="character" w:customStyle="1" w:styleId="a9">
    <w:name w:val="Тема примечания Знак"/>
    <w:basedOn w:val="a7"/>
    <w:link w:val="a8"/>
    <w:uiPriority w:val="99"/>
    <w:semiHidden/>
    <w:rsid w:val="00A61D74"/>
    <w:rPr>
      <w:b/>
      <w:bCs/>
      <w:sz w:val="20"/>
      <w:szCs w:val="20"/>
    </w:rPr>
  </w:style>
  <w:style w:type="paragraph" w:styleId="aa">
    <w:name w:val="List Paragraph"/>
    <w:basedOn w:val="a"/>
    <w:uiPriority w:val="34"/>
    <w:qFormat/>
    <w:rsid w:val="00A61D74"/>
    <w:pPr>
      <w:ind w:left="720"/>
      <w:contextualSpacing/>
    </w:pPr>
  </w:style>
  <w:style w:type="character" w:styleId="ab">
    <w:name w:val="Hyperlink"/>
    <w:basedOn w:val="a0"/>
    <w:uiPriority w:val="99"/>
    <w:unhideWhenUsed/>
    <w:rsid w:val="00621893"/>
    <w:rPr>
      <w:color w:val="0000FF" w:themeColor="hyperlink"/>
      <w:u w:val="single"/>
    </w:rPr>
  </w:style>
  <w:style w:type="paragraph" w:styleId="ac">
    <w:name w:val="header"/>
    <w:basedOn w:val="a"/>
    <w:link w:val="ad"/>
    <w:uiPriority w:val="99"/>
    <w:unhideWhenUsed/>
    <w:rsid w:val="00573C0B"/>
    <w:pPr>
      <w:tabs>
        <w:tab w:val="center" w:pos="4513"/>
        <w:tab w:val="right" w:pos="9026"/>
      </w:tabs>
      <w:spacing w:after="0" w:line="240" w:lineRule="auto"/>
    </w:pPr>
  </w:style>
  <w:style w:type="character" w:customStyle="1" w:styleId="ad">
    <w:name w:val="Верхний колонтитул Знак"/>
    <w:basedOn w:val="a0"/>
    <w:link w:val="ac"/>
    <w:uiPriority w:val="99"/>
    <w:rsid w:val="00573C0B"/>
  </w:style>
  <w:style w:type="paragraph" w:styleId="ae">
    <w:name w:val="footer"/>
    <w:basedOn w:val="a"/>
    <w:link w:val="af"/>
    <w:uiPriority w:val="99"/>
    <w:unhideWhenUsed/>
    <w:rsid w:val="00573C0B"/>
    <w:pPr>
      <w:tabs>
        <w:tab w:val="center" w:pos="4513"/>
        <w:tab w:val="right" w:pos="9026"/>
      </w:tabs>
      <w:spacing w:after="0" w:line="240" w:lineRule="auto"/>
    </w:pPr>
  </w:style>
  <w:style w:type="character" w:customStyle="1" w:styleId="af">
    <w:name w:val="Нижний колонтитул Знак"/>
    <w:basedOn w:val="a0"/>
    <w:link w:val="ae"/>
    <w:uiPriority w:val="99"/>
    <w:rsid w:val="00573C0B"/>
  </w:style>
  <w:style w:type="paragraph" w:customStyle="1" w:styleId="MHeader">
    <w:name w:val="M.Header"/>
    <w:basedOn w:val="a"/>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a"/>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a0"/>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a"/>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a0"/>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a"/>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a0"/>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a"/>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a0"/>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a0"/>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a0"/>
    <w:uiPriority w:val="99"/>
    <w:semiHidden/>
    <w:unhideWhenUsed/>
    <w:rsid w:val="00B329B0"/>
    <w:rPr>
      <w:color w:val="808080"/>
      <w:shd w:val="clear" w:color="auto" w:fill="E6E6E6"/>
    </w:rPr>
  </w:style>
  <w:style w:type="character" w:styleId="af0">
    <w:name w:val="Placeholder Text"/>
    <w:basedOn w:val="a0"/>
    <w:uiPriority w:val="99"/>
    <w:semiHidden/>
    <w:rsid w:val="00B329B0"/>
    <w:rPr>
      <w:color w:val="808080"/>
    </w:rPr>
  </w:style>
  <w:style w:type="table" w:styleId="af1">
    <w:name w:val="Table Grid"/>
    <w:basedOn w:val="a1"/>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A96255"/>
    <w:pPr>
      <w:spacing w:after="0" w:line="240" w:lineRule="auto"/>
    </w:pPr>
    <w:rPr>
      <w:rFonts w:eastAsiaTheme="minorHAnsi"/>
      <w:sz w:val="20"/>
      <w:szCs w:val="20"/>
      <w:lang w:val="en-US" w:eastAsia="en-US"/>
    </w:rPr>
  </w:style>
  <w:style w:type="character" w:customStyle="1" w:styleId="af3">
    <w:name w:val="Текст концевой сноски Знак"/>
    <w:basedOn w:val="a0"/>
    <w:link w:val="af2"/>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af4">
    <w:name w:val="footnote text"/>
    <w:basedOn w:val="a"/>
    <w:link w:val="af5"/>
    <w:uiPriority w:val="99"/>
    <w:semiHidden/>
    <w:unhideWhenUsed/>
    <w:rsid w:val="000F21FD"/>
    <w:pPr>
      <w:spacing w:after="0" w:line="240" w:lineRule="auto"/>
    </w:pPr>
    <w:rPr>
      <w:sz w:val="20"/>
      <w:szCs w:val="20"/>
    </w:rPr>
  </w:style>
  <w:style w:type="character" w:customStyle="1" w:styleId="af5">
    <w:name w:val="Текст сноски Знак"/>
    <w:basedOn w:val="a0"/>
    <w:link w:val="af4"/>
    <w:uiPriority w:val="99"/>
    <w:semiHidden/>
    <w:rsid w:val="000F21FD"/>
    <w:rPr>
      <w:sz w:val="20"/>
      <w:szCs w:val="20"/>
    </w:rPr>
  </w:style>
  <w:style w:type="character" w:styleId="af6">
    <w:name w:val="footnote reference"/>
    <w:basedOn w:val="a0"/>
    <w:uiPriority w:val="99"/>
    <w:semiHidden/>
    <w:unhideWhenUsed/>
    <w:rsid w:val="000F21FD"/>
    <w:rPr>
      <w:vertAlign w:val="superscript"/>
    </w:rPr>
  </w:style>
  <w:style w:type="paragraph" w:styleId="af7">
    <w:name w:val="No Spacing"/>
    <w:uiPriority w:val="1"/>
    <w:qFormat/>
    <w:rsid w:val="00AC564E"/>
    <w:pPr>
      <w:spacing w:after="0" w:line="240" w:lineRule="auto"/>
    </w:pPr>
  </w:style>
  <w:style w:type="character" w:styleId="af8">
    <w:name w:val="FollowedHyperlink"/>
    <w:basedOn w:val="a0"/>
    <w:uiPriority w:val="99"/>
    <w:semiHidden/>
    <w:unhideWhenUsed/>
    <w:rsid w:val="00405999"/>
    <w:rPr>
      <w:color w:val="800080" w:themeColor="followedHyperlink"/>
      <w:u w:val="single"/>
    </w:rPr>
  </w:style>
  <w:style w:type="character" w:customStyle="1" w:styleId="UnresolvedMention2">
    <w:name w:val="Unresolved Mention2"/>
    <w:basedOn w:val="a0"/>
    <w:uiPriority w:val="99"/>
    <w:semiHidden/>
    <w:unhideWhenUsed/>
    <w:rsid w:val="003B28D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16D"/>
  </w:style>
  <w:style w:type="paragraph" w:styleId="1">
    <w:name w:val="heading 1"/>
    <w:basedOn w:val="a"/>
    <w:next w:val="a"/>
    <w:link w:val="10"/>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a3">
    <w:name w:val="Balloon Text"/>
    <w:basedOn w:val="a"/>
    <w:link w:val="a4"/>
    <w:uiPriority w:val="99"/>
    <w:semiHidden/>
    <w:unhideWhenUsed/>
    <w:rsid w:val="00D70A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0AD9"/>
    <w:rPr>
      <w:rFonts w:ascii="Tahoma" w:hAnsi="Tahoma" w:cs="Tahoma"/>
      <w:sz w:val="16"/>
      <w:szCs w:val="16"/>
    </w:rPr>
  </w:style>
  <w:style w:type="character" w:styleId="a5">
    <w:name w:val="annotation reference"/>
    <w:basedOn w:val="a0"/>
    <w:uiPriority w:val="99"/>
    <w:semiHidden/>
    <w:unhideWhenUsed/>
    <w:rsid w:val="00A61D74"/>
    <w:rPr>
      <w:sz w:val="16"/>
      <w:szCs w:val="16"/>
    </w:rPr>
  </w:style>
  <w:style w:type="paragraph" w:styleId="a6">
    <w:name w:val="annotation text"/>
    <w:basedOn w:val="a"/>
    <w:link w:val="a7"/>
    <w:uiPriority w:val="99"/>
    <w:unhideWhenUsed/>
    <w:rsid w:val="00A61D74"/>
    <w:pPr>
      <w:spacing w:line="240" w:lineRule="auto"/>
    </w:pPr>
    <w:rPr>
      <w:sz w:val="20"/>
      <w:szCs w:val="20"/>
    </w:rPr>
  </w:style>
  <w:style w:type="character" w:customStyle="1" w:styleId="a7">
    <w:name w:val="Текст примечания Знак"/>
    <w:basedOn w:val="a0"/>
    <w:link w:val="a6"/>
    <w:uiPriority w:val="99"/>
    <w:rsid w:val="00A61D74"/>
    <w:rPr>
      <w:sz w:val="20"/>
      <w:szCs w:val="20"/>
    </w:rPr>
  </w:style>
  <w:style w:type="paragraph" w:styleId="a8">
    <w:name w:val="annotation subject"/>
    <w:basedOn w:val="a6"/>
    <w:next w:val="a6"/>
    <w:link w:val="a9"/>
    <w:uiPriority w:val="99"/>
    <w:semiHidden/>
    <w:unhideWhenUsed/>
    <w:rsid w:val="00A61D74"/>
    <w:rPr>
      <w:b/>
      <w:bCs/>
    </w:rPr>
  </w:style>
  <w:style w:type="character" w:customStyle="1" w:styleId="a9">
    <w:name w:val="Тема примечания Знак"/>
    <w:basedOn w:val="a7"/>
    <w:link w:val="a8"/>
    <w:uiPriority w:val="99"/>
    <w:semiHidden/>
    <w:rsid w:val="00A61D74"/>
    <w:rPr>
      <w:b/>
      <w:bCs/>
      <w:sz w:val="20"/>
      <w:szCs w:val="20"/>
    </w:rPr>
  </w:style>
  <w:style w:type="paragraph" w:styleId="aa">
    <w:name w:val="List Paragraph"/>
    <w:basedOn w:val="a"/>
    <w:uiPriority w:val="34"/>
    <w:qFormat/>
    <w:rsid w:val="00A61D74"/>
    <w:pPr>
      <w:ind w:left="720"/>
      <w:contextualSpacing/>
    </w:pPr>
  </w:style>
  <w:style w:type="character" w:styleId="ab">
    <w:name w:val="Hyperlink"/>
    <w:basedOn w:val="a0"/>
    <w:uiPriority w:val="99"/>
    <w:unhideWhenUsed/>
    <w:rsid w:val="00621893"/>
    <w:rPr>
      <w:color w:val="0000FF" w:themeColor="hyperlink"/>
      <w:u w:val="single"/>
    </w:rPr>
  </w:style>
  <w:style w:type="paragraph" w:styleId="ac">
    <w:name w:val="header"/>
    <w:basedOn w:val="a"/>
    <w:link w:val="ad"/>
    <w:uiPriority w:val="99"/>
    <w:unhideWhenUsed/>
    <w:rsid w:val="00573C0B"/>
    <w:pPr>
      <w:tabs>
        <w:tab w:val="center" w:pos="4513"/>
        <w:tab w:val="right" w:pos="9026"/>
      </w:tabs>
      <w:spacing w:after="0" w:line="240" w:lineRule="auto"/>
    </w:pPr>
  </w:style>
  <w:style w:type="character" w:customStyle="1" w:styleId="ad">
    <w:name w:val="Верхний колонтитул Знак"/>
    <w:basedOn w:val="a0"/>
    <w:link w:val="ac"/>
    <w:uiPriority w:val="99"/>
    <w:rsid w:val="00573C0B"/>
  </w:style>
  <w:style w:type="paragraph" w:styleId="ae">
    <w:name w:val="footer"/>
    <w:basedOn w:val="a"/>
    <w:link w:val="af"/>
    <w:uiPriority w:val="99"/>
    <w:unhideWhenUsed/>
    <w:rsid w:val="00573C0B"/>
    <w:pPr>
      <w:tabs>
        <w:tab w:val="center" w:pos="4513"/>
        <w:tab w:val="right" w:pos="9026"/>
      </w:tabs>
      <w:spacing w:after="0" w:line="240" w:lineRule="auto"/>
    </w:pPr>
  </w:style>
  <w:style w:type="character" w:customStyle="1" w:styleId="af">
    <w:name w:val="Нижний колонтитул Знак"/>
    <w:basedOn w:val="a0"/>
    <w:link w:val="ae"/>
    <w:uiPriority w:val="99"/>
    <w:rsid w:val="00573C0B"/>
  </w:style>
  <w:style w:type="paragraph" w:customStyle="1" w:styleId="MHeader">
    <w:name w:val="M.Header"/>
    <w:basedOn w:val="a"/>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a"/>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a0"/>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a"/>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a0"/>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a"/>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a0"/>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a"/>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a0"/>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a0"/>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a0"/>
    <w:uiPriority w:val="99"/>
    <w:semiHidden/>
    <w:unhideWhenUsed/>
    <w:rsid w:val="00B329B0"/>
    <w:rPr>
      <w:color w:val="808080"/>
      <w:shd w:val="clear" w:color="auto" w:fill="E6E6E6"/>
    </w:rPr>
  </w:style>
  <w:style w:type="character" w:styleId="af0">
    <w:name w:val="Placeholder Text"/>
    <w:basedOn w:val="a0"/>
    <w:uiPriority w:val="99"/>
    <w:semiHidden/>
    <w:rsid w:val="00B329B0"/>
    <w:rPr>
      <w:color w:val="808080"/>
    </w:rPr>
  </w:style>
  <w:style w:type="table" w:styleId="af1">
    <w:name w:val="Table Grid"/>
    <w:basedOn w:val="a1"/>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A96255"/>
    <w:pPr>
      <w:spacing w:after="0" w:line="240" w:lineRule="auto"/>
    </w:pPr>
    <w:rPr>
      <w:rFonts w:eastAsiaTheme="minorHAnsi"/>
      <w:sz w:val="20"/>
      <w:szCs w:val="20"/>
      <w:lang w:val="en-US" w:eastAsia="en-US"/>
    </w:rPr>
  </w:style>
  <w:style w:type="character" w:customStyle="1" w:styleId="af3">
    <w:name w:val="Текст концевой сноски Знак"/>
    <w:basedOn w:val="a0"/>
    <w:link w:val="af2"/>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af4">
    <w:name w:val="footnote text"/>
    <w:basedOn w:val="a"/>
    <w:link w:val="af5"/>
    <w:uiPriority w:val="99"/>
    <w:semiHidden/>
    <w:unhideWhenUsed/>
    <w:rsid w:val="000F21FD"/>
    <w:pPr>
      <w:spacing w:after="0" w:line="240" w:lineRule="auto"/>
    </w:pPr>
    <w:rPr>
      <w:sz w:val="20"/>
      <w:szCs w:val="20"/>
    </w:rPr>
  </w:style>
  <w:style w:type="character" w:customStyle="1" w:styleId="af5">
    <w:name w:val="Текст сноски Знак"/>
    <w:basedOn w:val="a0"/>
    <w:link w:val="af4"/>
    <w:uiPriority w:val="99"/>
    <w:semiHidden/>
    <w:rsid w:val="000F21FD"/>
    <w:rPr>
      <w:sz w:val="20"/>
      <w:szCs w:val="20"/>
    </w:rPr>
  </w:style>
  <w:style w:type="character" w:styleId="af6">
    <w:name w:val="footnote reference"/>
    <w:basedOn w:val="a0"/>
    <w:uiPriority w:val="99"/>
    <w:semiHidden/>
    <w:unhideWhenUsed/>
    <w:rsid w:val="000F21FD"/>
    <w:rPr>
      <w:vertAlign w:val="superscript"/>
    </w:rPr>
  </w:style>
  <w:style w:type="paragraph" w:styleId="af7">
    <w:name w:val="No Spacing"/>
    <w:uiPriority w:val="1"/>
    <w:qFormat/>
    <w:rsid w:val="00AC564E"/>
    <w:pPr>
      <w:spacing w:after="0" w:line="240" w:lineRule="auto"/>
    </w:pPr>
  </w:style>
  <w:style w:type="character" w:styleId="af8">
    <w:name w:val="FollowedHyperlink"/>
    <w:basedOn w:val="a0"/>
    <w:uiPriority w:val="99"/>
    <w:semiHidden/>
    <w:unhideWhenUsed/>
    <w:rsid w:val="00405999"/>
    <w:rPr>
      <w:color w:val="800080" w:themeColor="followedHyperlink"/>
      <w:u w:val="single"/>
    </w:rPr>
  </w:style>
  <w:style w:type="character" w:customStyle="1" w:styleId="UnresolvedMention2">
    <w:name w:val="Unresolved Mention2"/>
    <w:basedOn w:val="a0"/>
    <w:uiPriority w:val="99"/>
    <w:semiHidden/>
    <w:unhideWhenUsed/>
    <w:rsid w:val="003B2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47488">
      <w:bodyDiv w:val="1"/>
      <w:marLeft w:val="0"/>
      <w:marRight w:val="0"/>
      <w:marTop w:val="0"/>
      <w:marBottom w:val="0"/>
      <w:divBdr>
        <w:top w:val="none" w:sz="0" w:space="0" w:color="auto"/>
        <w:left w:val="none" w:sz="0" w:space="0" w:color="auto"/>
        <w:bottom w:val="none" w:sz="0" w:space="0" w:color="auto"/>
        <w:right w:val="none" w:sz="0" w:space="0" w:color="auto"/>
      </w:divBdr>
    </w:div>
    <w:div w:id="560797466">
      <w:bodyDiv w:val="1"/>
      <w:marLeft w:val="0"/>
      <w:marRight w:val="0"/>
      <w:marTop w:val="0"/>
      <w:marBottom w:val="0"/>
      <w:divBdr>
        <w:top w:val="none" w:sz="0" w:space="0" w:color="auto"/>
        <w:left w:val="none" w:sz="0" w:space="0" w:color="auto"/>
        <w:bottom w:val="none" w:sz="0" w:space="0" w:color="auto"/>
        <w:right w:val="none" w:sz="0" w:space="0" w:color="auto"/>
      </w:divBdr>
    </w:div>
    <w:div w:id="975641985">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69099811">
      <w:bodyDiv w:val="1"/>
      <w:marLeft w:val="0"/>
      <w:marRight w:val="0"/>
      <w:marTop w:val="0"/>
      <w:marBottom w:val="0"/>
      <w:divBdr>
        <w:top w:val="none" w:sz="0" w:space="0" w:color="auto"/>
        <w:left w:val="none" w:sz="0" w:space="0" w:color="auto"/>
        <w:bottom w:val="none" w:sz="0" w:space="0" w:color="auto"/>
        <w:right w:val="none" w:sz="0" w:space="0" w:color="auto"/>
      </w:divBdr>
    </w:div>
    <w:div w:id="213805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effectivecooperation.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effectivecooperation.org/book-page/technical-guide-national-co-ordinators-and-other-participants"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effectivecooperation.org/content/2018-monitoring-guide-national-co-ordin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OECDListFormCollapsible</Display>
  <Edit>OECDListFormCollapsible</Edit>
  <New>OECDListFormCollapsible</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A147682C5A16345BA98EF06FEA4127A" ma:contentTypeVersion="13" ma:contentTypeDescription="Create a new document." ma:contentTypeScope="" ma:versionID="30d4154b82b2b9e24dd3503b3d69fe3c">
  <xsd:schema xmlns:xsd="http://www.w3.org/2001/XMLSchema" xmlns:xs="http://www.w3.org/2001/XMLSchema" xmlns:p="http://schemas.microsoft.com/office/2006/metadata/properties" xmlns:ns2="0b3415e6-abfa-41f5-8da0-f0a93d2cb34e" xmlns:ns3="2b76eed7-2f0a-4ea1-8f12-6ca06f86ad77" targetNamespace="http://schemas.microsoft.com/office/2006/metadata/properties" ma:root="true" ma:fieldsID="fc03afaf33fb10fca91890c59c4baeb5" ns2:_="" ns3:_="">
    <xsd:import namespace="0b3415e6-abfa-41f5-8da0-f0a93d2cb34e"/>
    <xsd:import namespace="2b76eed7-2f0a-4ea1-8f12-6ca06f86ad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415e6-abfa-41f5-8da0-f0a93d2cb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76eed7-2f0a-4ea1-8f12-6ca06f86ad7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E92DF-32EB-4038-8D8F-4B9E859F0D51}">
  <ds:schemaRefs>
    <ds:schemaRef ds:uri="http://schemas.microsoft.com/sharepoint/v3/contenttype/forms"/>
  </ds:schemaRefs>
</ds:datastoreItem>
</file>

<file path=customXml/itemProps2.xml><?xml version="1.0" encoding="utf-8"?>
<ds:datastoreItem xmlns:ds="http://schemas.openxmlformats.org/officeDocument/2006/customXml" ds:itemID="{8D888726-C655-412B-BA70-669121F04A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00D308-BD1C-4D59-91E3-45A161D2AC64}">
  <ds:schemaRefs>
    <ds:schemaRef ds:uri="http://schemas.microsoft.com/sharepoint/v3/contenttype/forms"/>
  </ds:schemaRefs>
</ds:datastoreItem>
</file>

<file path=customXml/itemProps5.xml><?xml version="1.0" encoding="utf-8"?>
<ds:datastoreItem xmlns:ds="http://schemas.openxmlformats.org/officeDocument/2006/customXml" ds:itemID="{9E3107F4-E86F-4109-AF70-05354DE2B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415e6-abfa-41f5-8da0-f0a93d2cb34e"/>
    <ds:schemaRef ds:uri="2b76eed7-2f0a-4ea1-8f12-6ca06f86a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3303947-F404-4A17-BB65-DEA079356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3395</Words>
  <Characters>19352</Characters>
  <Application>Microsoft Office Word</Application>
  <DocSecurity>0</DocSecurity>
  <Lines>161</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2022-02-07T20:43:00Z</dcterms:created>
  <dcterms:modified xsi:type="dcterms:W3CDTF">2024-06-17T14:37:00Z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0x010100AA147682C5A16345BA98EF06FEA4127A</vt:lpwstr>
  </property>
  <property fmtid="{D5CDD505-2E9C-101B-9397-08002B2CF9AE}" pid="3" name="OECDCountry">
    <vt:lpwstr/>
  </property>
  <property fmtid="{D5CDD505-2E9C-101B-9397-08002B2CF9AE}" pid="4" name="OECDTopic">
    <vt:lpwstr>1503;#Monitoring|43a724e8-7a2b-4c30-9da6-9eab457143db</vt:lpwstr>
  </property>
  <property fmtid="{D5CDD505-2E9C-101B-9397-08002B2CF9AE}" pid="5" name="OECDCommittee">
    <vt:lpwstr>175;#Development Assistance Committee|2faf91c1-e6dc-4693-9cb6-cb3efe104dc9</vt:lpwstr>
  </property>
  <property fmtid="{D5CDD505-2E9C-101B-9397-08002B2CF9AE}" pid="6" name="OECDPWB">
    <vt:lpwstr>1504;#5.1.4.1 Global Partnership: A multi-stakeholder platform monitoring effectiveness of development co-operation in support of mutual accountability and providing evidence to inform dialogues and guidance on effective development co-operation (one glob</vt:lpwstr>
  </property>
  <property fmtid="{D5CDD505-2E9C-101B-9397-08002B2CF9AE}" pid="7" name="eShareOrganisationTaxHTField0">
    <vt:lpwstr/>
  </property>
  <property fmtid="{D5CDD505-2E9C-101B-9397-08002B2CF9AE}" pid="8" name="OECDKeywords">
    <vt:lpwstr/>
  </property>
  <property fmtid="{D5CDD505-2E9C-101B-9397-08002B2CF9AE}" pid="9" name="OECDHorizontalProjects">
    <vt:lpwstr/>
  </property>
  <property fmtid="{D5CDD505-2E9C-101B-9397-08002B2CF9AE}" pid="10" name="d0b6f6ac229144c2899590f0436d9385">
    <vt:lpwstr/>
  </property>
  <property fmtid="{D5CDD505-2E9C-101B-9397-08002B2CF9AE}" pid="11" name="OECDProject">
    <vt:lpwstr/>
  </property>
  <property fmtid="{D5CDD505-2E9C-101B-9397-08002B2CF9AE}" pid="12" name="OECDProjectOwnerStructure">
    <vt:lpwstr/>
  </property>
  <property fmtid="{D5CDD505-2E9C-101B-9397-08002B2CF9AE}" pid="13" name="OECDOrganisation">
    <vt:lpwstr/>
  </property>
  <property fmtid="{D5CDD505-2E9C-101B-9397-08002B2CF9AE}" pid="14" name="_docset_NoMedatataSyncRequired">
    <vt:lpwstr>False</vt:lpwstr>
  </property>
</Properties>
</file>