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sidR="00B37C15" w:rsidRPr="00B37C15">
        <w:rPr>
          <w:rFonts w:eastAsia="Arial Unicode MS" w:cs="Times New Roman"/>
          <w:b/>
          <w:szCs w:val="24"/>
          <w:bdr w:val="nil"/>
          <w:lang w:eastAsia="ru-RU"/>
        </w:rPr>
        <w:t>1</w:t>
      </w:r>
      <w:r w:rsidRPr="00BD29EC">
        <w:rPr>
          <w:rFonts w:eastAsia="Arial Unicode MS" w:cs="Times New Roman"/>
          <w:b/>
          <w:szCs w:val="24"/>
          <w:bdr w:val="nil"/>
          <w:lang w:eastAsia="ru-RU"/>
        </w:rPr>
        <w:t>)</w:t>
      </w:r>
    </w:p>
    <w:p w:rsidR="003143BC" w:rsidRPr="00BD29EC" w:rsidRDefault="003143BC" w:rsidP="00B37C15">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B37C1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4344AC" w:rsidRDefault="003859BD" w:rsidP="00B37C15">
      <w:pPr>
        <w:pBdr>
          <w:top w:val="nil"/>
          <w:left w:val="nil"/>
          <w:bottom w:val="nil"/>
          <w:right w:val="nil"/>
          <w:between w:val="nil"/>
          <w:bar w:val="nil"/>
        </w:pBdr>
        <w:spacing w:after="0"/>
      </w:pPr>
      <w:r>
        <w:rPr>
          <w:rFonts w:eastAsia="Arial Unicode MS" w:cs="Times New Roman"/>
          <w:szCs w:val="24"/>
          <w:bdr w:val="nil"/>
          <w:lang w:eastAsia="ru-RU"/>
        </w:rPr>
        <w:t xml:space="preserve">Цель </w:t>
      </w:r>
      <w:r w:rsidR="009737AE">
        <w:rPr>
          <w:rFonts w:eastAsia="Arial Unicode MS" w:cs="Times New Roman"/>
          <w:szCs w:val="24"/>
          <w:bdr w:val="nil"/>
          <w:lang w:eastAsia="ru-RU"/>
        </w:rPr>
        <w:t>8</w:t>
      </w:r>
      <w:r w:rsidR="00780F08" w:rsidRPr="00BD29EC">
        <w:rPr>
          <w:rFonts w:eastAsia="Arial Unicode MS" w:cs="Times New Roman"/>
          <w:szCs w:val="24"/>
          <w:bdr w:val="nil"/>
          <w:lang w:eastAsia="ru-RU"/>
        </w:rPr>
        <w:t xml:space="preserve">: </w:t>
      </w:r>
      <w:r w:rsidR="004344AC" w:rsidRPr="004344AC">
        <w:t>Содействие поступательному, всеохватному и устойчивому экономическому росту, полной и производительной занятости и достойной работе для всех</w:t>
      </w:r>
    </w:p>
    <w:p w:rsidR="003143BC" w:rsidRPr="00BD29EC" w:rsidRDefault="003143BC" w:rsidP="00B37C1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9737AE" w:rsidP="00B37C15">
      <w:pPr>
        <w:pBdr>
          <w:top w:val="nil"/>
          <w:left w:val="nil"/>
          <w:bottom w:val="nil"/>
          <w:right w:val="nil"/>
          <w:between w:val="nil"/>
          <w:bar w:val="nil"/>
        </w:pBdr>
        <w:spacing w:after="0"/>
        <w:rPr>
          <w:rFonts w:cs="Times New Roman"/>
          <w:szCs w:val="24"/>
        </w:rPr>
      </w:pPr>
      <w:r>
        <w:rPr>
          <w:rFonts w:cs="Times New Roman"/>
          <w:szCs w:val="24"/>
        </w:rPr>
        <w:t>8</w:t>
      </w:r>
      <w:r w:rsidR="00780F08" w:rsidRPr="00BD29EC">
        <w:rPr>
          <w:rFonts w:cs="Times New Roman"/>
          <w:szCs w:val="24"/>
        </w:rPr>
        <w:t>.</w:t>
      </w:r>
      <w:r w:rsidR="00895C82">
        <w:rPr>
          <w:rFonts w:cs="Times New Roman"/>
          <w:szCs w:val="24"/>
        </w:rPr>
        <w:t>3</w:t>
      </w:r>
      <w:r w:rsidR="00780F08" w:rsidRPr="00BD29EC">
        <w:rPr>
          <w:rFonts w:cs="Times New Roman"/>
          <w:szCs w:val="24"/>
        </w:rPr>
        <w:t xml:space="preserve">.  </w:t>
      </w:r>
      <w:r w:rsidR="005A45F6" w:rsidRPr="005A45F6">
        <w:t>Содействовать проведению ориентированной на развитие политики, которая способствует производительной деятельности, созданию достойных рабочих мест, предпринимательству, творчеству и инновационной деятельности, и поощрять официальное признание и развитие микро, малых и средних предприятий, в том числе посредством предоставления им доступа к финансовым услугам</w:t>
      </w:r>
    </w:p>
    <w:p w:rsidR="003143BC" w:rsidRPr="00BD29EC" w:rsidRDefault="003143BC" w:rsidP="00B37C15">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B37C15">
      <w:pPr>
        <w:pBdr>
          <w:top w:val="nil"/>
          <w:left w:val="nil"/>
          <w:bottom w:val="nil"/>
          <w:right w:val="nil"/>
          <w:between w:val="nil"/>
          <w:bar w:val="nil"/>
        </w:pBdr>
        <w:spacing w:after="0"/>
        <w:rPr>
          <w:rFonts w:cs="Times New Roman"/>
          <w:szCs w:val="24"/>
        </w:rPr>
      </w:pPr>
      <w:r w:rsidRPr="00BD29EC">
        <w:rPr>
          <w:rFonts w:cs="Times New Roman"/>
          <w:szCs w:val="24"/>
        </w:rPr>
        <w:t xml:space="preserve">Показатель </w:t>
      </w:r>
      <w:r w:rsidR="009737AE">
        <w:rPr>
          <w:rFonts w:cs="Times New Roman"/>
          <w:szCs w:val="24"/>
        </w:rPr>
        <w:t>8</w:t>
      </w:r>
      <w:r w:rsidR="00780F08" w:rsidRPr="00BD29EC">
        <w:rPr>
          <w:rFonts w:cs="Times New Roman"/>
          <w:szCs w:val="24"/>
        </w:rPr>
        <w:t>.</w:t>
      </w:r>
      <w:r w:rsidR="00895C82">
        <w:rPr>
          <w:rFonts w:cs="Times New Roman"/>
          <w:szCs w:val="24"/>
        </w:rPr>
        <w:t>3</w:t>
      </w:r>
      <w:r w:rsidR="002064C4">
        <w:rPr>
          <w:rFonts w:cs="Times New Roman"/>
          <w:szCs w:val="24"/>
        </w:rPr>
        <w:t>.</w:t>
      </w:r>
      <w:r w:rsidR="00C95AB2">
        <w:rPr>
          <w:rFonts w:cs="Times New Roman"/>
          <w:szCs w:val="24"/>
        </w:rPr>
        <w:t>1.</w:t>
      </w:r>
      <w:r w:rsidR="00780F08" w:rsidRPr="00BD29EC">
        <w:rPr>
          <w:rFonts w:cs="Times New Roman"/>
          <w:szCs w:val="24"/>
        </w:rPr>
        <w:t xml:space="preserve"> </w:t>
      </w:r>
      <w:r w:rsidR="00674FB0" w:rsidRPr="00674FB0">
        <w:t>Доля неформальной занятости от общей занятости в разбивке по сектору и полу</w:t>
      </w:r>
    </w:p>
    <w:p w:rsidR="003143BC" w:rsidRDefault="003143BC" w:rsidP="00B37C1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674FB0" w:rsidRPr="00674FB0" w:rsidRDefault="00674FB0" w:rsidP="00674FB0">
      <w:pPr>
        <w:spacing w:after="0"/>
        <w:rPr>
          <w:bdr w:val="nil"/>
          <w:lang w:eastAsia="ru-RU"/>
        </w:rPr>
      </w:pPr>
      <w:r w:rsidRPr="00674FB0">
        <w:rPr>
          <w:bdr w:val="nil"/>
          <w:lang w:val="en-US" w:eastAsia="ru-RU"/>
        </w:rPr>
        <w:t>SL</w:t>
      </w:r>
      <w:r w:rsidRPr="00674FB0">
        <w:rPr>
          <w:bdr w:val="nil"/>
          <w:lang w:eastAsia="ru-RU"/>
        </w:rPr>
        <w:t>_</w:t>
      </w:r>
      <w:r w:rsidRPr="00674FB0">
        <w:rPr>
          <w:bdr w:val="nil"/>
          <w:lang w:val="en-US" w:eastAsia="ru-RU"/>
        </w:rPr>
        <w:t>ISV</w:t>
      </w:r>
      <w:r w:rsidRPr="00674FB0">
        <w:rPr>
          <w:bdr w:val="nil"/>
          <w:lang w:eastAsia="ru-RU"/>
        </w:rPr>
        <w:t>_</w:t>
      </w:r>
      <w:r w:rsidRPr="00674FB0">
        <w:rPr>
          <w:bdr w:val="nil"/>
          <w:lang w:val="en-US" w:eastAsia="ru-RU"/>
        </w:rPr>
        <w:t>IFEM</w:t>
      </w:r>
      <w:r w:rsidRPr="00674FB0">
        <w:rPr>
          <w:bdr w:val="nil"/>
          <w:lang w:eastAsia="ru-RU"/>
        </w:rPr>
        <w:t xml:space="preserve"> – Доля неформальной занятости от общей занятости в разбивке по сектору и полу (Согласованные оценки МОТ) </w:t>
      </w:r>
      <w:r>
        <w:rPr>
          <w:bdr w:val="nil"/>
          <w:lang w:eastAsia="ru-RU"/>
        </w:rPr>
        <w:t>–</w:t>
      </w:r>
      <w:r w:rsidRPr="00674FB0">
        <w:rPr>
          <w:bdr w:val="nil"/>
          <w:lang w:eastAsia="ru-RU"/>
        </w:rPr>
        <w:t xml:space="preserve"> 13</w:t>
      </w:r>
      <w:r>
        <w:rPr>
          <w:bdr w:val="nil"/>
          <w:lang w:eastAsia="ru-RU"/>
        </w:rPr>
        <w:t>-</w:t>
      </w:r>
      <w:r w:rsidR="007F7C7E">
        <w:rPr>
          <w:bdr w:val="nil"/>
          <w:lang w:eastAsia="ru-RU"/>
        </w:rPr>
        <w:t>ая</w:t>
      </w:r>
      <w:r>
        <w:rPr>
          <w:bdr w:val="nil"/>
          <w:lang w:eastAsia="ru-RU"/>
        </w:rPr>
        <w:t xml:space="preserve"> МКСТ</w:t>
      </w:r>
      <w:r w:rsidRPr="00674FB0">
        <w:rPr>
          <w:bdr w:val="nil"/>
          <w:lang w:eastAsia="ru-RU"/>
        </w:rPr>
        <w:t xml:space="preserve"> (%) [8.3.1]</w:t>
      </w:r>
    </w:p>
    <w:p w:rsidR="005A45F6" w:rsidRPr="00674FB0" w:rsidRDefault="00674FB0" w:rsidP="00674FB0">
      <w:pPr>
        <w:spacing w:after="0"/>
        <w:rPr>
          <w:bdr w:val="nil"/>
          <w:lang w:eastAsia="ru-RU"/>
        </w:rPr>
      </w:pPr>
      <w:r w:rsidRPr="00674FB0">
        <w:rPr>
          <w:bdr w:val="nil"/>
          <w:lang w:val="en-US" w:eastAsia="ru-RU"/>
        </w:rPr>
        <w:t>SL</w:t>
      </w:r>
      <w:r w:rsidRPr="00674FB0">
        <w:rPr>
          <w:bdr w:val="nil"/>
          <w:lang w:eastAsia="ru-RU"/>
        </w:rPr>
        <w:t>_</w:t>
      </w:r>
      <w:r w:rsidRPr="00674FB0">
        <w:rPr>
          <w:bdr w:val="nil"/>
          <w:lang w:val="en-US" w:eastAsia="ru-RU"/>
        </w:rPr>
        <w:t>ISV</w:t>
      </w:r>
      <w:r w:rsidRPr="00674FB0">
        <w:rPr>
          <w:bdr w:val="nil"/>
          <w:lang w:eastAsia="ru-RU"/>
        </w:rPr>
        <w:t>_</w:t>
      </w:r>
      <w:r w:rsidRPr="00674FB0">
        <w:rPr>
          <w:bdr w:val="nil"/>
          <w:lang w:val="en-US" w:eastAsia="ru-RU"/>
        </w:rPr>
        <w:t>IFEM</w:t>
      </w:r>
      <w:r w:rsidRPr="00674FB0">
        <w:rPr>
          <w:bdr w:val="nil"/>
          <w:lang w:eastAsia="ru-RU"/>
        </w:rPr>
        <w:t>_19</w:t>
      </w:r>
      <w:r w:rsidRPr="00674FB0">
        <w:rPr>
          <w:bdr w:val="nil"/>
          <w:lang w:val="en-US" w:eastAsia="ru-RU"/>
        </w:rPr>
        <w:t>ICLS</w:t>
      </w:r>
      <w:r w:rsidRPr="00674FB0">
        <w:rPr>
          <w:bdr w:val="nil"/>
          <w:lang w:eastAsia="ru-RU"/>
        </w:rPr>
        <w:t xml:space="preserve"> </w:t>
      </w:r>
      <w:r w:rsidR="00AC46CC">
        <w:rPr>
          <w:bdr w:val="nil"/>
          <w:lang w:eastAsia="ru-RU"/>
        </w:rPr>
        <w:t>–</w:t>
      </w:r>
      <w:bookmarkStart w:id="0" w:name="_GoBack"/>
      <w:bookmarkEnd w:id="0"/>
      <w:r w:rsidRPr="00674FB0">
        <w:rPr>
          <w:bdr w:val="nil"/>
          <w:lang w:eastAsia="ru-RU"/>
        </w:rPr>
        <w:t xml:space="preserve"> Доля неформальной занятости от общей занятости в разбивке по сектору и полу (Согласованные оценки МОТ) </w:t>
      </w:r>
      <w:r>
        <w:rPr>
          <w:bdr w:val="nil"/>
          <w:lang w:eastAsia="ru-RU"/>
        </w:rPr>
        <w:t>–</w:t>
      </w:r>
      <w:r w:rsidRPr="00674FB0">
        <w:rPr>
          <w:bdr w:val="nil"/>
          <w:lang w:eastAsia="ru-RU"/>
        </w:rPr>
        <w:t xml:space="preserve"> 19</w:t>
      </w:r>
      <w:r>
        <w:rPr>
          <w:bdr w:val="nil"/>
          <w:lang w:eastAsia="ru-RU"/>
        </w:rPr>
        <w:t>-</w:t>
      </w:r>
      <w:r w:rsidR="007F7C7E">
        <w:rPr>
          <w:bdr w:val="nil"/>
          <w:lang w:eastAsia="ru-RU"/>
        </w:rPr>
        <w:t>ая</w:t>
      </w:r>
      <w:r w:rsidRPr="00674FB0">
        <w:rPr>
          <w:bdr w:val="nil"/>
          <w:lang w:eastAsia="ru-RU"/>
        </w:rPr>
        <w:t xml:space="preserve"> </w:t>
      </w:r>
      <w:r>
        <w:rPr>
          <w:bdr w:val="nil"/>
          <w:lang w:eastAsia="ru-RU"/>
        </w:rPr>
        <w:t>МКСТ</w:t>
      </w:r>
      <w:r w:rsidRPr="00674FB0">
        <w:rPr>
          <w:bdr w:val="nil"/>
          <w:lang w:eastAsia="ru-RU"/>
        </w:rPr>
        <w:t xml:space="preserve"> (%) [8.3.1]</w:t>
      </w:r>
    </w:p>
    <w:p w:rsidR="005A45F6" w:rsidRPr="005A45F6" w:rsidRDefault="00C8596F" w:rsidP="00B37C1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5A45F6" w:rsidRPr="00BD29EC" w:rsidRDefault="007F7C7E" w:rsidP="00B37C15">
      <w:pPr>
        <w:spacing w:after="0"/>
        <w:rPr>
          <w:rFonts w:eastAsia="Arial Unicode MS" w:cs="Times New Roman"/>
          <w:b/>
          <w:szCs w:val="24"/>
          <w:bdr w:val="nil"/>
          <w:lang w:eastAsia="ru-RU"/>
        </w:rPr>
      </w:pPr>
      <w:r>
        <w:t>15.12.2023</w:t>
      </w:r>
    </w:p>
    <w:p w:rsidR="005A45F6" w:rsidRPr="005A45F6" w:rsidRDefault="00C8596F" w:rsidP="00B37C1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5A45F6" w:rsidRPr="00DA19D7" w:rsidRDefault="005A45F6" w:rsidP="00B37C15">
      <w:pPr>
        <w:spacing w:after="0"/>
        <w:rPr>
          <w:rFonts w:eastAsia="Arial Unicode MS" w:cs="Times New Roman"/>
          <w:b/>
          <w:szCs w:val="24"/>
          <w:bdr w:val="nil"/>
          <w:lang w:eastAsia="ru-RU"/>
        </w:rPr>
      </w:pPr>
      <w:r>
        <w:t>1.1.1, 1.3.1, 8.5.2</w:t>
      </w:r>
    </w:p>
    <w:p w:rsidR="00A91FDE" w:rsidRPr="00BD29EC" w:rsidRDefault="00E33CA8" w:rsidP="00B37C1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957A62" w:rsidRDefault="005A45F6" w:rsidP="00B37C15">
      <w:pPr>
        <w:pBdr>
          <w:top w:val="nil"/>
          <w:left w:val="nil"/>
          <w:bottom w:val="nil"/>
          <w:right w:val="nil"/>
          <w:between w:val="nil"/>
          <w:bar w:val="nil"/>
        </w:pBdr>
        <w:spacing w:after="0"/>
        <w:rPr>
          <w:rFonts w:cs="Times New Roman"/>
          <w:szCs w:val="24"/>
        </w:rPr>
      </w:pPr>
      <w:r w:rsidRPr="005A45F6">
        <w:rPr>
          <w:rFonts w:cs="Times New Roman"/>
          <w:szCs w:val="24"/>
        </w:rPr>
        <w:t>Международная организация труда (МОТ)</w:t>
      </w:r>
    </w:p>
    <w:p w:rsidR="00B37C15" w:rsidRPr="00BD29EC" w:rsidRDefault="00B37C15" w:rsidP="00B37C15">
      <w:pPr>
        <w:pBdr>
          <w:top w:val="nil"/>
          <w:left w:val="nil"/>
          <w:bottom w:val="nil"/>
          <w:right w:val="nil"/>
          <w:between w:val="nil"/>
          <w:bar w:val="nil"/>
        </w:pBdr>
        <w:spacing w:after="0"/>
        <w:rPr>
          <w:rFonts w:cs="Times New Roman"/>
          <w:szCs w:val="24"/>
        </w:rPr>
      </w:pPr>
    </w:p>
    <w:p w:rsidR="00957A62" w:rsidRPr="00BD29EC" w:rsidRDefault="00957A62" w:rsidP="0075371E">
      <w:pPr>
        <w:pStyle w:val="MHeader"/>
        <w:rPr>
          <w:b/>
          <w:color w:val="auto"/>
          <w:sz w:val="24"/>
          <w:szCs w:val="24"/>
          <w:lang w:val="ru-RU"/>
        </w:rPr>
      </w:pPr>
      <w:bookmarkStart w:id="1" w:name="_Toc37932744"/>
      <w:bookmarkStart w:id="2" w:name="_Toc36813072"/>
      <w:bookmarkStart w:id="3" w:name="_Toc36812685"/>
      <w:bookmarkStart w:id="4" w:name="_Toc36812572"/>
      <w:bookmarkStart w:id="5" w:name="_Toc36655609"/>
      <w:r w:rsidRPr="00BD29EC">
        <w:rPr>
          <w:b/>
          <w:color w:val="auto"/>
          <w:sz w:val="24"/>
          <w:szCs w:val="24"/>
          <w:lang w:val="ru-RU"/>
        </w:rPr>
        <w:t xml:space="preserve">1. </w:t>
      </w:r>
      <w:bookmarkEnd w:id="1"/>
      <w:bookmarkEnd w:id="2"/>
      <w:bookmarkEnd w:id="3"/>
      <w:bookmarkEnd w:id="4"/>
      <w:bookmarkEnd w:id="5"/>
      <w:r w:rsidR="00853C09" w:rsidRPr="00BD29EC">
        <w:rPr>
          <w:b/>
          <w:color w:val="auto"/>
          <w:sz w:val="24"/>
          <w:szCs w:val="24"/>
          <w:lang w:val="ru-RU"/>
        </w:rPr>
        <w:t xml:space="preserve">Данные представлены </w:t>
      </w:r>
    </w:p>
    <w:p w:rsidR="00957A62" w:rsidRPr="00BD29EC"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957A62" w:rsidRPr="00BD29EC" w:rsidRDefault="005A45F6" w:rsidP="0075371E">
      <w:pPr>
        <w:pStyle w:val="MText"/>
        <w:rPr>
          <w:color w:val="auto"/>
          <w:sz w:val="24"/>
          <w:szCs w:val="24"/>
          <w:lang w:val="ru-RU"/>
        </w:rPr>
      </w:pPr>
      <w:r w:rsidRPr="005A45F6">
        <w:rPr>
          <w:color w:val="auto"/>
          <w:sz w:val="24"/>
          <w:szCs w:val="24"/>
          <w:lang w:val="ru-RU"/>
        </w:rPr>
        <w:t>Международная организация труда (МОТ)</w:t>
      </w:r>
    </w:p>
    <w:p w:rsidR="00B37C15" w:rsidRDefault="00B37C15" w:rsidP="0075371E">
      <w:pPr>
        <w:pStyle w:val="MHeader"/>
        <w:rPr>
          <w:b/>
          <w:color w:val="auto"/>
          <w:sz w:val="24"/>
          <w:szCs w:val="24"/>
          <w:lang w:val="ru-RU"/>
        </w:rPr>
      </w:pP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C22E0F" w:rsidRDefault="00DA19D7" w:rsidP="00C22E0F">
      <w:pPr>
        <w:spacing w:after="120"/>
        <w:rPr>
          <w:b/>
        </w:rPr>
      </w:pPr>
      <w:r w:rsidRPr="00C22E0F">
        <w:rPr>
          <w:b/>
        </w:rPr>
        <w:t>Определение:</w:t>
      </w:r>
    </w:p>
    <w:p w:rsidR="004F5DA4" w:rsidRDefault="004F5DA4" w:rsidP="00D73D9D">
      <w:r w:rsidRPr="004F5DA4">
        <w:t>Этот показатель отражает долю занятости, которая классифицируется как неформальная занятость, в экономике в целом и отдельно в сельском хозяйстве и в несельскохозяйственном секторе.</w:t>
      </w:r>
    </w:p>
    <w:p w:rsidR="00DA19D7" w:rsidRPr="00C22E0F" w:rsidRDefault="003859BD" w:rsidP="00C22E0F">
      <w:pPr>
        <w:spacing w:after="120"/>
        <w:rPr>
          <w:b/>
        </w:rPr>
      </w:pPr>
      <w:r w:rsidRPr="00C22E0F">
        <w:rPr>
          <w:b/>
        </w:rPr>
        <w:t>Основные понятия</w:t>
      </w:r>
      <w:r w:rsidR="00C22E0F" w:rsidRPr="00C22E0F">
        <w:rPr>
          <w:b/>
        </w:rPr>
        <w:t>:</w:t>
      </w:r>
    </w:p>
    <w:p w:rsidR="00C22E0F" w:rsidRDefault="00C22E0F" w:rsidP="00C344C3">
      <w:pPr>
        <w:spacing w:after="40"/>
      </w:pPr>
      <w:r>
        <w:t xml:space="preserve">К занятым относятся все лица трудоспособного возраста, которые в течение короткого учетного периода (одна неделя) занимались какой-либо деятельностью по производству </w:t>
      </w:r>
      <w:r>
        <w:lastRenderedPageBreak/>
        <w:t xml:space="preserve">товаров или оказанию услуг за вознаграждение или прибыль. Разница между двумя </w:t>
      </w:r>
      <w:r w:rsidR="007F7C7E">
        <w:t>рядами данных</w:t>
      </w:r>
      <w:r>
        <w:t xml:space="preserve"> для конкретной страны заключается в операционных критериях, используемых для определения занятости: од</w:t>
      </w:r>
      <w:r w:rsidR="007F7C7E">
        <w:t>ин ряд данных основан</w:t>
      </w:r>
      <w:r>
        <w:t xml:space="preserve"> на статистических стандартах 13-</w:t>
      </w:r>
      <w:r w:rsidR="007F7C7E">
        <w:t>й</w:t>
      </w:r>
      <w:r>
        <w:t xml:space="preserve"> Международной конференции статистиков труда (</w:t>
      </w:r>
      <w:r w:rsidR="007F7C7E">
        <w:t>МКСТ</w:t>
      </w:r>
      <w:r>
        <w:t>), а друг</w:t>
      </w:r>
      <w:r w:rsidR="007F7C7E">
        <w:t>ой</w:t>
      </w:r>
      <w:r>
        <w:t xml:space="preserve"> </w:t>
      </w:r>
      <w:r w:rsidR="007F7C7E">
        <w:t>ряд данных основан</w:t>
      </w:r>
      <w:r>
        <w:t xml:space="preserve"> на </w:t>
      </w:r>
      <w:r w:rsidR="007F7C7E">
        <w:t xml:space="preserve">стандартах </w:t>
      </w:r>
      <w:r>
        <w:t>19-</w:t>
      </w:r>
      <w:r w:rsidR="007F7C7E">
        <w:t>й</w:t>
      </w:r>
      <w:r>
        <w:t xml:space="preserve"> </w:t>
      </w:r>
      <w:r w:rsidR="007F7C7E">
        <w:t>МКСТ. В 19-й</w:t>
      </w:r>
      <w:r>
        <w:t xml:space="preserve"> </w:t>
      </w:r>
      <w:r w:rsidR="007F7C7E">
        <w:t xml:space="preserve">МКСТ </w:t>
      </w:r>
      <w:r>
        <w:t xml:space="preserve">занятость определяется более узко как работа, выполняемая ради оплаты или прибыли, в то время как деятельность, не выполняемая главным образом в обмен на вознаграждение </w:t>
      </w:r>
      <w:r w:rsidR="007F7C7E">
        <w:t>(т.</w:t>
      </w:r>
      <w:r w:rsidR="007F7C7E" w:rsidRPr="007F7C7E">
        <w:t>е. производственная работа для собственного использования, волонтерская работа и неоплачиваемая работа стажеров) п</w:t>
      </w:r>
      <w:r w:rsidR="007F7C7E">
        <w:t>ризнаются другими формами труда.</w:t>
      </w:r>
    </w:p>
    <w:p w:rsidR="00C344C3" w:rsidRDefault="00C344C3" w:rsidP="00C344C3">
      <w:pPr>
        <w:spacing w:after="40"/>
      </w:pPr>
    </w:p>
    <w:p w:rsidR="00C22E0F" w:rsidRDefault="00C22E0F" w:rsidP="00C344C3">
      <w:pPr>
        <w:spacing w:after="40"/>
      </w:pPr>
      <w:r>
        <w:t>К неформальной занятости относятся лица, которые по своей основной или дополнительной работе относились к одной из следующих категорий:</w:t>
      </w:r>
    </w:p>
    <w:p w:rsidR="00C22E0F" w:rsidRDefault="00C22E0F" w:rsidP="00C344C3">
      <w:pPr>
        <w:spacing w:after="40"/>
      </w:pPr>
      <w:r>
        <w:t>- Самозанятые работники, работодатели и члены производственных кооперативов, занятые на собственных предприятиях неформального сектора (характеристики предприятия определяют неформальный характер их работы)</w:t>
      </w:r>
    </w:p>
    <w:p w:rsidR="00C22E0F" w:rsidRDefault="00C22E0F" w:rsidP="00C344C3">
      <w:pPr>
        <w:spacing w:after="40"/>
      </w:pPr>
      <w:r>
        <w:t>- Самостоятельные работники, занятые производством товаров исключительно для собственного конечного использования в своем домохозяйстве (например, натуральное хозяйство)</w:t>
      </w:r>
    </w:p>
    <w:p w:rsidR="00C22E0F" w:rsidRDefault="00C22E0F" w:rsidP="00C344C3">
      <w:pPr>
        <w:spacing w:after="40"/>
      </w:pPr>
      <w:r>
        <w:t>- Помогающие семейные работники, независимо от того, работают ли они на предприятиях формального или неформального сектора (они обычно не имеют явных письменных трудовых договоров и не подпадают под действие трудового законодательства, правил социального обеспечения, коллективных договоров и т. д., что определяет неформальный характер их работы)</w:t>
      </w:r>
    </w:p>
    <w:p w:rsidR="00C22E0F" w:rsidRDefault="00C22E0F" w:rsidP="00C344C3">
      <w:pPr>
        <w:spacing w:after="40"/>
      </w:pPr>
      <w:r>
        <w:t>- Работники, занимающие неформальную работу, независимо от того, работают ли они на предприятиях формального сектора, предприятиях неформального сектора или в качестве оплачиваемых домашних работников в домашних хозяйствах (работники считаются имеющими неформальную работу, если их трудовые отношения по закону или на практике не подпадают под действие национального трудового законодательства</w:t>
      </w:r>
      <w:proofErr w:type="gramStart"/>
      <w:r>
        <w:t xml:space="preserve"> ,</w:t>
      </w:r>
      <w:proofErr w:type="gramEnd"/>
      <w:r>
        <w:t xml:space="preserve"> подоходное налогообложение, социальная защита или право на определенные льготы по трудоустройству)</w:t>
      </w:r>
    </w:p>
    <w:p w:rsidR="00C22E0F" w:rsidRDefault="00C22E0F" w:rsidP="00C344C3">
      <w:pPr>
        <w:spacing w:after="40"/>
      </w:pPr>
    </w:p>
    <w:p w:rsidR="00C22E0F" w:rsidRDefault="00C22E0F" w:rsidP="00C344C3">
      <w:pPr>
        <w:spacing w:after="40"/>
      </w:pPr>
      <w:r>
        <w:t>В целях классификации лиц по формальной или неформальной занятости по этому показателю учитываются только характеристики основной работы.</w:t>
      </w:r>
    </w:p>
    <w:p w:rsidR="00C22E0F" w:rsidRDefault="00C22E0F" w:rsidP="00C344C3">
      <w:pPr>
        <w:spacing w:after="40"/>
      </w:pPr>
    </w:p>
    <w:p w:rsidR="00C22E0F" w:rsidRDefault="00C22E0F" w:rsidP="00C344C3">
      <w:pPr>
        <w:spacing w:after="40"/>
      </w:pPr>
      <w:r>
        <w:t>Предприятие относится к неформальному сектору, если оно отвечает трем следующим условиям:</w:t>
      </w:r>
    </w:p>
    <w:p w:rsidR="00C22E0F" w:rsidRDefault="00C22E0F" w:rsidP="00C22E0F">
      <w:r>
        <w:t>- Это некорпоративное предприятие (оно не является юридическим лицом, отдельным от своих владельцев, оно принадлежит и контролируется одним или несколькими членами одного или нескольких домохозяйств, и оно не является квазикорпорацией: оно не имеет полный комплект счетов, включая балансы)</w:t>
      </w:r>
    </w:p>
    <w:p w:rsidR="00C22E0F" w:rsidRDefault="00C22E0F" w:rsidP="00C22E0F">
      <w:r>
        <w:t>- это рыночное предприятие (оно продает хотя бы часть производимых им товаров или услуг);</w:t>
      </w:r>
    </w:p>
    <w:p w:rsidR="004F5DA4" w:rsidRPr="00DA19D7" w:rsidRDefault="00C22E0F" w:rsidP="00C22E0F">
      <w:r>
        <w:lastRenderedPageBreak/>
        <w:t>- Предприятие не зарегистрировано или сотрудники предприятия не зарегистрированы или количество лиц, занятых на постоянной основе, ниже порога, определенного страной</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Pr="00BD29EC" w:rsidRDefault="00D73D9D" w:rsidP="00D73D9D">
      <w:r>
        <w:t>Процент</w:t>
      </w:r>
      <w:proofErr w:type="gramStart"/>
      <w:r>
        <w:t xml:space="preserve"> (%)</w:t>
      </w:r>
      <w:proofErr w:type="gramEnd"/>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Default="00D73D9D" w:rsidP="0075371E">
      <w:pPr>
        <w:pStyle w:val="MText"/>
        <w:rPr>
          <w:color w:val="auto"/>
          <w:sz w:val="24"/>
          <w:szCs w:val="24"/>
          <w:lang w:val="ru-RU"/>
        </w:rPr>
      </w:pPr>
      <w:r w:rsidRPr="00D73D9D">
        <w:rPr>
          <w:color w:val="auto"/>
          <w:sz w:val="24"/>
          <w:szCs w:val="24"/>
          <w:lang w:val="ru-RU"/>
        </w:rPr>
        <w:t xml:space="preserve">Разбивка по секторам основана на Международной стандартной отраслевой классификации всех видов экономической деятельности (МСОК). Сельское хозяйство соответствует разделу A МСОК </w:t>
      </w:r>
      <w:r w:rsidR="00A9693B">
        <w:rPr>
          <w:color w:val="auto"/>
          <w:sz w:val="24"/>
          <w:szCs w:val="24"/>
          <w:lang w:val="ru-RU"/>
        </w:rPr>
        <w:t>ред</w:t>
      </w:r>
      <w:r w:rsidRPr="00D73D9D">
        <w:rPr>
          <w:color w:val="auto"/>
          <w:sz w:val="24"/>
          <w:szCs w:val="24"/>
          <w:lang w:val="ru-RU"/>
        </w:rPr>
        <w:t xml:space="preserve">. 4, разделам A и B </w:t>
      </w:r>
      <w:r w:rsidR="00A9693B">
        <w:rPr>
          <w:color w:val="auto"/>
          <w:sz w:val="24"/>
          <w:szCs w:val="24"/>
          <w:lang w:val="ru-RU"/>
        </w:rPr>
        <w:t>ред</w:t>
      </w:r>
      <w:r w:rsidRPr="00D73D9D">
        <w:rPr>
          <w:color w:val="auto"/>
          <w:sz w:val="24"/>
          <w:szCs w:val="24"/>
          <w:lang w:val="ru-RU"/>
        </w:rPr>
        <w:t xml:space="preserve">.3 и разделу 1 </w:t>
      </w:r>
      <w:r w:rsidR="00A9693B">
        <w:rPr>
          <w:color w:val="auto"/>
          <w:sz w:val="24"/>
          <w:szCs w:val="24"/>
          <w:lang w:val="ru-RU"/>
        </w:rPr>
        <w:t>ред</w:t>
      </w:r>
      <w:r w:rsidRPr="00D73D9D">
        <w:rPr>
          <w:color w:val="auto"/>
          <w:sz w:val="24"/>
          <w:szCs w:val="24"/>
          <w:lang w:val="ru-RU"/>
        </w:rPr>
        <w:t xml:space="preserve">.2, а несельскохозяйственная деятельность соответствует разделам B-U Rev.4, разделам C-Q </w:t>
      </w:r>
      <w:r w:rsidR="00A9693B">
        <w:rPr>
          <w:color w:val="auto"/>
          <w:sz w:val="24"/>
          <w:szCs w:val="24"/>
          <w:lang w:val="ru-RU"/>
        </w:rPr>
        <w:t>ред</w:t>
      </w:r>
      <w:r w:rsidRPr="00D73D9D">
        <w:rPr>
          <w:color w:val="auto"/>
          <w:sz w:val="24"/>
          <w:szCs w:val="24"/>
          <w:lang w:val="ru-RU"/>
        </w:rPr>
        <w:t xml:space="preserve">.3 и разделам 2-9 </w:t>
      </w:r>
      <w:r w:rsidR="00A9693B">
        <w:rPr>
          <w:color w:val="auto"/>
          <w:sz w:val="24"/>
          <w:szCs w:val="24"/>
          <w:lang w:val="ru-RU"/>
        </w:rPr>
        <w:t>ред</w:t>
      </w:r>
      <w:r w:rsidRPr="00D73D9D">
        <w:rPr>
          <w:color w:val="auto"/>
          <w:sz w:val="24"/>
          <w:szCs w:val="24"/>
          <w:lang w:val="ru-RU"/>
        </w:rPr>
        <w:t>. 2.</w:t>
      </w:r>
    </w:p>
    <w:p w:rsidR="00C22E0F" w:rsidRPr="00BD29EC" w:rsidRDefault="00C22E0F" w:rsidP="0075371E">
      <w:pPr>
        <w:pStyle w:val="MText"/>
        <w:rPr>
          <w:color w:val="auto"/>
          <w:sz w:val="24"/>
          <w:szCs w:val="24"/>
          <w:lang w:val="ru-RU"/>
        </w:rPr>
      </w:pP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D73D9D" w:rsidRPr="00BD29EC" w:rsidRDefault="00D73D9D" w:rsidP="00D73D9D">
      <w:r w:rsidRPr="00D73D9D">
        <w:t>Предпочтительным источником данных для этого показателя является обследование рабочей силы, содержащее достаточное количество вопросов для определения неформального характера рабочих мест и того, относится ли учреждение, в котором работает человек, к формальному или неформальному сектору.</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D73D9D" w:rsidRPr="00BD29EC" w:rsidRDefault="00D73D9D" w:rsidP="00D73D9D">
      <w:r w:rsidRPr="00D73D9D">
        <w:t>Департамент статистики МОТ обрабатывает микроданные данных национальных обследований домашних хозяйств в соответствии с согласованными на международном уровне концепциями и определениями показателей, установленными Международной конференцией статистиков труда.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D73D9D" w:rsidRPr="00BD29EC" w:rsidRDefault="00D73D9D" w:rsidP="00D73D9D">
      <w:r>
        <w:t>Непрерывный</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D73D9D" w:rsidRPr="00BD29EC" w:rsidRDefault="00D73D9D" w:rsidP="00D73D9D">
      <w:r>
        <w:t>Непрерывный</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D73D9D" w:rsidRPr="00A71EC6" w:rsidRDefault="00D73D9D" w:rsidP="00D73D9D">
      <w:r>
        <w:t>Национальные статистические управления</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D73D9D" w:rsidRPr="00BD29EC" w:rsidRDefault="00D73D9D" w:rsidP="00D73D9D">
      <w:r w:rsidRPr="00D73D9D">
        <w:t>Международная организация труда (МОТ)</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BD29EC" w:rsidRDefault="00D73D9D" w:rsidP="00D73D9D">
      <w:r w:rsidRPr="00D73D9D">
        <w:t xml:space="preserve">МОТ является координационным центром ООН по статистике труда. Он устанавливает международные стандарты статистики труда через Международную конференцию статистиков труда. Он также собирает и выпускает статистику труда с целью </w:t>
      </w:r>
      <w:r w:rsidRPr="00D73D9D">
        <w:lastRenderedPageBreak/>
        <w:t>распространения сопоставимых на международном уровне наборов данных и предоставляет техническую помощь и обучение государствам - членам МОТ в поддержку их усилий по подготовке высококачественных данных о рынке труда.</w:t>
      </w: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2E15F9" w:rsidRPr="00BD29EC" w:rsidRDefault="00D73D9D" w:rsidP="00D73D9D">
      <w:r w:rsidRPr="00D73D9D">
        <w:t xml:space="preserve">В условиях, когда охват социальной защитой ограничен, пособия по социальному обеспечению (такие как </w:t>
      </w:r>
      <w:proofErr w:type="gramStart"/>
      <w:r w:rsidRPr="00D73D9D">
        <w:t>страхование</w:t>
      </w:r>
      <w:proofErr w:type="gramEnd"/>
      <w:r w:rsidRPr="00D73D9D">
        <w:t xml:space="preserve"> по безработице) недостаточны или даже отсутствуют, и/или когда заработная плата и пенсии низкие, людям, возможно, придется искать неформальную работу, чтобы обеспечить себе средства к существованию. В этих ситуациях такие показатели, как уровень безработицы, давали бы весьма неполную картину ситуации на рынке труда, не учитывая серьезных недостатков в качестве занятости. Статистические данные о неформальности являются ключевыми для оценки качества занятости в экономике и имеют отношение как к развивающимся, так и к развитым странам (описание показателя неформальности ILOSTAT доступно по адресу </w:t>
      </w:r>
      <w:hyperlink r:id="rId9" w:history="1">
        <w:r w:rsidR="00C22E0F" w:rsidRPr="009559C7">
          <w:rPr>
            <w:rStyle w:val="ac"/>
          </w:rPr>
          <w:t>https://ilostat.ilo.org/resources/concepts-and-definitions/description-informality/</w:t>
        </w:r>
      </w:hyperlink>
      <w:r w:rsidRPr="00D73D9D">
        <w:t>).</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5A1F04" w:rsidRPr="00BD29EC" w:rsidRDefault="005A1F04" w:rsidP="005A1F04">
      <w:r w:rsidRPr="005A1F04">
        <w:t>Значительная неоднородность определений и оперативных критериев, используемых странами для измерения неформальной занятости, в значительной степени препятствует международной сопоставимости статистических данных о неформальной занятости. Чтобы противостоять этой проблеме, для целей глобальной отчетности и мониторинга ЦУР серия основана исключительно на согласованных данных, подготовленных МОТ с использованием одного и того же оперативного процесса для всех стран. Хотя в разных странах сохраняются некоторые различия в критериях и определениях, этот процесс предназначен для получения данных, которые являются максимально сопос</w:t>
      </w:r>
      <w:r>
        <w:t>тавимыми на международном уровне с учетом основных источников</w:t>
      </w:r>
      <w:r w:rsidRPr="005A1F04">
        <w:t xml:space="preserve"> данных.</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5A1F04" w:rsidRPr="00C22E0F" w:rsidRDefault="005A1F04" w:rsidP="00387CA4">
      <w:pPr>
        <w:rPr>
          <w:rFonts w:eastAsiaTheme="minorEastAsia"/>
        </w:rPr>
      </w:pPr>
      <m:oMathPara>
        <m:oMath>
          <m:r>
            <m:rPr>
              <m:sty m:val="p"/>
            </m:rPr>
            <w:rPr>
              <w:rFonts w:ascii="Cambria Math" w:hAnsi="Cambria Math"/>
            </w:rPr>
            <m:t>Доля неформальной занятости в общей занятости=</m:t>
          </m:r>
          <m:f>
            <m:fPr>
              <m:ctrlPr>
                <w:rPr>
                  <w:rFonts w:ascii="Cambria Math" w:hAnsi="Cambria Math"/>
                </w:rPr>
              </m:ctrlPr>
            </m:fPr>
            <m:num>
              <m:r>
                <m:rPr>
                  <m:sty m:val="p"/>
                </m:rPr>
                <w:rPr>
                  <w:rFonts w:ascii="Cambria Math" w:hAnsi="Cambria Math"/>
                </w:rPr>
                <m:t>Неформальная занятость</m:t>
              </m:r>
            </m:num>
            <m:den>
              <m:r>
                <m:rPr>
                  <m:sty m:val="p"/>
                </m:rPr>
                <w:rPr>
                  <w:rFonts w:ascii="Cambria Math" w:hAnsi="Cambria Math"/>
                </w:rPr>
                <m:t>Общая занятость</m:t>
              </m:r>
            </m:den>
          </m:f>
          <m:r>
            <m:rPr>
              <m:sty m:val="p"/>
            </m:rPr>
            <w:rPr>
              <w:rFonts w:ascii="Cambria Math" w:hAnsi="Cambria Math"/>
            </w:rPr>
            <m:t>×100</m:t>
          </m:r>
        </m:oMath>
      </m:oMathPara>
    </w:p>
    <w:p w:rsidR="00387CA4" w:rsidRPr="00C22E0F" w:rsidRDefault="00387CA4" w:rsidP="00387CA4">
      <w:pPr>
        <w:jc w:val="left"/>
      </w:pPr>
    </w:p>
    <w:p w:rsidR="00387CA4" w:rsidRPr="00C22E0F" w:rsidRDefault="00387CA4" w:rsidP="00387CA4">
      <w:pPr>
        <w:rPr>
          <w:rFonts w:eastAsiaTheme="minorEastAsia"/>
        </w:rPr>
      </w:pPr>
      <m:oMathPara>
        <m:oMath>
          <m:r>
            <m:rPr>
              <m:sty m:val="p"/>
            </m:rPr>
            <w:rPr>
              <w:rFonts w:ascii="Cambria Math" w:hAnsi="Cambria Math"/>
            </w:rPr>
            <m:t>Доля неформальной занятости в сельском хозяйстве=</m:t>
          </m:r>
          <m:f>
            <m:fPr>
              <m:ctrlPr>
                <w:rPr>
                  <w:rFonts w:ascii="Cambria Math" w:hAnsi="Cambria Math"/>
                </w:rPr>
              </m:ctrlPr>
            </m:fPr>
            <m:num>
              <m:r>
                <m:rPr>
                  <m:sty m:val="p"/>
                </m:rPr>
                <w:rPr>
                  <w:rFonts w:ascii="Cambria Math" w:hAnsi="Cambria Math"/>
                </w:rPr>
                <m:t>Неформальная занятость в сельском хозяйстве</m:t>
              </m:r>
            </m:num>
            <m:den>
              <m:r>
                <m:rPr>
                  <m:sty m:val="p"/>
                </m:rPr>
                <w:rPr>
                  <w:rFonts w:ascii="Cambria Math" w:hAnsi="Cambria Math"/>
                </w:rPr>
                <m:t>Общая занятость в сельском хозяйстве</m:t>
              </m:r>
            </m:den>
          </m:f>
          <m:r>
            <m:rPr>
              <m:sty m:val="p"/>
            </m:rPr>
            <w:rPr>
              <w:rFonts w:ascii="Cambria Math" w:hAnsi="Cambria Math"/>
            </w:rPr>
            <m:t>×100</m:t>
          </m:r>
        </m:oMath>
      </m:oMathPara>
    </w:p>
    <w:p w:rsidR="00387CA4" w:rsidRPr="00C22E0F" w:rsidRDefault="00387CA4" w:rsidP="00387CA4"/>
    <w:p w:rsidR="00387CA4" w:rsidRPr="00C22E0F" w:rsidRDefault="00387CA4" w:rsidP="00387CA4">
      <w:pPr>
        <w:rPr>
          <w:rFonts w:eastAsiaTheme="minorEastAsia"/>
        </w:rPr>
      </w:pPr>
      <m:oMathPara>
        <m:oMath>
          <m:r>
            <m:rPr>
              <m:sty m:val="p"/>
            </m:rPr>
            <w:rPr>
              <w:rFonts w:ascii="Cambria Math" w:hAnsi="Cambria Math"/>
            </w:rPr>
            <m:t>Доля неформальной занятости в несельскохозяйственном секторе=</m:t>
          </m:r>
          <m:f>
            <m:fPr>
              <m:ctrlPr>
                <w:rPr>
                  <w:rFonts w:ascii="Cambria Math" w:hAnsi="Cambria Math"/>
                </w:rPr>
              </m:ctrlPr>
            </m:fPr>
            <m:num>
              <m:r>
                <m:rPr>
                  <m:sty m:val="p"/>
                </m:rPr>
                <w:rPr>
                  <w:rFonts w:ascii="Cambria Math" w:hAnsi="Cambria Math"/>
                </w:rPr>
                <m:t>Неформальная занятость в несельскохозяйственном секторе</m:t>
              </m:r>
            </m:num>
            <m:den>
              <m:r>
                <m:rPr>
                  <m:sty m:val="p"/>
                </m:rPr>
                <w:rPr>
                  <w:rFonts w:ascii="Cambria Math" w:hAnsi="Cambria Math"/>
                </w:rPr>
                <m:t xml:space="preserve">Общая занятость в </m:t>
              </m:r>
              <m:r>
                <m:rPr>
                  <m:sty m:val="p"/>
                </m:rPr>
                <w:rPr>
                  <w:rFonts w:ascii="Cambria Math" w:hAnsi="Cambria Math"/>
                </w:rPr>
                <m:t>несельскохозяйственном секторе</m:t>
              </m:r>
            </m:den>
          </m:f>
          <m:r>
            <m:rPr>
              <m:sty m:val="p"/>
            </m:rPr>
            <w:rPr>
              <w:rFonts w:ascii="Cambria Math" w:hAnsi="Cambria Math"/>
            </w:rPr>
            <m:t>×100</m:t>
          </m:r>
        </m:oMath>
      </m:oMathPara>
    </w:p>
    <w:p w:rsidR="00C22E0F" w:rsidRPr="00C22E0F" w:rsidRDefault="00C22E0F" w:rsidP="00387CA4"/>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lastRenderedPageBreak/>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387CA4" w:rsidRDefault="00387CA4" w:rsidP="00387CA4">
      <w:r w:rsidRPr="00387CA4">
        <w:t>МОТ проводит ежегодные консультации с государствами-членами с помощью вопросника ILOSTAT и соответствующей системы статистической отчетности (StaRS). Национальные поставщики данных получают ссылку на портал, где они могут просмотреть все национальные данные о ЦУР, доступные в ILOSTAT.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C3E5C" w:rsidRDefault="002C3E5C" w:rsidP="002C3E5C">
      <w:r w:rsidRPr="002C3E5C">
        <w:t>В рамках инициативы МОТ по согласованию микроданных МОТ стремится создавать сопоставимые на международном уровне статистические данные о труде на основе концепций и определений показателей, принятых Международной конференцией статистиков труда.</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proofErr w:type="spellStart"/>
      <w:r w:rsidR="00694160" w:rsidRPr="00A71EC6">
        <w:rPr>
          <w:b/>
          <w:color w:val="auto"/>
          <w:sz w:val="24"/>
          <w:szCs w:val="24"/>
        </w:rPr>
        <w:t>i</w:t>
      </w:r>
      <w:proofErr w:type="spellEnd"/>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21490A" w:rsidRDefault="0021490A" w:rsidP="0021490A">
      <w:pPr>
        <w:pStyle w:val="MText"/>
        <w:numPr>
          <w:ilvl w:val="0"/>
          <w:numId w:val="5"/>
        </w:numPr>
        <w:rPr>
          <w:b/>
          <w:color w:val="auto"/>
          <w:sz w:val="24"/>
          <w:szCs w:val="24"/>
          <w:lang w:val="ru-RU"/>
        </w:rPr>
      </w:pPr>
      <w:r w:rsidRPr="0021490A">
        <w:rPr>
          <w:b/>
          <w:color w:val="auto"/>
          <w:sz w:val="24"/>
          <w:szCs w:val="24"/>
          <w:lang w:val="ru-RU"/>
        </w:rPr>
        <w:t>На страновом уровне:</w:t>
      </w:r>
    </w:p>
    <w:p w:rsidR="002E15F9" w:rsidRPr="00BD29EC" w:rsidRDefault="002C3E5C" w:rsidP="0075371E">
      <w:pPr>
        <w:pStyle w:val="MText"/>
        <w:rPr>
          <w:color w:val="auto"/>
          <w:sz w:val="24"/>
          <w:szCs w:val="24"/>
          <w:lang w:val="ru-RU"/>
        </w:rPr>
      </w:pPr>
      <w:r>
        <w:rPr>
          <w:color w:val="auto"/>
          <w:sz w:val="24"/>
          <w:szCs w:val="24"/>
          <w:lang w:val="ru-RU"/>
        </w:rPr>
        <w:t>Не применимо</w:t>
      </w:r>
    </w:p>
    <w:p w:rsidR="002E15F9" w:rsidRPr="0021490A" w:rsidRDefault="00694160" w:rsidP="0021490A">
      <w:pPr>
        <w:pStyle w:val="MText"/>
        <w:numPr>
          <w:ilvl w:val="0"/>
          <w:numId w:val="5"/>
        </w:numPr>
        <w:rPr>
          <w:b/>
          <w:color w:val="auto"/>
          <w:sz w:val="24"/>
          <w:szCs w:val="24"/>
          <w:lang w:val="ru-RU"/>
        </w:rPr>
      </w:pPr>
      <w:r w:rsidRPr="0021490A">
        <w:rPr>
          <w:b/>
          <w:color w:val="auto"/>
          <w:sz w:val="24"/>
          <w:szCs w:val="24"/>
          <w:lang w:val="ru-RU"/>
        </w:rPr>
        <w:t>На региональном и глобальном уровнях</w:t>
      </w:r>
      <w:r w:rsidR="0021490A">
        <w:rPr>
          <w:b/>
          <w:color w:val="auto"/>
          <w:sz w:val="24"/>
          <w:szCs w:val="24"/>
          <w:lang w:val="ru-RU"/>
        </w:rPr>
        <w:t>:</w:t>
      </w:r>
    </w:p>
    <w:p w:rsidR="00694160" w:rsidRPr="00BD29EC" w:rsidRDefault="002C3E5C" w:rsidP="002C3E5C">
      <w:r>
        <w:t>См. ниже</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21490A" w:rsidRPr="0021490A" w:rsidRDefault="0021490A" w:rsidP="0021490A">
      <w:pPr>
        <w:pStyle w:val="MHeader2"/>
        <w:rPr>
          <w:rFonts w:eastAsiaTheme="minorHAnsi" w:cstheme="minorBidi"/>
          <w:color w:val="auto"/>
          <w:sz w:val="24"/>
          <w:szCs w:val="22"/>
          <w:lang w:val="ru-RU" w:eastAsia="en-US"/>
        </w:rPr>
      </w:pPr>
      <w:r w:rsidRPr="0021490A">
        <w:rPr>
          <w:rFonts w:eastAsiaTheme="minorHAnsi" w:cstheme="minorBidi"/>
          <w:color w:val="auto"/>
          <w:sz w:val="24"/>
          <w:szCs w:val="22"/>
          <w:lang w:val="ru-RU" w:eastAsia="en-US"/>
        </w:rPr>
        <w:t xml:space="preserve">МОТ производит глобальные и региональные оценки неформальной занятости с разбивкой по полу на основе имеющихся национальных оценок, отражающих стандарты 13-й </w:t>
      </w:r>
      <w:r w:rsidR="000925FE">
        <w:rPr>
          <w:rFonts w:eastAsiaTheme="minorHAnsi" w:cstheme="minorBidi"/>
          <w:color w:val="auto"/>
          <w:sz w:val="24"/>
          <w:szCs w:val="22"/>
          <w:lang w:val="ru-RU" w:eastAsia="en-US"/>
        </w:rPr>
        <w:t>МКСТ</w:t>
      </w:r>
      <w:r w:rsidRPr="0021490A">
        <w:rPr>
          <w:rFonts w:eastAsiaTheme="minorHAnsi" w:cstheme="minorBidi"/>
          <w:color w:val="auto"/>
          <w:sz w:val="24"/>
          <w:szCs w:val="22"/>
          <w:lang w:val="ru-RU" w:eastAsia="en-US"/>
        </w:rPr>
        <w:t>. Глобальные и региональные оценки не включают разбивку по секторам (сельское хозяйство, несельскохозяйственное производство). Оценочные данные варьируются от 2004 до 2022 года. Исходные данные по неформальному сектору доступны как минимум за один год ряда в 75 процентах стран целевой выборки. Базовые данные о занятости получены на основе смоделированных оценок МОТ.</w:t>
      </w:r>
    </w:p>
    <w:p w:rsidR="0021490A" w:rsidRPr="0021490A" w:rsidRDefault="0021490A" w:rsidP="0021490A">
      <w:pPr>
        <w:pStyle w:val="MHeader2"/>
        <w:rPr>
          <w:rFonts w:eastAsiaTheme="minorHAnsi" w:cstheme="minorBidi"/>
          <w:color w:val="auto"/>
          <w:sz w:val="24"/>
          <w:szCs w:val="22"/>
          <w:lang w:val="ru-RU" w:eastAsia="en-US"/>
        </w:rPr>
      </w:pPr>
    </w:p>
    <w:p w:rsidR="0021490A" w:rsidRDefault="0021490A" w:rsidP="00D37F35">
      <w:pPr>
        <w:pStyle w:val="MHeader2"/>
        <w:spacing w:after="120"/>
        <w:rPr>
          <w:rFonts w:eastAsiaTheme="minorHAnsi" w:cstheme="minorBidi"/>
          <w:color w:val="auto"/>
          <w:sz w:val="24"/>
          <w:szCs w:val="22"/>
          <w:lang w:val="ru-RU" w:eastAsia="en-US"/>
        </w:rPr>
      </w:pPr>
      <w:r w:rsidRPr="0021490A">
        <w:rPr>
          <w:rFonts w:eastAsiaTheme="minorHAnsi" w:cstheme="minorBidi"/>
          <w:color w:val="auto"/>
          <w:sz w:val="24"/>
          <w:szCs w:val="22"/>
          <w:lang w:val="ru-RU" w:eastAsia="en-US"/>
        </w:rPr>
        <w:t>Отсутствующие наблюдения рассчитываются с использованием ряда моделей, которые устанавливают статистические связи между наблюдаемой частотой неформальной занятости и объясняющими переменными. Используемые объясняющие переменные включают экономические и демографические переменные, такие как ВВП на душу населения и урбанизация. Методы регрессии панельных данных и перекрестной проверки используются для установления статистических взаимосвязей, необходимых для вменения. Глобальные и региональные пропорции неформальной занятости получаются путем сложения по странам числителя и знаменателя формулы, определяющей долю работников, занятых в неформальном секторе, изложенных выше.</w:t>
      </w:r>
    </w:p>
    <w:p w:rsidR="002E15F9" w:rsidRDefault="002E15F9" w:rsidP="0021490A">
      <w:pPr>
        <w:pStyle w:val="MHeader2"/>
        <w:rPr>
          <w:b/>
          <w:color w:val="auto"/>
          <w:sz w:val="24"/>
          <w:szCs w:val="24"/>
          <w:lang w:val="ru-RU"/>
        </w:rPr>
      </w:pPr>
      <w:r w:rsidRPr="003A52AA">
        <w:rPr>
          <w:color w:val="auto"/>
          <w:sz w:val="24"/>
          <w:szCs w:val="24"/>
          <w:lang w:val="ru-RU"/>
        </w:rPr>
        <w:t>4.</w:t>
      </w:r>
      <w:r w:rsidRPr="003A52AA">
        <w:rPr>
          <w:color w:val="auto"/>
          <w:sz w:val="24"/>
          <w:szCs w:val="24"/>
        </w:rPr>
        <w:t>h</w:t>
      </w:r>
      <w:r w:rsidRPr="003A52AA">
        <w:rPr>
          <w:color w:val="auto"/>
          <w:sz w:val="24"/>
          <w:szCs w:val="24"/>
          <w:lang w:val="ru-RU"/>
        </w:rPr>
        <w:t xml:space="preserve">. </w:t>
      </w:r>
      <w:r w:rsidR="00E27922" w:rsidRPr="003A52AA">
        <w:rPr>
          <w:b/>
          <w:color w:val="auto"/>
          <w:sz w:val="24"/>
          <w:szCs w:val="24"/>
          <w:lang w:val="ru-RU"/>
        </w:rPr>
        <w:t>Доступные странам методы для сбора данных на национальном уровне</w:t>
      </w:r>
    </w:p>
    <w:p w:rsidR="003A52AA" w:rsidRPr="003A52AA" w:rsidRDefault="003A52AA" w:rsidP="00D37F35">
      <w:pPr>
        <w:pStyle w:val="ab"/>
        <w:numPr>
          <w:ilvl w:val="0"/>
          <w:numId w:val="6"/>
        </w:numPr>
      </w:pPr>
      <w:r w:rsidRPr="003A52AA">
        <w:t>Руководство МОТ - Достойный труд и Цели устойчивого разви</w:t>
      </w:r>
      <w:r w:rsidR="00845BE5">
        <w:t>тия: Руководство по показателям рынка труда </w:t>
      </w:r>
      <w:r w:rsidRPr="003A52AA">
        <w:t>ЦУР (https://www.ilo.org/stat/Publications</w:t>
      </w:r>
      <w:r w:rsidR="00845BE5">
        <w:t>/WCMS_647109/lang--</w:t>
      </w:r>
      <w:proofErr w:type="spellStart"/>
      <w:r w:rsidR="00845BE5">
        <w:t>en</w:t>
      </w:r>
      <w:proofErr w:type="spellEnd"/>
      <w:r w:rsidR="00845BE5">
        <w:t>/index.htm</w:t>
      </w:r>
      <w:r w:rsidRPr="003A52AA">
        <w:t xml:space="preserve">) </w:t>
      </w:r>
    </w:p>
    <w:p w:rsidR="00845BE5" w:rsidRPr="00845BE5" w:rsidRDefault="003A52AA" w:rsidP="00845BE5">
      <w:pPr>
        <w:pStyle w:val="ab"/>
        <w:numPr>
          <w:ilvl w:val="0"/>
          <w:numId w:val="6"/>
        </w:numPr>
      </w:pPr>
      <w:r w:rsidRPr="003A52AA">
        <w:t xml:space="preserve">Резолюция о статистике занятости в неформальном секторе, принятая Пятнадцатой Международной конференцией статистиков труда (январь 1993 года), доступна по </w:t>
      </w:r>
      <w:r w:rsidR="00845BE5">
        <w:lastRenderedPageBreak/>
        <w:t>адресу </w:t>
      </w:r>
      <w:r w:rsidR="00845BE5" w:rsidRPr="00845BE5">
        <w:rPr>
          <w:lang w:val="en-GB"/>
        </w:rPr>
        <w:t>https</w:t>
      </w:r>
      <w:r w:rsidR="00845BE5" w:rsidRPr="00845BE5">
        <w:t>://</w:t>
      </w:r>
      <w:r w:rsidR="00845BE5" w:rsidRPr="00845BE5">
        <w:rPr>
          <w:lang w:val="en-GB"/>
        </w:rPr>
        <w:t>www</w:t>
      </w:r>
      <w:r w:rsidR="00845BE5" w:rsidRPr="00845BE5">
        <w:t>.</w:t>
      </w:r>
      <w:r w:rsidR="00845BE5" w:rsidRPr="00845BE5">
        <w:rPr>
          <w:lang w:val="en-GB"/>
        </w:rPr>
        <w:t>ilo</w:t>
      </w:r>
      <w:r w:rsidR="00845BE5" w:rsidRPr="00845BE5">
        <w:t>.</w:t>
      </w:r>
      <w:r w:rsidR="00845BE5" w:rsidRPr="00845BE5">
        <w:rPr>
          <w:lang w:val="en-GB"/>
        </w:rPr>
        <w:t>org</w:t>
      </w:r>
      <w:r w:rsidR="00845BE5" w:rsidRPr="00845BE5">
        <w:t>/</w:t>
      </w:r>
      <w:r w:rsidR="00845BE5" w:rsidRPr="00845BE5">
        <w:rPr>
          <w:lang w:val="en-GB"/>
        </w:rPr>
        <w:t>wcmsp</w:t>
      </w:r>
      <w:r w:rsidR="00845BE5" w:rsidRPr="00845BE5">
        <w:t>5/</w:t>
      </w:r>
      <w:r w:rsidR="00845BE5" w:rsidRPr="00845BE5">
        <w:rPr>
          <w:lang w:val="en-GB"/>
        </w:rPr>
        <w:t>groups</w:t>
      </w:r>
      <w:r w:rsidR="00845BE5" w:rsidRPr="00845BE5">
        <w:t>/</w:t>
      </w:r>
      <w:r w:rsidR="00845BE5" w:rsidRPr="00845BE5">
        <w:rPr>
          <w:lang w:val="en-GB"/>
        </w:rPr>
        <w:t>public</w:t>
      </w:r>
      <w:r w:rsidR="00845BE5" w:rsidRPr="00845BE5">
        <w:t>/---</w:t>
      </w:r>
      <w:r w:rsidR="00845BE5" w:rsidRPr="00845BE5">
        <w:rPr>
          <w:lang w:val="en-GB"/>
        </w:rPr>
        <w:t>dgreports</w:t>
      </w:r>
      <w:r w:rsidR="00845BE5" w:rsidRPr="00845BE5">
        <w:t>/---</w:t>
      </w:r>
      <w:r w:rsidR="00845BE5" w:rsidRPr="00845BE5">
        <w:rPr>
          <w:lang w:val="en-GB"/>
        </w:rPr>
        <w:t>stat</w:t>
      </w:r>
      <w:r w:rsidR="00845BE5" w:rsidRPr="00845BE5">
        <w:t>/</w:t>
      </w:r>
      <w:r w:rsidR="00845BE5" w:rsidRPr="00845BE5">
        <w:rPr>
          <w:lang w:val="en-GB"/>
        </w:rPr>
        <w:t>documents</w:t>
      </w:r>
      <w:r w:rsidR="00845BE5" w:rsidRPr="00845BE5">
        <w:t>/</w:t>
      </w:r>
      <w:r w:rsidR="00845BE5" w:rsidRPr="00845BE5">
        <w:rPr>
          <w:lang w:val="en-GB"/>
        </w:rPr>
        <w:t>normativeinstrument</w:t>
      </w:r>
      <w:r w:rsidR="00845BE5" w:rsidRPr="00845BE5">
        <w:t>/</w:t>
      </w:r>
      <w:r w:rsidR="00845BE5" w:rsidRPr="00845BE5">
        <w:rPr>
          <w:lang w:val="en-GB"/>
        </w:rPr>
        <w:t>wcms</w:t>
      </w:r>
      <w:r w:rsidR="00845BE5" w:rsidRPr="00845BE5">
        <w:t>_087484.</w:t>
      </w:r>
      <w:r w:rsidR="00845BE5" w:rsidRPr="00845BE5">
        <w:rPr>
          <w:lang w:val="en-GB"/>
        </w:rPr>
        <w:t>pdf</w:t>
      </w:r>
    </w:p>
    <w:p w:rsidR="003A52AA" w:rsidRPr="003A52AA" w:rsidRDefault="003A52AA" w:rsidP="00845BE5">
      <w:pPr>
        <w:pStyle w:val="ab"/>
        <w:numPr>
          <w:ilvl w:val="0"/>
          <w:numId w:val="6"/>
        </w:numPr>
      </w:pPr>
      <w:r w:rsidRPr="003A52AA">
        <w:t xml:space="preserve">Руководящие принципы, касающиеся статистического определения неформальной занятости, принятые Семнадцатой Международной конференцией статистиков труда (ноябрь-декабрь 2003 года), доступны по адресу https://www.ilo.org/wcmsp5/groups/public/---dgreports/---stat/documents/normativeinstrument/wcms_087622.pdf </w:t>
      </w:r>
    </w:p>
    <w:p w:rsidR="003A52AA" w:rsidRPr="00BD29EC" w:rsidRDefault="003A52AA" w:rsidP="00D37F35">
      <w:pPr>
        <w:pStyle w:val="ab"/>
        <w:numPr>
          <w:ilvl w:val="0"/>
          <w:numId w:val="6"/>
        </w:numPr>
      </w:pPr>
      <w:r w:rsidRPr="003A52AA">
        <w:t xml:space="preserve">Руководство МОТ по измерению неформальности: Статистическое руководство по неформальному сектору и неформальной занятости, доступное по адресу </w:t>
      </w:r>
      <w:hyperlink r:id="rId10" w:history="1">
        <w:r w:rsidR="00D37F35" w:rsidRPr="009559C7">
          <w:rPr>
            <w:rStyle w:val="ac"/>
          </w:rPr>
          <w:t>http://www.ilo.org/wcmsp5/groups/public/---dgreports/---dcomm/---</w:t>
        </w:r>
        <w:proofErr w:type="spellStart"/>
        <w:r w:rsidR="00D37F35" w:rsidRPr="009559C7">
          <w:rPr>
            <w:rStyle w:val="ac"/>
          </w:rPr>
          <w:t>publ</w:t>
        </w:r>
        <w:proofErr w:type="spellEnd"/>
        <w:r w:rsidR="00D37F35" w:rsidRPr="009559C7">
          <w:rPr>
            <w:rStyle w:val="ac"/>
          </w:rPr>
          <w:t>/documents/publication/wcms_222979.pdf</w:t>
        </w:r>
      </w:hyperlink>
    </w:p>
    <w:p w:rsidR="002E15F9" w:rsidRDefault="002E15F9" w:rsidP="0075371E">
      <w:pPr>
        <w:pStyle w:val="MHeader2"/>
        <w:rPr>
          <w:b/>
          <w:color w:val="auto"/>
          <w:sz w:val="24"/>
          <w:szCs w:val="24"/>
          <w:lang w:val="ru-RU"/>
        </w:rPr>
      </w:pPr>
      <w:r w:rsidRPr="00BD29EC">
        <w:rPr>
          <w:color w:val="auto"/>
          <w:sz w:val="24"/>
          <w:szCs w:val="24"/>
          <w:lang w:val="ru-RU"/>
        </w:rPr>
        <w:t>4.</w:t>
      </w:r>
      <w:proofErr w:type="spellStart"/>
      <w:r w:rsidRPr="00BD29EC">
        <w:rPr>
          <w:color w:val="auto"/>
          <w:sz w:val="24"/>
          <w:szCs w:val="24"/>
        </w:rPr>
        <w:t>i</w:t>
      </w:r>
      <w:proofErr w:type="spellEnd"/>
      <w:r w:rsidRPr="00BD29EC">
        <w:rPr>
          <w:color w:val="auto"/>
          <w:sz w:val="24"/>
          <w:szCs w:val="24"/>
          <w:lang w:val="ru-RU"/>
        </w:rPr>
        <w:t xml:space="preserve">. </w:t>
      </w:r>
      <w:r w:rsidR="00E27922" w:rsidRPr="00A71EC6">
        <w:rPr>
          <w:b/>
          <w:color w:val="auto"/>
          <w:sz w:val="24"/>
          <w:szCs w:val="24"/>
          <w:lang w:val="ru-RU"/>
        </w:rPr>
        <w:t>Управление качеством</w:t>
      </w:r>
    </w:p>
    <w:p w:rsidR="003A52AA" w:rsidRPr="00BD29EC" w:rsidRDefault="003A52AA" w:rsidP="003A52AA">
      <w:r w:rsidRPr="003A52AA">
        <w:t>Процессы сбора, подготовки и публикации данных, включая контроль их качества, осуществляются в соответствии с методологической основой и стандартами, установленными Статистическим департаментом МОТ, в соответствии со стандартами МОТ в области информационных технологий и управления.</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3A52AA" w:rsidRPr="003A52AA" w:rsidRDefault="003A52AA" w:rsidP="003A52AA">
      <w:r w:rsidRPr="003A52AA">
        <w:t>Регулярно проводятся проверки согласованности и качества данных для проверки достоверности данных перед их распространением в базе данных ILOSTAT.</w:t>
      </w:r>
    </w:p>
    <w:p w:rsidR="002E15F9"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3A52AA" w:rsidRPr="00BD29EC" w:rsidRDefault="003A52AA" w:rsidP="003A52AA">
      <w:r w:rsidRPr="003A52AA">
        <w:t>Окончательная оценка качества информации проводится Отделом подготовки и анализа данных Департамента МОТ. В случа</w:t>
      </w:r>
      <w:r>
        <w:t>е</w:t>
      </w:r>
      <w:r w:rsidRPr="003A52AA">
        <w:t xml:space="preserve"> сомнений в качестве конкретных данных эти значения пересматриваются при участии национальных агентств, ответственных за подготовку данных, если это необходимо. Если вопросы не могут быть прояснены, соответствующая информация не публикуется.</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w:t>
      </w:r>
      <w:r w:rsidR="004B4B0E">
        <w:rPr>
          <w:b/>
          <w:color w:val="auto"/>
          <w:sz w:val="24"/>
          <w:szCs w:val="24"/>
          <w:lang w:val="ru-RU"/>
        </w:rPr>
        <w:t>ация</w:t>
      </w:r>
      <w:r w:rsidR="0075371E" w:rsidRPr="00BD29EC">
        <w:rPr>
          <w:b/>
          <w:color w:val="auto"/>
          <w:sz w:val="24"/>
          <w:szCs w:val="24"/>
          <w:lang w:val="ru-RU"/>
        </w:rPr>
        <w:t xml:space="preserve"> данных</w:t>
      </w:r>
    </w:p>
    <w:p w:rsidR="0075371E" w:rsidRPr="004B4B0E" w:rsidRDefault="0075371E" w:rsidP="0075371E">
      <w:pPr>
        <w:pStyle w:val="MText"/>
        <w:rPr>
          <w:b/>
          <w:color w:val="auto"/>
          <w:sz w:val="24"/>
          <w:szCs w:val="24"/>
          <w:lang w:val="ru-RU"/>
        </w:rPr>
      </w:pPr>
      <w:r w:rsidRPr="004B4B0E">
        <w:rPr>
          <w:b/>
          <w:color w:val="auto"/>
          <w:sz w:val="24"/>
          <w:szCs w:val="24"/>
          <w:lang w:val="ru-RU"/>
        </w:rPr>
        <w:t>Доступность данных:</w:t>
      </w:r>
    </w:p>
    <w:p w:rsidR="00845BE5" w:rsidRPr="00845BE5" w:rsidRDefault="00845BE5" w:rsidP="00845BE5">
      <w:pPr>
        <w:pStyle w:val="MText"/>
        <w:rPr>
          <w:color w:val="auto"/>
          <w:sz w:val="24"/>
          <w:szCs w:val="24"/>
          <w:lang w:val="ru-RU"/>
        </w:rPr>
      </w:pPr>
      <w:r w:rsidRPr="00845BE5">
        <w:rPr>
          <w:color w:val="auto"/>
          <w:sz w:val="24"/>
          <w:szCs w:val="24"/>
          <w:lang w:val="ru-RU"/>
        </w:rPr>
        <w:t>Данные для этого показателя доступны д</w:t>
      </w:r>
      <w:r>
        <w:rPr>
          <w:color w:val="auto"/>
          <w:sz w:val="24"/>
          <w:szCs w:val="24"/>
          <w:lang w:val="ru-RU"/>
        </w:rPr>
        <w:t>ля 136 стран и территорий 13-й МКСТ и 77 стран и территорий 19-й</w:t>
      </w:r>
      <w:r w:rsidRPr="00845BE5">
        <w:rPr>
          <w:color w:val="auto"/>
          <w:sz w:val="24"/>
          <w:szCs w:val="24"/>
          <w:lang w:val="ru-RU"/>
        </w:rPr>
        <w:t xml:space="preserve"> </w:t>
      </w:r>
      <w:r>
        <w:rPr>
          <w:color w:val="auto"/>
          <w:sz w:val="24"/>
          <w:szCs w:val="24"/>
          <w:lang w:val="ru-RU"/>
        </w:rPr>
        <w:t>МКСТ</w:t>
      </w:r>
      <w:r w:rsidRPr="00845BE5">
        <w:rPr>
          <w:color w:val="auto"/>
          <w:sz w:val="24"/>
          <w:szCs w:val="24"/>
          <w:lang w:val="ru-RU"/>
        </w:rPr>
        <w:t>.</w:t>
      </w:r>
    </w:p>
    <w:p w:rsidR="003A52AA" w:rsidRDefault="00845BE5" w:rsidP="00845BE5">
      <w:pPr>
        <w:pStyle w:val="MText"/>
        <w:rPr>
          <w:color w:val="auto"/>
          <w:sz w:val="24"/>
          <w:szCs w:val="24"/>
          <w:lang w:val="ru-RU"/>
        </w:rPr>
      </w:pPr>
      <w:r w:rsidRPr="00845BE5">
        <w:rPr>
          <w:color w:val="auto"/>
          <w:sz w:val="24"/>
          <w:szCs w:val="24"/>
          <w:lang w:val="ru-RU"/>
        </w:rPr>
        <w:t>Как оценки, представленные странами, так и согласованные МОТ оценки неформальной занятости доступны в ILOSTAT (</w:t>
      </w:r>
      <w:hyperlink r:id="rId11" w:history="1">
        <w:r w:rsidRPr="007E6104">
          <w:rPr>
            <w:rStyle w:val="ac"/>
            <w:sz w:val="24"/>
            <w:szCs w:val="24"/>
            <w:lang w:val="ru-RU"/>
          </w:rPr>
          <w:t>https://ilostat.ilo.org/</w:t>
        </w:r>
      </w:hyperlink>
      <w:r w:rsidRPr="00845BE5">
        <w:rPr>
          <w:color w:val="auto"/>
          <w:sz w:val="24"/>
          <w:szCs w:val="24"/>
          <w:lang w:val="ru-RU"/>
        </w:rPr>
        <w:t>).</w:t>
      </w:r>
    </w:p>
    <w:p w:rsidR="00856ED6" w:rsidRPr="00BD29EC" w:rsidRDefault="00856ED6" w:rsidP="003A52AA">
      <w:pPr>
        <w:pStyle w:val="MText"/>
        <w:rPr>
          <w:color w:val="auto"/>
          <w:sz w:val="24"/>
          <w:szCs w:val="24"/>
          <w:lang w:val="ru-RU"/>
        </w:rPr>
      </w:pPr>
    </w:p>
    <w:p w:rsidR="0075371E" w:rsidRPr="004B4B0E" w:rsidRDefault="0075371E" w:rsidP="0075371E">
      <w:pPr>
        <w:pStyle w:val="MText"/>
        <w:rPr>
          <w:b/>
          <w:color w:val="auto"/>
          <w:sz w:val="24"/>
          <w:szCs w:val="24"/>
          <w:lang w:val="ru-RU"/>
        </w:rPr>
      </w:pPr>
      <w:r w:rsidRPr="004B4B0E">
        <w:rPr>
          <w:b/>
          <w:color w:val="auto"/>
          <w:sz w:val="24"/>
          <w:szCs w:val="24"/>
          <w:lang w:val="ru-RU"/>
        </w:rPr>
        <w:t>Временные ряды:</w:t>
      </w:r>
    </w:p>
    <w:p w:rsidR="00856ED6" w:rsidRDefault="004B4B0E" w:rsidP="0075371E">
      <w:pPr>
        <w:pStyle w:val="MText"/>
        <w:rPr>
          <w:color w:val="auto"/>
          <w:sz w:val="24"/>
          <w:szCs w:val="24"/>
          <w:lang w:val="ru-RU"/>
        </w:rPr>
      </w:pPr>
      <w:r w:rsidRPr="004B4B0E">
        <w:rPr>
          <w:color w:val="auto"/>
          <w:sz w:val="24"/>
          <w:szCs w:val="24"/>
          <w:lang w:val="ru-RU"/>
        </w:rPr>
        <w:t>Представленные данные охватывают глобальные и региональные данные за 2004–2022 годы, а также страновые данные за период с 2000 по 2022 год.</w:t>
      </w:r>
    </w:p>
    <w:p w:rsidR="004B4B0E" w:rsidRPr="00BD29EC" w:rsidRDefault="004B4B0E" w:rsidP="0075371E">
      <w:pPr>
        <w:pStyle w:val="MText"/>
        <w:rPr>
          <w:color w:val="auto"/>
          <w:sz w:val="24"/>
          <w:szCs w:val="24"/>
          <w:lang w:val="ru-RU"/>
        </w:rPr>
      </w:pPr>
    </w:p>
    <w:p w:rsidR="0075371E" w:rsidRPr="004B4B0E" w:rsidRDefault="004B4B0E" w:rsidP="0075371E">
      <w:pPr>
        <w:pStyle w:val="MText"/>
        <w:rPr>
          <w:b/>
          <w:color w:val="auto"/>
          <w:sz w:val="24"/>
          <w:szCs w:val="24"/>
          <w:lang w:val="ru-RU"/>
        </w:rPr>
      </w:pPr>
      <w:r w:rsidRPr="004B4B0E">
        <w:rPr>
          <w:b/>
          <w:color w:val="auto"/>
          <w:sz w:val="24"/>
          <w:szCs w:val="24"/>
          <w:lang w:val="ru-RU"/>
        </w:rPr>
        <w:t>Дезагрегация</w:t>
      </w:r>
      <w:r w:rsidR="0075371E" w:rsidRPr="004B4B0E">
        <w:rPr>
          <w:b/>
          <w:color w:val="auto"/>
          <w:sz w:val="24"/>
          <w:szCs w:val="24"/>
          <w:lang w:val="ru-RU"/>
        </w:rPr>
        <w:t>:</w:t>
      </w:r>
    </w:p>
    <w:p w:rsidR="00856ED6" w:rsidRPr="00856ED6" w:rsidRDefault="00856ED6" w:rsidP="00856ED6">
      <w:pPr>
        <w:pStyle w:val="MText"/>
        <w:rPr>
          <w:color w:val="auto"/>
          <w:sz w:val="24"/>
          <w:szCs w:val="24"/>
          <w:lang w:val="ru-RU"/>
        </w:rPr>
      </w:pPr>
      <w:r w:rsidRPr="00856ED6">
        <w:rPr>
          <w:color w:val="auto"/>
          <w:sz w:val="24"/>
          <w:szCs w:val="24"/>
          <w:lang w:val="ru-RU"/>
        </w:rPr>
        <w:t>Данные по этому показателю запрашиваются в разбивке по секторам и полу.</w:t>
      </w:r>
    </w:p>
    <w:p w:rsidR="00161D0F" w:rsidRPr="00161D0F" w:rsidRDefault="00856ED6" w:rsidP="00161D0F">
      <w:pPr>
        <w:pStyle w:val="MText"/>
        <w:rPr>
          <w:color w:val="auto"/>
          <w:sz w:val="24"/>
          <w:szCs w:val="24"/>
          <w:lang w:val="ru-RU"/>
        </w:rPr>
      </w:pPr>
      <w:r w:rsidRPr="00856ED6">
        <w:rPr>
          <w:color w:val="auto"/>
          <w:sz w:val="24"/>
          <w:szCs w:val="24"/>
          <w:lang w:val="ru-RU"/>
        </w:rPr>
        <w:lastRenderedPageBreak/>
        <w:t>Здесь сектор относится к разбивке по сельскому хозяйству/н</w:t>
      </w:r>
      <w:r w:rsidR="00161D0F">
        <w:rPr>
          <w:color w:val="auto"/>
          <w:sz w:val="24"/>
          <w:szCs w:val="24"/>
          <w:lang w:val="ru-RU"/>
        </w:rPr>
        <w:t xml:space="preserve">есельскохозяйственному сектору. </w:t>
      </w:r>
      <w:r w:rsidR="00161D0F" w:rsidRPr="00161D0F">
        <w:rPr>
          <w:color w:val="auto"/>
          <w:sz w:val="24"/>
          <w:szCs w:val="24"/>
          <w:lang w:val="ru-RU"/>
        </w:rPr>
        <w:t>Там, где это необходимо и возможно, дезагрег</w:t>
      </w:r>
      <w:r w:rsidR="00845BE5">
        <w:rPr>
          <w:color w:val="auto"/>
          <w:sz w:val="24"/>
          <w:szCs w:val="24"/>
          <w:lang w:val="ru-RU"/>
        </w:rPr>
        <w:t>ация</w:t>
      </w:r>
      <w:r w:rsidR="00161D0F" w:rsidRPr="00161D0F">
        <w:rPr>
          <w:color w:val="auto"/>
          <w:sz w:val="24"/>
          <w:szCs w:val="24"/>
          <w:lang w:val="ru-RU"/>
        </w:rPr>
        <w:t xml:space="preserve"> по секторам может перейти к более подробной разбивке по видам экономической деятельности. Для целей глобального и регионального мониторинга не используется разбивка по сельскому и несельскохозяйственному сектору.</w:t>
      </w:r>
    </w:p>
    <w:p w:rsidR="00161D0F" w:rsidRPr="00161D0F" w:rsidRDefault="00161D0F" w:rsidP="00161D0F">
      <w:pPr>
        <w:pStyle w:val="MText"/>
        <w:rPr>
          <w:color w:val="auto"/>
          <w:sz w:val="24"/>
          <w:szCs w:val="24"/>
          <w:lang w:val="ru-RU"/>
        </w:rPr>
      </w:pPr>
    </w:p>
    <w:p w:rsidR="00856ED6" w:rsidRDefault="00161D0F" w:rsidP="00161D0F">
      <w:pPr>
        <w:pStyle w:val="MText"/>
        <w:rPr>
          <w:color w:val="auto"/>
          <w:sz w:val="24"/>
          <w:szCs w:val="24"/>
          <w:lang w:val="ru-RU"/>
        </w:rPr>
      </w:pPr>
      <w:r w:rsidRPr="00161D0F">
        <w:rPr>
          <w:color w:val="auto"/>
          <w:sz w:val="24"/>
          <w:szCs w:val="24"/>
          <w:lang w:val="ru-RU"/>
        </w:rPr>
        <w:t>Для расчета этого показателя необходима статистика занятости с разбивкой по формальной/неформальной занятости и по экономической деятельности (</w:t>
      </w:r>
      <w:r w:rsidR="00845BE5" w:rsidRPr="00845BE5">
        <w:rPr>
          <w:color w:val="auto"/>
          <w:sz w:val="24"/>
          <w:szCs w:val="24"/>
          <w:lang w:val="ru-RU"/>
        </w:rPr>
        <w:t>сельскохозяйственно</w:t>
      </w:r>
      <w:r w:rsidR="00BD6EBC">
        <w:rPr>
          <w:color w:val="auto"/>
          <w:sz w:val="24"/>
          <w:szCs w:val="24"/>
          <w:lang w:val="ru-RU"/>
        </w:rPr>
        <w:t>й</w:t>
      </w:r>
      <w:r w:rsidRPr="00161D0F">
        <w:rPr>
          <w:color w:val="auto"/>
          <w:sz w:val="24"/>
          <w:szCs w:val="24"/>
          <w:lang w:val="ru-RU"/>
        </w:rPr>
        <w:t>/несельскохозяйственно</w:t>
      </w:r>
      <w:r w:rsidR="00BD6EBC">
        <w:rPr>
          <w:color w:val="auto"/>
          <w:sz w:val="24"/>
          <w:szCs w:val="24"/>
          <w:lang w:val="ru-RU"/>
        </w:rPr>
        <w:t>й</w:t>
      </w:r>
      <w:r w:rsidRPr="00161D0F">
        <w:rPr>
          <w:color w:val="auto"/>
          <w:sz w:val="24"/>
          <w:szCs w:val="24"/>
          <w:lang w:val="ru-RU"/>
        </w:rPr>
        <w:t>).</w:t>
      </w:r>
    </w:p>
    <w:p w:rsidR="00161D0F" w:rsidRPr="00BD29EC" w:rsidRDefault="00161D0F" w:rsidP="00161D0F">
      <w:pPr>
        <w:pStyle w:val="MText"/>
        <w:rPr>
          <w:color w:val="auto"/>
          <w:sz w:val="24"/>
          <w:szCs w:val="24"/>
          <w:lang w:val="ru-RU"/>
        </w:rPr>
      </w:pP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161D0F" w:rsidRPr="00161D0F" w:rsidRDefault="00161D0F" w:rsidP="00856ED6">
      <w:pPr>
        <w:rPr>
          <w:b/>
          <w:lang w:eastAsia="en-GB"/>
        </w:rPr>
      </w:pPr>
      <w:r w:rsidRPr="00161D0F">
        <w:rPr>
          <w:b/>
          <w:lang w:eastAsia="en-GB"/>
        </w:rPr>
        <w:t>Источники расхождений:</w:t>
      </w:r>
    </w:p>
    <w:p w:rsidR="00856ED6" w:rsidRDefault="00856ED6" w:rsidP="00856ED6">
      <w:pPr>
        <w:rPr>
          <w:lang w:eastAsia="en-GB"/>
        </w:rPr>
      </w:pPr>
      <w:r w:rsidRPr="00856ED6">
        <w:rPr>
          <w:lang w:eastAsia="en-GB"/>
        </w:rPr>
        <w:t xml:space="preserve">Хотя существуют некоторые международные стандарты для составления статистики неформальной занятости, соответствующие концепции и определения были </w:t>
      </w:r>
      <w:r w:rsidR="00124147">
        <w:rPr>
          <w:lang w:eastAsia="en-GB"/>
        </w:rPr>
        <w:t xml:space="preserve">оставлены относительно гибкими </w:t>
      </w:r>
      <w:r w:rsidRPr="00856ED6">
        <w:rPr>
          <w:lang w:eastAsia="en-GB"/>
        </w:rPr>
        <w:t xml:space="preserve">с </w:t>
      </w:r>
      <w:r w:rsidR="00124147" w:rsidRPr="00856ED6">
        <w:rPr>
          <w:lang w:eastAsia="en-GB"/>
        </w:rPr>
        <w:t>тем,</w:t>
      </w:r>
      <w:r w:rsidRPr="00856ED6">
        <w:rPr>
          <w:lang w:eastAsia="en-GB"/>
        </w:rPr>
        <w:t xml:space="preserve"> чтобы учитывать национальные условия и</w:t>
      </w:r>
      <w:r>
        <w:rPr>
          <w:lang w:eastAsia="en-GB"/>
        </w:rPr>
        <w:t xml:space="preserve"> потребности. Это означает, что </w:t>
      </w:r>
      <w:r w:rsidRPr="00856ED6">
        <w:rPr>
          <w:lang w:eastAsia="en-GB"/>
        </w:rPr>
        <w:t>на практике оперативные критерии, используемые странами для сбора данных на национальном уровне, значительно различаются от страны к стране, что затрудняет международную сопоставимость статистических данных. Сопоставимость статистических данных о неформальной занятости также очень чувствительна к различиям в охватываемых географических районах, охватываемых видах экономической деятельности и отношении к особым группам работников.</w:t>
      </w:r>
    </w:p>
    <w:p w:rsidR="00161D0F" w:rsidRDefault="00161D0F" w:rsidP="00856ED6">
      <w:pPr>
        <w:rPr>
          <w:lang w:eastAsia="en-GB"/>
        </w:rPr>
      </w:pPr>
      <w:r w:rsidRPr="00161D0F">
        <w:rPr>
          <w:lang w:eastAsia="en-GB"/>
        </w:rPr>
        <w:t xml:space="preserve">Статистика труда стран, не использующих один и тот же набор статистических стандартов, несопоставима. Таким образом, каждый ряд основан на одном наборе стандартов (например, 13-й или 19-й </w:t>
      </w:r>
      <w:r w:rsidR="00124147">
        <w:rPr>
          <w:lang w:eastAsia="en-GB"/>
        </w:rPr>
        <w:t>МКСТ</w:t>
      </w:r>
      <w:r w:rsidRPr="00161D0F">
        <w:rPr>
          <w:lang w:eastAsia="en-GB"/>
        </w:rPr>
        <w:t>) и содержит только данные, сопоставимые внутри и между странами, что позволяет пользователям данных продолжать проводить содержательный анализ временных рядов и международные сравнения. Пользователи не должны сравнивать данные разных серий.</w:t>
      </w:r>
    </w:p>
    <w:p w:rsidR="00040034" w:rsidRDefault="00040034" w:rsidP="00856ED6">
      <w:pPr>
        <w:pBdr>
          <w:bottom w:val="single" w:sz="12" w:space="4" w:color="DDDDDD"/>
        </w:pBdr>
        <w:shd w:val="clear" w:color="auto" w:fill="FFFFFF"/>
        <w:spacing w:after="100"/>
        <w:outlineLvl w:val="2"/>
        <w:rPr>
          <w:rFonts w:eastAsia="Times New Roman" w:cs="Times New Roman"/>
          <w:b/>
          <w:szCs w:val="24"/>
          <w:lang w:eastAsia="en-GB"/>
        </w:rPr>
      </w:pPr>
      <w:r w:rsidRPr="00856ED6">
        <w:rPr>
          <w:rFonts w:eastAsia="Times New Roman" w:cs="Times New Roman"/>
          <w:b/>
          <w:szCs w:val="24"/>
          <w:lang w:eastAsia="en-GB"/>
        </w:rPr>
        <w:t xml:space="preserve">7. </w:t>
      </w:r>
      <w:r>
        <w:rPr>
          <w:rFonts w:eastAsia="Times New Roman" w:cs="Times New Roman"/>
          <w:b/>
          <w:szCs w:val="24"/>
          <w:lang w:eastAsia="en-GB"/>
        </w:rPr>
        <w:t>Ссылки</w:t>
      </w:r>
      <w:r w:rsidRPr="00856ED6">
        <w:rPr>
          <w:rFonts w:eastAsia="Times New Roman" w:cs="Times New Roman"/>
          <w:b/>
          <w:szCs w:val="24"/>
          <w:lang w:eastAsia="en-GB"/>
        </w:rPr>
        <w:t xml:space="preserve"> </w:t>
      </w:r>
      <w:r>
        <w:rPr>
          <w:rFonts w:eastAsia="Times New Roman" w:cs="Times New Roman"/>
          <w:b/>
          <w:szCs w:val="24"/>
          <w:lang w:eastAsia="en-GB"/>
        </w:rPr>
        <w:t>и</w:t>
      </w:r>
      <w:r w:rsidRPr="00856ED6">
        <w:rPr>
          <w:rFonts w:eastAsia="Times New Roman" w:cs="Times New Roman"/>
          <w:b/>
          <w:szCs w:val="24"/>
          <w:lang w:eastAsia="en-GB"/>
        </w:rPr>
        <w:t xml:space="preserve"> </w:t>
      </w:r>
      <w:r>
        <w:rPr>
          <w:rFonts w:eastAsia="Times New Roman" w:cs="Times New Roman"/>
          <w:b/>
          <w:szCs w:val="24"/>
          <w:lang w:eastAsia="en-GB"/>
        </w:rPr>
        <w:t>документы</w:t>
      </w:r>
    </w:p>
    <w:p w:rsidR="009C2F25" w:rsidRDefault="000B2D09" w:rsidP="009C2F25">
      <w:pPr>
        <w:pStyle w:val="ab"/>
        <w:numPr>
          <w:ilvl w:val="0"/>
          <w:numId w:val="7"/>
        </w:numPr>
        <w:ind w:left="426" w:hanging="426"/>
        <w:rPr>
          <w:lang w:eastAsia="en-GB"/>
        </w:rPr>
      </w:pPr>
      <w:r>
        <w:rPr>
          <w:lang w:eastAsia="en-GB"/>
        </w:rPr>
        <w:t>Руководство МОТ – Достойный труд и цели устойчивого развития: Руководство по показателям рынка труда ЦУР (</w:t>
      </w:r>
      <w:hyperlink r:id="rId12" w:history="1">
        <w:r w:rsidRPr="009559C7">
          <w:rPr>
            <w:rStyle w:val="ac"/>
            <w:lang w:eastAsia="en-GB"/>
          </w:rPr>
          <w:t>https://www.ilo.org/global/statistics-and-databases/publications/WCMS_647109/lang--en/index.htm</w:t>
        </w:r>
      </w:hyperlink>
      <w:r>
        <w:rPr>
          <w:lang w:eastAsia="en-GB"/>
        </w:rPr>
        <w:t>)</w:t>
      </w:r>
    </w:p>
    <w:p w:rsidR="00B47671" w:rsidRDefault="000B2D09" w:rsidP="009C2F25">
      <w:pPr>
        <w:pStyle w:val="ab"/>
        <w:numPr>
          <w:ilvl w:val="0"/>
          <w:numId w:val="7"/>
        </w:numPr>
        <w:ind w:left="426" w:hanging="426"/>
        <w:rPr>
          <w:lang w:eastAsia="en-GB"/>
        </w:rPr>
      </w:pPr>
      <w:r>
        <w:rPr>
          <w:lang w:eastAsia="en-GB"/>
        </w:rPr>
        <w:t>Резолюция о статистике занятости в неформальном секторе, принятая Пятнадцатой Международной конференцией статистиков труда (янва</w:t>
      </w:r>
      <w:r w:rsidR="009C2F25">
        <w:rPr>
          <w:lang w:eastAsia="en-GB"/>
        </w:rPr>
        <w:t>рь 1993 г.), доступна по адресу </w:t>
      </w:r>
      <w:hyperlink r:id="rId13" w:history="1">
        <w:r w:rsidR="00124147" w:rsidRPr="007E6104">
          <w:rPr>
            <w:rStyle w:val="ac"/>
          </w:rPr>
          <w:t>https://www.ilo.org/wcmsp5/groups/public/---dgreports/---stat/documents/normativeinstrument/wcms_087484.pdf</w:t>
        </w:r>
      </w:hyperlink>
    </w:p>
    <w:p w:rsidR="000B2D09" w:rsidRDefault="000B2D09" w:rsidP="009C2F25">
      <w:pPr>
        <w:pStyle w:val="ab"/>
        <w:numPr>
          <w:ilvl w:val="0"/>
          <w:numId w:val="7"/>
        </w:numPr>
        <w:ind w:left="426" w:hanging="426"/>
        <w:rPr>
          <w:lang w:eastAsia="en-GB"/>
        </w:rPr>
      </w:pPr>
      <w:r>
        <w:rPr>
          <w:lang w:eastAsia="en-GB"/>
        </w:rPr>
        <w:t>Руководящие принципы, касающиеся статистического определения неформальной занятости, принятые Семнадцатой Международной конференцией ст</w:t>
      </w:r>
      <w:r w:rsidR="00BD6EBC">
        <w:rPr>
          <w:lang w:eastAsia="en-GB"/>
        </w:rPr>
        <w:t xml:space="preserve">атистиков труда (ноябрь-декабрь 2003 г.), доступны по адресу: </w:t>
      </w:r>
      <w:hyperlink r:id="rId14" w:history="1">
        <w:r w:rsidR="00124147" w:rsidRPr="007E6104">
          <w:rPr>
            <w:rStyle w:val="ac"/>
          </w:rPr>
          <w:t>https://www.ilo.org/wcmsp5/groups/public/---dgreports/---stat/documents/normativeinstrument/wcms_087622.pdf</w:t>
        </w:r>
      </w:hyperlink>
    </w:p>
    <w:p w:rsidR="009C2F25" w:rsidRDefault="000B2D09" w:rsidP="009C2F25">
      <w:pPr>
        <w:pStyle w:val="ab"/>
        <w:numPr>
          <w:ilvl w:val="0"/>
          <w:numId w:val="7"/>
        </w:numPr>
        <w:ind w:left="426" w:hanging="426"/>
        <w:rPr>
          <w:lang w:eastAsia="en-GB"/>
        </w:rPr>
      </w:pPr>
      <w:r>
        <w:rPr>
          <w:lang w:eastAsia="en-GB"/>
        </w:rPr>
        <w:lastRenderedPageBreak/>
        <w:t xml:space="preserve">Руководство МОТ «Измерение неформальности: статистическое руководство по неформальному сектору и неформальной занятости», доступное по адресу </w:t>
      </w:r>
      <w:hyperlink r:id="rId15" w:history="1">
        <w:r w:rsidR="009C2F25" w:rsidRPr="009559C7">
          <w:rPr>
            <w:rStyle w:val="ac"/>
            <w:lang w:eastAsia="en-GB"/>
          </w:rPr>
          <w:t>https://www.ilo.org/wcmsp5/groups/public/---dgreports/---dcomm/---publ/documents/publication/wcms_222979.pdf</w:t>
        </w:r>
      </w:hyperlink>
    </w:p>
    <w:p w:rsidR="000B2D09" w:rsidRDefault="000B2D09" w:rsidP="009C2F25">
      <w:pPr>
        <w:pStyle w:val="ab"/>
        <w:numPr>
          <w:ilvl w:val="0"/>
          <w:numId w:val="7"/>
        </w:numPr>
        <w:ind w:left="426" w:hanging="426"/>
        <w:rPr>
          <w:lang w:eastAsia="en-GB"/>
        </w:rPr>
      </w:pPr>
      <w:r>
        <w:rPr>
          <w:lang w:eastAsia="en-GB"/>
        </w:rPr>
        <w:t xml:space="preserve">База данных ILOSTAT доступна по адресу </w:t>
      </w:r>
      <w:r w:rsidR="009C2F25" w:rsidRPr="00124147">
        <w:rPr>
          <w:lang w:eastAsia="en-GB"/>
        </w:rPr>
        <w:t>https://ilostat.ilo.org</w:t>
      </w:r>
    </w:p>
    <w:p w:rsidR="000B2D09" w:rsidRDefault="000B2D09" w:rsidP="009C2F25">
      <w:pPr>
        <w:pStyle w:val="ab"/>
        <w:numPr>
          <w:ilvl w:val="0"/>
          <w:numId w:val="7"/>
        </w:numPr>
        <w:ind w:left="426" w:hanging="426"/>
        <w:rPr>
          <w:lang w:eastAsia="en-GB"/>
        </w:rPr>
      </w:pPr>
      <w:r>
        <w:rPr>
          <w:lang w:eastAsia="en-GB"/>
        </w:rPr>
        <w:t xml:space="preserve">Резолюция о статистике труда, занятости и недоиспользования рабочей силы, принятая Девятнадцатой Международной конференцией статистиков труда (октябрь 2013 г.), доступна по адресу </w:t>
      </w:r>
      <w:hyperlink r:id="rId16" w:history="1">
        <w:r w:rsidR="009C2F25" w:rsidRPr="009559C7">
          <w:rPr>
            <w:rStyle w:val="ac"/>
            <w:lang w:eastAsia="en-GB"/>
          </w:rPr>
          <w:t>https://www.ilo.org/global/statistics-and-databases/standards-and-guidelines/resolutions-adopted-by-international-conferences-of-labour-statisticians/WCMS_230304/lang--en/index.htm</w:t>
        </w:r>
      </w:hyperlink>
    </w:p>
    <w:p w:rsidR="000B2D09" w:rsidRDefault="000B2D09" w:rsidP="009C2F25">
      <w:pPr>
        <w:pStyle w:val="ab"/>
        <w:numPr>
          <w:ilvl w:val="0"/>
          <w:numId w:val="7"/>
        </w:numPr>
        <w:ind w:left="426" w:hanging="426"/>
        <w:rPr>
          <w:lang w:eastAsia="en-GB"/>
        </w:rPr>
      </w:pPr>
      <w:r>
        <w:rPr>
          <w:lang w:eastAsia="en-GB"/>
        </w:rPr>
        <w:t xml:space="preserve">Резолюция о статистике экономически активного населения, занятости, безработицы и неполной занятости, принятая 13-й Международной конференцией статистиков труда (октябрь 1982 г.), доступна по адресу </w:t>
      </w:r>
      <w:hyperlink r:id="rId17" w:history="1">
        <w:r w:rsidR="009C2F25" w:rsidRPr="009559C7">
          <w:rPr>
            <w:rStyle w:val="ac"/>
            <w:lang w:eastAsia="en-GB"/>
          </w:rPr>
          <w:t>https://www.ilo.org/wcmsp5/groups/public/---dgreports/---stat/documents/normativeinstrument/wcms_230304.pdf</w:t>
        </w:r>
      </w:hyperlink>
      <w:r w:rsidR="009C2F25">
        <w:rPr>
          <w:lang w:eastAsia="en-GB"/>
        </w:rPr>
        <w:t xml:space="preserve"> </w:t>
      </w:r>
      <w:r>
        <w:rPr>
          <w:lang w:eastAsia="en-GB"/>
        </w:rPr>
        <w:t xml:space="preserve">Краткое руководство по пониманию влияния новых статистических стандартов на базы данных ILOSTAT, доступно по адресу </w:t>
      </w:r>
      <w:r w:rsidR="009C2F25" w:rsidRPr="00124147">
        <w:rPr>
          <w:lang w:eastAsia="en-GB"/>
        </w:rPr>
        <w:t>https://www.ilo.org/wcmsp5/groups/public/---dgreports/---stat/documents/publication/wcms_854830.pdf</w:t>
      </w:r>
    </w:p>
    <w:p w:rsidR="009C2F25" w:rsidRPr="00856ED6" w:rsidRDefault="000B2D09" w:rsidP="009C2F25">
      <w:pPr>
        <w:pStyle w:val="ab"/>
        <w:numPr>
          <w:ilvl w:val="0"/>
          <w:numId w:val="7"/>
        </w:numPr>
        <w:ind w:left="426" w:hanging="426"/>
        <w:rPr>
          <w:lang w:eastAsia="en-GB"/>
        </w:rPr>
      </w:pPr>
      <w:r>
        <w:rPr>
          <w:lang w:eastAsia="en-GB"/>
        </w:rPr>
        <w:t xml:space="preserve">Международная стандартная отраслевая классификация всех видов экономической деятельности </w:t>
      </w:r>
      <w:hyperlink r:id="rId18" w:history="1">
        <w:r w:rsidR="009C2F25" w:rsidRPr="009559C7">
          <w:rPr>
            <w:rStyle w:val="ac"/>
            <w:lang w:eastAsia="en-GB"/>
          </w:rPr>
          <w:t>https://unstats.un.org/unsd/classifications/Econ/isic</w:t>
        </w:r>
      </w:hyperlink>
    </w:p>
    <w:sectPr w:rsidR="009C2F25" w:rsidRPr="00856ED6">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AF0" w:rsidRDefault="00407AF0" w:rsidP="00F73DBC">
      <w:pPr>
        <w:spacing w:after="0" w:line="240" w:lineRule="auto"/>
      </w:pPr>
      <w:r>
        <w:separator/>
      </w:r>
    </w:p>
  </w:endnote>
  <w:endnote w:type="continuationSeparator" w:id="0">
    <w:p w:rsidR="00407AF0" w:rsidRDefault="00407AF0"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AF0" w:rsidRDefault="00407AF0" w:rsidP="00F73DBC">
      <w:pPr>
        <w:spacing w:after="0" w:line="240" w:lineRule="auto"/>
      </w:pPr>
      <w:r>
        <w:separator/>
      </w:r>
    </w:p>
  </w:footnote>
  <w:footnote w:type="continuationSeparator" w:id="0">
    <w:p w:rsidR="00407AF0" w:rsidRDefault="00407AF0"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087B96" w:rsidRDefault="009508D1" w:rsidP="009508D1">
    <w:pPr>
      <w:pStyle w:val="ae"/>
      <w:jc w:val="right"/>
      <w:rPr>
        <w:rFonts w:cs="Times New Roman"/>
        <w:i/>
      </w:rPr>
    </w:pPr>
    <w:r w:rsidRPr="00087B96">
      <w:rPr>
        <w:rFonts w:cs="Times New Roman"/>
        <w:i/>
      </w:rPr>
      <w:t xml:space="preserve">Неофициальный перевод </w:t>
    </w:r>
  </w:p>
  <w:p w:rsidR="009508D1" w:rsidRPr="00087B96" w:rsidRDefault="009508D1" w:rsidP="009508D1">
    <w:pPr>
      <w:pStyle w:val="ae"/>
      <w:jc w:val="right"/>
      <w:rPr>
        <w:rFonts w:cs="Times New Roman"/>
      </w:rPr>
    </w:pPr>
    <w:r w:rsidRPr="00087B96">
      <w:rPr>
        <w:rFonts w:cs="Times New Roman"/>
      </w:rPr>
      <w:t xml:space="preserve">Последнее обновление: </w:t>
    </w:r>
    <w:r w:rsidR="00D57E0D">
      <w:rPr>
        <w:rFonts w:cs="Times New Roman"/>
      </w:rPr>
      <w:t>июль</w:t>
    </w:r>
    <w:r w:rsidR="00781DE7" w:rsidRPr="00087B96">
      <w:rPr>
        <w:rFonts w:cs="Times New Roman"/>
      </w:rPr>
      <w:t xml:space="preserve"> 202</w:t>
    </w:r>
    <w:r w:rsidR="00D57E0D">
      <w:rPr>
        <w:rFonts w:cs="Times New Roman"/>
      </w:rPr>
      <w:t>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7558F2"/>
    <w:multiLevelType w:val="hybridMultilevel"/>
    <w:tmpl w:val="F2AC5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8D2A70"/>
    <w:multiLevelType w:val="hybridMultilevel"/>
    <w:tmpl w:val="59269EA2"/>
    <w:lvl w:ilvl="0" w:tplc="FCDE8F70">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B0A2C46"/>
    <w:multiLevelType w:val="hybridMultilevel"/>
    <w:tmpl w:val="7E981584"/>
    <w:lvl w:ilvl="0" w:tplc="FCDE8F70">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7160E8"/>
    <w:multiLevelType w:val="hybridMultilevel"/>
    <w:tmpl w:val="E2CAF84C"/>
    <w:lvl w:ilvl="0" w:tplc="FCDE8F70">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40034"/>
    <w:rsid w:val="000476F9"/>
    <w:rsid w:val="00053D20"/>
    <w:rsid w:val="00087B96"/>
    <w:rsid w:val="000925FE"/>
    <w:rsid w:val="000A210D"/>
    <w:rsid w:val="000A229E"/>
    <w:rsid w:val="000B2D09"/>
    <w:rsid w:val="000C5EF5"/>
    <w:rsid w:val="00116248"/>
    <w:rsid w:val="00124147"/>
    <w:rsid w:val="001470A2"/>
    <w:rsid w:val="00161D0F"/>
    <w:rsid w:val="00165896"/>
    <w:rsid w:val="001A163A"/>
    <w:rsid w:val="001E2FC9"/>
    <w:rsid w:val="002064C4"/>
    <w:rsid w:val="0021490A"/>
    <w:rsid w:val="00291FA0"/>
    <w:rsid w:val="002C3E5C"/>
    <w:rsid w:val="002E122C"/>
    <w:rsid w:val="002E15F9"/>
    <w:rsid w:val="002F63E5"/>
    <w:rsid w:val="00303D71"/>
    <w:rsid w:val="003143BC"/>
    <w:rsid w:val="003746BC"/>
    <w:rsid w:val="003859BD"/>
    <w:rsid w:val="00387CA4"/>
    <w:rsid w:val="003A52AA"/>
    <w:rsid w:val="003D58DC"/>
    <w:rsid w:val="003E0917"/>
    <w:rsid w:val="00407AF0"/>
    <w:rsid w:val="00407E4E"/>
    <w:rsid w:val="004143B4"/>
    <w:rsid w:val="00421928"/>
    <w:rsid w:val="004344AC"/>
    <w:rsid w:val="004B4B0E"/>
    <w:rsid w:val="004E087E"/>
    <w:rsid w:val="004F5DA4"/>
    <w:rsid w:val="00503B4A"/>
    <w:rsid w:val="00587D0B"/>
    <w:rsid w:val="005A1F04"/>
    <w:rsid w:val="005A45F6"/>
    <w:rsid w:val="005E47BD"/>
    <w:rsid w:val="005F2C0B"/>
    <w:rsid w:val="006704C2"/>
    <w:rsid w:val="00674FB0"/>
    <w:rsid w:val="00694160"/>
    <w:rsid w:val="006B260E"/>
    <w:rsid w:val="006B3939"/>
    <w:rsid w:val="006D7049"/>
    <w:rsid w:val="006E431F"/>
    <w:rsid w:val="00702333"/>
    <w:rsid w:val="00705161"/>
    <w:rsid w:val="0075371E"/>
    <w:rsid w:val="00780F08"/>
    <w:rsid w:val="00781DE7"/>
    <w:rsid w:val="007B07B2"/>
    <w:rsid w:val="007B0CFD"/>
    <w:rsid w:val="007C27E0"/>
    <w:rsid w:val="007D1185"/>
    <w:rsid w:val="007F06DF"/>
    <w:rsid w:val="007F7C7E"/>
    <w:rsid w:val="00812251"/>
    <w:rsid w:val="00836F3E"/>
    <w:rsid w:val="00845BE5"/>
    <w:rsid w:val="00853C09"/>
    <w:rsid w:val="00856ED6"/>
    <w:rsid w:val="00895C82"/>
    <w:rsid w:val="009508D1"/>
    <w:rsid w:val="00957A62"/>
    <w:rsid w:val="009655B4"/>
    <w:rsid w:val="009737AE"/>
    <w:rsid w:val="00980F79"/>
    <w:rsid w:val="00982FE8"/>
    <w:rsid w:val="009C064B"/>
    <w:rsid w:val="009C2F25"/>
    <w:rsid w:val="00A110F9"/>
    <w:rsid w:val="00A53D4B"/>
    <w:rsid w:val="00A618FC"/>
    <w:rsid w:val="00A71EC6"/>
    <w:rsid w:val="00A82CD3"/>
    <w:rsid w:val="00A91FDE"/>
    <w:rsid w:val="00A9693B"/>
    <w:rsid w:val="00AC1A97"/>
    <w:rsid w:val="00AC46CC"/>
    <w:rsid w:val="00B0378B"/>
    <w:rsid w:val="00B37C15"/>
    <w:rsid w:val="00B47671"/>
    <w:rsid w:val="00B72F77"/>
    <w:rsid w:val="00BD29EC"/>
    <w:rsid w:val="00BD6EBC"/>
    <w:rsid w:val="00BE2C5D"/>
    <w:rsid w:val="00BE415C"/>
    <w:rsid w:val="00C22E0F"/>
    <w:rsid w:val="00C344C3"/>
    <w:rsid w:val="00C47A4A"/>
    <w:rsid w:val="00C8596F"/>
    <w:rsid w:val="00C90708"/>
    <w:rsid w:val="00C95AB2"/>
    <w:rsid w:val="00CA1CB1"/>
    <w:rsid w:val="00D05466"/>
    <w:rsid w:val="00D2619D"/>
    <w:rsid w:val="00D37F35"/>
    <w:rsid w:val="00D57E0D"/>
    <w:rsid w:val="00D73D9D"/>
    <w:rsid w:val="00DA19D7"/>
    <w:rsid w:val="00DC18AA"/>
    <w:rsid w:val="00E123F7"/>
    <w:rsid w:val="00E21B43"/>
    <w:rsid w:val="00E27922"/>
    <w:rsid w:val="00E33CA8"/>
    <w:rsid w:val="00E90BD4"/>
    <w:rsid w:val="00EB362A"/>
    <w:rsid w:val="00EB389E"/>
    <w:rsid w:val="00EE0900"/>
    <w:rsid w:val="00F6371F"/>
    <w:rsid w:val="00F73DBC"/>
    <w:rsid w:val="00F84FF1"/>
    <w:rsid w:val="00F92D6F"/>
    <w:rsid w:val="00FB66D9"/>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5A45F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5A45F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3356">
      <w:bodyDiv w:val="1"/>
      <w:marLeft w:val="0"/>
      <w:marRight w:val="0"/>
      <w:marTop w:val="0"/>
      <w:marBottom w:val="0"/>
      <w:divBdr>
        <w:top w:val="none" w:sz="0" w:space="0" w:color="auto"/>
        <w:left w:val="none" w:sz="0" w:space="0" w:color="auto"/>
        <w:bottom w:val="none" w:sz="0" w:space="0" w:color="auto"/>
        <w:right w:val="none" w:sz="0" w:space="0" w:color="auto"/>
      </w:divBdr>
    </w:div>
    <w:div w:id="558248740">
      <w:bodyDiv w:val="1"/>
      <w:marLeft w:val="0"/>
      <w:marRight w:val="0"/>
      <w:marTop w:val="0"/>
      <w:marBottom w:val="0"/>
      <w:divBdr>
        <w:top w:val="none" w:sz="0" w:space="0" w:color="auto"/>
        <w:left w:val="none" w:sz="0" w:space="0" w:color="auto"/>
        <w:bottom w:val="none" w:sz="0" w:space="0" w:color="auto"/>
        <w:right w:val="none" w:sz="0" w:space="0" w:color="auto"/>
      </w:divBdr>
    </w:div>
    <w:div w:id="847985033">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lo.org/wcmsp5/groups/public/---dgreports/---stat/documents/normativeinstrument/wcms_087484.pdf" TargetMode="External"/><Relationship Id="rId18" Type="http://schemas.openxmlformats.org/officeDocument/2006/relationships/hyperlink" Target="https://unstats.un.org/unsd/classifications/Econ/isi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lo.org/global/statistics-and-databases/publications/WCMS_647109/lang--en/index.htm" TargetMode="External"/><Relationship Id="rId17" Type="http://schemas.openxmlformats.org/officeDocument/2006/relationships/hyperlink" Target="https://www.ilo.org/wcmsp5/groups/public/---dgreports/---stat/documents/normativeinstrument/wcms_230304.pdf" TargetMode="External"/><Relationship Id="rId2" Type="http://schemas.openxmlformats.org/officeDocument/2006/relationships/numbering" Target="numbering.xml"/><Relationship Id="rId16" Type="http://schemas.openxmlformats.org/officeDocument/2006/relationships/hyperlink" Target="https://www.ilo.org/global/statistics-and-databases/standards-and-guidelines/resolutions-adopted-by-international-conferences-of-labour-statisticians/WCMS_230304/lang--en/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lostat.ilo.org/" TargetMode="External"/><Relationship Id="rId5" Type="http://schemas.openxmlformats.org/officeDocument/2006/relationships/settings" Target="settings.xml"/><Relationship Id="rId15" Type="http://schemas.openxmlformats.org/officeDocument/2006/relationships/hyperlink" Target="https://www.ilo.org/wcmsp5/groups/public/---dgreports/---dcomm/---publ/documents/publication/wcms_222979.pdf" TargetMode="External"/><Relationship Id="rId10" Type="http://schemas.openxmlformats.org/officeDocument/2006/relationships/hyperlink" Target="http://www.ilo.org/wcmsp5/groups/public/---dgreports/---dcomm/---publ/documents/publication/wcms_222979.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lostat.ilo.org/resources/concepts-and-definitions/description-informality/" TargetMode="External"/><Relationship Id="rId14" Type="http://schemas.openxmlformats.org/officeDocument/2006/relationships/hyperlink" Target="https://www.ilo.org/wcmsp5/groups/public/---dgreports/---stat/documents/normativeinstrument/wcms_08762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23D1F-E300-4EF7-ABDA-FD4A82E2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2658</Words>
  <Characters>15152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26</cp:revision>
  <dcterms:created xsi:type="dcterms:W3CDTF">2022-04-21T14:34:00Z</dcterms:created>
  <dcterms:modified xsi:type="dcterms:W3CDTF">2024-07-31T14:04:00Z</dcterms:modified>
</cp:coreProperties>
</file>