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center"/>
        <w:rPr>
          <w:rFonts w:eastAsia="Arial Unicode MS" w:cs="Times New Roman"/>
          <w:b/>
          <w:szCs w:val="24"/>
          <w:bdr w:val="nil"/>
          <w:lang w:eastAsia="ru-RU"/>
        </w:rPr>
      </w:pPr>
    </w:p>
    <w:p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center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Метаданные показателя ЦУР</w:t>
      </w:r>
    </w:p>
    <w:p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center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(Гармонизированный шаблон метаданных - версия формата 1.</w:t>
      </w:r>
      <w:r w:rsidR="00185FAB">
        <w:rPr>
          <w:rFonts w:eastAsia="Arial Unicode MS" w:cs="Times New Roman"/>
          <w:b/>
          <w:szCs w:val="24"/>
          <w:bdr w:val="nil"/>
          <w:lang w:eastAsia="ru-RU"/>
        </w:rPr>
        <w:t>1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)</w:t>
      </w:r>
    </w:p>
    <w:p w:rsidR="003143BC" w:rsidRPr="00BD29EC" w:rsidRDefault="003143BC" w:rsidP="00853C09">
      <w:pPr>
        <w:pStyle w:val="ab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ind w:left="0" w:firstLine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 xml:space="preserve">Информация о показателе </w:t>
      </w:r>
    </w:p>
    <w:p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a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. Цель</w:t>
      </w:r>
    </w:p>
    <w:p w:rsidR="00780F08" w:rsidRPr="004344AC" w:rsidRDefault="003859BD" w:rsidP="00853C0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</w:pPr>
      <w:r>
        <w:rPr>
          <w:rFonts w:eastAsia="Arial Unicode MS" w:cs="Times New Roman"/>
          <w:szCs w:val="24"/>
          <w:bdr w:val="nil"/>
          <w:lang w:eastAsia="ru-RU"/>
        </w:rPr>
        <w:t xml:space="preserve">Цель </w:t>
      </w:r>
      <w:r w:rsidR="002306F8">
        <w:rPr>
          <w:rFonts w:eastAsia="Arial Unicode MS" w:cs="Times New Roman"/>
          <w:szCs w:val="24"/>
          <w:bdr w:val="nil"/>
          <w:lang w:eastAsia="ru-RU"/>
        </w:rPr>
        <w:t>9</w:t>
      </w:r>
      <w:r w:rsidR="00780F08" w:rsidRPr="00BD29EC">
        <w:rPr>
          <w:rFonts w:eastAsia="Arial Unicode MS" w:cs="Times New Roman"/>
          <w:szCs w:val="24"/>
          <w:bdr w:val="nil"/>
          <w:lang w:eastAsia="ru-RU"/>
        </w:rPr>
        <w:t xml:space="preserve">: </w:t>
      </w:r>
      <w:r w:rsidR="006D7D13" w:rsidRPr="006D7D13">
        <w:t>Создание стойкой инфраструктуры, содействие всеохватной и устойчивой индустриализации и инновациям.</w:t>
      </w:r>
    </w:p>
    <w:p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b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. Задача</w:t>
      </w:r>
    </w:p>
    <w:p w:rsidR="00781DE7" w:rsidRDefault="006D7D13" w:rsidP="00781DE7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9</w:t>
      </w:r>
      <w:r w:rsidR="00780F08" w:rsidRPr="00BD29EC">
        <w:rPr>
          <w:rFonts w:cs="Times New Roman"/>
          <w:szCs w:val="24"/>
        </w:rPr>
        <w:t>.</w:t>
      </w:r>
      <w:r>
        <w:rPr>
          <w:rFonts w:cs="Times New Roman"/>
          <w:szCs w:val="24"/>
        </w:rPr>
        <w:t>1</w:t>
      </w:r>
      <w:r w:rsidR="00780F08" w:rsidRPr="00BD29EC">
        <w:rPr>
          <w:rFonts w:cs="Times New Roman"/>
          <w:szCs w:val="24"/>
        </w:rPr>
        <w:t xml:space="preserve">.  </w:t>
      </w:r>
      <w:r w:rsidRPr="006D7D13">
        <w:t>Развивать качественную, надежную, устойчивую и стойкую инфраструктуру, включая региональную и трансграничную инфраструктуру, в целях поддержки экономического развития и благополучия людей, уделяя особое внимание обеспечению недорогого и равноправного доступа для всех.</w:t>
      </w:r>
    </w:p>
    <w:p w:rsidR="003143BC" w:rsidRPr="00BD29EC" w:rsidRDefault="003143BC" w:rsidP="00781DE7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0.с. Показатель</w:t>
      </w:r>
    </w:p>
    <w:p w:rsidR="00780F08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cs="Times New Roman"/>
          <w:szCs w:val="24"/>
        </w:rPr>
      </w:pPr>
      <w:r w:rsidRPr="00BD29EC">
        <w:rPr>
          <w:rFonts w:cs="Times New Roman"/>
          <w:szCs w:val="24"/>
        </w:rPr>
        <w:t xml:space="preserve">Показатель </w:t>
      </w:r>
      <w:r w:rsidR="006D7D13">
        <w:rPr>
          <w:rFonts w:cs="Times New Roman"/>
          <w:szCs w:val="24"/>
        </w:rPr>
        <w:t>9</w:t>
      </w:r>
      <w:r w:rsidR="00780F08" w:rsidRPr="00BD29EC">
        <w:rPr>
          <w:rFonts w:cs="Times New Roman"/>
          <w:szCs w:val="24"/>
        </w:rPr>
        <w:t>.</w:t>
      </w:r>
      <w:r w:rsidR="006D7D13">
        <w:rPr>
          <w:rFonts w:cs="Times New Roman"/>
          <w:szCs w:val="24"/>
        </w:rPr>
        <w:t>1</w:t>
      </w:r>
      <w:r w:rsidR="002064C4">
        <w:rPr>
          <w:rFonts w:cs="Times New Roman"/>
          <w:szCs w:val="24"/>
        </w:rPr>
        <w:t>.</w:t>
      </w:r>
      <w:r w:rsidR="006D7D13">
        <w:rPr>
          <w:rFonts w:cs="Times New Roman"/>
          <w:szCs w:val="24"/>
        </w:rPr>
        <w:t>2</w:t>
      </w:r>
      <w:r w:rsidR="00C95AB2">
        <w:rPr>
          <w:rFonts w:cs="Times New Roman"/>
          <w:szCs w:val="24"/>
        </w:rPr>
        <w:t>.</w:t>
      </w:r>
      <w:r w:rsidR="00780F08" w:rsidRPr="00BD29EC">
        <w:rPr>
          <w:rFonts w:cs="Times New Roman"/>
          <w:szCs w:val="24"/>
        </w:rPr>
        <w:t xml:space="preserve"> </w:t>
      </w:r>
      <w:r w:rsidR="006D7D13" w:rsidRPr="006D7D13">
        <w:rPr>
          <w:rFonts w:cs="Times New Roman"/>
          <w:szCs w:val="24"/>
        </w:rPr>
        <w:t>Объем пассажирских и грузовых перевозок в разбивке по видам транспорта</w:t>
      </w:r>
      <w:r w:rsidR="006D7D13">
        <w:rPr>
          <w:rFonts w:cs="Times New Roman"/>
          <w:szCs w:val="24"/>
        </w:rPr>
        <w:t>.</w:t>
      </w:r>
    </w:p>
    <w:p w:rsidR="003143B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d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 xml:space="preserve">. </w:t>
      </w:r>
      <w:r w:rsidR="00291FA0">
        <w:rPr>
          <w:rFonts w:eastAsia="Arial Unicode MS" w:cs="Times New Roman"/>
          <w:b/>
          <w:szCs w:val="24"/>
          <w:bdr w:val="nil"/>
          <w:lang w:eastAsia="ru-RU"/>
        </w:rPr>
        <w:t>Ряд</w:t>
      </w:r>
    </w:p>
    <w:p w:rsidR="00185FAB" w:rsidRPr="00185FAB" w:rsidRDefault="00185FAB" w:rsidP="00185FAB">
      <w:r>
        <w:t xml:space="preserve">IS_RDP_FRGVOL – Грузовые перевозки в разбивке по видам транспорта (тонно-километры) </w:t>
      </w:r>
      <w:r w:rsidRPr="00185FAB">
        <w:t>[9.1.2]</w:t>
      </w:r>
    </w:p>
    <w:p w:rsidR="00185FAB" w:rsidRDefault="00185FAB" w:rsidP="00185FAB">
      <w:r>
        <w:t>IS_RDP_LULFRG – Погрузка и разгрузка</w:t>
      </w:r>
      <w:r w:rsidRPr="00185FAB">
        <w:t xml:space="preserve"> </w:t>
      </w:r>
      <w:r>
        <w:t xml:space="preserve">(метрические тонны) </w:t>
      </w:r>
      <w:r w:rsidRPr="00185FAB">
        <w:t>[9.1.2]</w:t>
      </w:r>
    </w:p>
    <w:p w:rsidR="00185FAB" w:rsidRDefault="00185FAB" w:rsidP="00185FAB">
      <w:r>
        <w:t>IS_RDP_PFVOL</w:t>
      </w:r>
      <w:r w:rsidRPr="00185FAB">
        <w:t xml:space="preserve"> – </w:t>
      </w:r>
      <w:r>
        <w:t>Объем пассажирских перевозок (</w:t>
      </w:r>
      <w:proofErr w:type="spellStart"/>
      <w:r>
        <w:t>пассажиро</w:t>
      </w:r>
      <w:proofErr w:type="spellEnd"/>
      <w:r>
        <w:t xml:space="preserve">-километры), в разбивке по видам транспорта </w:t>
      </w:r>
      <w:r w:rsidRPr="00185FAB">
        <w:t>[9.1.2]</w:t>
      </w:r>
    </w:p>
    <w:p w:rsidR="00185FAB" w:rsidRDefault="00185FAB" w:rsidP="00185FAB">
      <w:r>
        <w:t>IS_RDP_PORFVOL</w:t>
      </w:r>
      <w:r>
        <w:tab/>
      </w:r>
      <w:r w:rsidRPr="00185FAB">
        <w:t xml:space="preserve">– </w:t>
      </w:r>
      <w:r>
        <w:t>Контейнерные портовые перевозки, (двадцатифутовый эквивалент</w:t>
      </w:r>
      <w:r w:rsidRPr="00185FAB">
        <w:t xml:space="preserve"> – </w:t>
      </w:r>
      <w:r>
        <w:rPr>
          <w:lang w:val="en-US"/>
        </w:rPr>
        <w:t>TEU</w:t>
      </w:r>
      <w:r>
        <w:t xml:space="preserve">) </w:t>
      </w:r>
      <w:r w:rsidRPr="00185FAB">
        <w:t>[9.1.2]</w:t>
      </w:r>
    </w:p>
    <w:p w:rsidR="00004BE3" w:rsidRPr="00004BE3" w:rsidRDefault="00C8596F" w:rsidP="00004BE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e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 xml:space="preserve">. Обновление данных </w:t>
      </w:r>
    </w:p>
    <w:p w:rsidR="00004BE3" w:rsidRPr="00995D74" w:rsidRDefault="00185FAB" w:rsidP="00995D74">
      <w:pPr>
        <w:rPr>
          <w:rFonts w:cs="Times New Roman"/>
          <w:sz w:val="32"/>
        </w:rPr>
      </w:pPr>
      <w:r>
        <w:rPr>
          <w:rFonts w:cs="Times New Roman"/>
          <w:color w:val="000000"/>
          <w:szCs w:val="21"/>
        </w:rPr>
        <w:t>24.05.2024</w:t>
      </w:r>
    </w:p>
    <w:p w:rsidR="00C8596F" w:rsidRDefault="00C8596F" w:rsidP="00853C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DA19D7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f</w:t>
      </w:r>
      <w:r w:rsidRPr="00DA19D7">
        <w:rPr>
          <w:rFonts w:eastAsia="Arial Unicode MS" w:cs="Times New Roman"/>
          <w:b/>
          <w:szCs w:val="24"/>
          <w:bdr w:val="nil"/>
          <w:lang w:eastAsia="ru-RU"/>
        </w:rPr>
        <w:t xml:space="preserve">. 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Связанные</w:t>
      </w:r>
      <w:r w:rsidRPr="00DA19D7">
        <w:rPr>
          <w:rFonts w:eastAsia="Arial Unicode MS" w:cs="Times New Roman"/>
          <w:b/>
          <w:szCs w:val="24"/>
          <w:bdr w:val="nil"/>
          <w:lang w:eastAsia="ru-RU"/>
        </w:rPr>
        <w:t xml:space="preserve"> 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показатели</w:t>
      </w:r>
      <w:r w:rsidRPr="00DA19D7">
        <w:rPr>
          <w:rFonts w:eastAsia="Arial Unicode MS" w:cs="Times New Roman"/>
          <w:b/>
          <w:szCs w:val="24"/>
          <w:bdr w:val="nil"/>
          <w:lang w:eastAsia="ru-RU"/>
        </w:rPr>
        <w:t xml:space="preserve"> </w:t>
      </w:r>
    </w:p>
    <w:p w:rsidR="00995D74" w:rsidRDefault="00995D74" w:rsidP="0075371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</w:pPr>
    </w:p>
    <w:p w:rsidR="00A91FDE" w:rsidRDefault="00E33CA8" w:rsidP="0075371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g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. Международные организации, ответственные за глобальный мониторинг</w:t>
      </w:r>
    </w:p>
    <w:p w:rsidR="00995D74" w:rsidRDefault="00995D74" w:rsidP="00995D74">
      <w:pPr>
        <w:rPr>
          <w:bdr w:val="nil"/>
          <w:lang w:eastAsia="ru-RU"/>
        </w:rPr>
      </w:pPr>
      <w:bookmarkStart w:id="0" w:name="_Toc37932744"/>
      <w:bookmarkStart w:id="1" w:name="_Toc36813072"/>
      <w:bookmarkStart w:id="2" w:name="_Toc36812685"/>
      <w:bookmarkStart w:id="3" w:name="_Toc36812572"/>
      <w:bookmarkStart w:id="4" w:name="_Toc36655609"/>
      <w:r w:rsidRPr="00995D74">
        <w:rPr>
          <w:bdr w:val="nil"/>
          <w:lang w:eastAsia="ru-RU"/>
        </w:rPr>
        <w:t>Международная организация гражданской авиации (ИКАО); Межд</w:t>
      </w:r>
      <w:r>
        <w:rPr>
          <w:bdr w:val="nil"/>
          <w:lang w:eastAsia="ru-RU"/>
        </w:rPr>
        <w:t>ународный транспортный форум (</w:t>
      </w:r>
      <w:r w:rsidR="007B6D91">
        <w:rPr>
          <w:bdr w:val="nil"/>
          <w:lang w:eastAsia="ru-RU"/>
        </w:rPr>
        <w:t>ITF</w:t>
      </w:r>
      <w:r w:rsidRPr="00995D74">
        <w:rPr>
          <w:bdr w:val="nil"/>
          <w:lang w:eastAsia="ru-RU"/>
        </w:rPr>
        <w:t>); Европейская экономическая комиссия Организации Объединенных Наций (ЕЭК ООН); Конференция Организации Объединенных Наций по торговле и развитию (ЮНКТАД).</w:t>
      </w:r>
    </w:p>
    <w:p w:rsidR="00957A62" w:rsidRPr="00BD29EC" w:rsidRDefault="00957A62" w:rsidP="0075371E">
      <w:pPr>
        <w:pStyle w:val="MHeader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 xml:space="preserve">1. </w:t>
      </w:r>
      <w:bookmarkEnd w:id="0"/>
      <w:bookmarkEnd w:id="1"/>
      <w:bookmarkEnd w:id="2"/>
      <w:bookmarkEnd w:id="3"/>
      <w:bookmarkEnd w:id="4"/>
      <w:r w:rsidR="00853C09" w:rsidRPr="00BD29EC">
        <w:rPr>
          <w:b/>
          <w:color w:val="auto"/>
          <w:sz w:val="24"/>
          <w:szCs w:val="24"/>
          <w:lang w:val="ru-RU"/>
        </w:rPr>
        <w:t xml:space="preserve">Данные представлены </w:t>
      </w:r>
    </w:p>
    <w:p w:rsidR="00957A62" w:rsidRDefault="00957A62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1.</w:t>
      </w:r>
      <w:r w:rsidRPr="00BD29EC">
        <w:rPr>
          <w:color w:val="auto"/>
          <w:sz w:val="24"/>
          <w:szCs w:val="24"/>
        </w:rPr>
        <w:t>a</w:t>
      </w:r>
      <w:r w:rsidRPr="00BD29EC">
        <w:rPr>
          <w:color w:val="auto"/>
          <w:sz w:val="24"/>
          <w:szCs w:val="24"/>
          <w:lang w:val="ru-RU"/>
        </w:rPr>
        <w:t>. Организация</w:t>
      </w:r>
    </w:p>
    <w:p w:rsidR="00995D74" w:rsidRDefault="00995D74" w:rsidP="00995D74">
      <w:pPr>
        <w:rPr>
          <w:bdr w:val="nil"/>
          <w:lang w:eastAsia="ru-RU"/>
        </w:rPr>
      </w:pPr>
      <w:r w:rsidRPr="00995D74">
        <w:rPr>
          <w:bdr w:val="nil"/>
          <w:lang w:eastAsia="ru-RU"/>
        </w:rPr>
        <w:t>Международная организация гражданской авиации (ИКАО); Межд</w:t>
      </w:r>
      <w:r>
        <w:rPr>
          <w:bdr w:val="nil"/>
          <w:lang w:eastAsia="ru-RU"/>
        </w:rPr>
        <w:t>ународный транспортный форум (</w:t>
      </w:r>
      <w:r w:rsidR="007B6D91">
        <w:rPr>
          <w:bdr w:val="nil"/>
          <w:lang w:eastAsia="ru-RU"/>
        </w:rPr>
        <w:t>ITF</w:t>
      </w:r>
      <w:r w:rsidRPr="00995D74">
        <w:rPr>
          <w:bdr w:val="nil"/>
          <w:lang w:eastAsia="ru-RU"/>
        </w:rPr>
        <w:t>); Европейская экономическая комиссия Организации Объединенных Наций (ЕЭК ООН); Конференция Организации Объединенных Наций по торговле и развитию (ЮНКТАД).</w:t>
      </w:r>
    </w:p>
    <w:p w:rsidR="00185FAB" w:rsidRDefault="00185FAB" w:rsidP="00995D74">
      <w:pPr>
        <w:rPr>
          <w:bdr w:val="nil"/>
          <w:lang w:eastAsia="ru-RU"/>
        </w:rPr>
      </w:pPr>
    </w:p>
    <w:p w:rsidR="00995D74" w:rsidRPr="00995D74" w:rsidRDefault="00957A62" w:rsidP="00995D74">
      <w:pPr>
        <w:pStyle w:val="MHeader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lastRenderedPageBreak/>
        <w:t>2. Определения, концепции и классификации</w:t>
      </w:r>
    </w:p>
    <w:p w:rsidR="00957A62" w:rsidRPr="005479A8" w:rsidRDefault="00957A62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5479A8">
        <w:rPr>
          <w:b/>
          <w:color w:val="auto"/>
          <w:sz w:val="24"/>
          <w:szCs w:val="24"/>
          <w:lang w:val="ru-RU"/>
        </w:rPr>
        <w:t xml:space="preserve">2.a. Определения и концепции </w:t>
      </w:r>
    </w:p>
    <w:p w:rsidR="00DA19D7" w:rsidRPr="00185FAB" w:rsidRDefault="00DA19D7" w:rsidP="00DA19D7">
      <w:pPr>
        <w:pStyle w:val="MText"/>
        <w:rPr>
          <w:b/>
          <w:color w:val="000000" w:themeColor="text1"/>
          <w:sz w:val="24"/>
          <w:szCs w:val="24"/>
          <w:lang w:val="ru-RU"/>
        </w:rPr>
      </w:pPr>
      <w:r w:rsidRPr="00185FAB">
        <w:rPr>
          <w:b/>
          <w:color w:val="000000" w:themeColor="text1"/>
          <w:sz w:val="24"/>
          <w:szCs w:val="24"/>
          <w:lang w:val="ru-RU"/>
        </w:rPr>
        <w:t>Определение:</w:t>
      </w:r>
    </w:p>
    <w:p w:rsidR="00995D74" w:rsidRDefault="00995D74" w:rsidP="003C58E9">
      <w:pPr>
        <w:spacing w:after="40"/>
      </w:pPr>
      <w:r w:rsidRPr="00995D74">
        <w:t xml:space="preserve">Объемы пассажирских и грузовых перевозок измеряются соответственно в </w:t>
      </w:r>
      <w:proofErr w:type="spellStart"/>
      <w:r w:rsidRPr="00995D74">
        <w:t>пассажиро</w:t>
      </w:r>
      <w:proofErr w:type="spellEnd"/>
      <w:r w:rsidR="00EE77A4">
        <w:t>-</w:t>
      </w:r>
      <w:r w:rsidRPr="00995D74">
        <w:t xml:space="preserve">километрах и тонно-километрах и разбиваются по видам транспорта. Для целей мониторинга этого показателя данные о </w:t>
      </w:r>
      <w:proofErr w:type="spellStart"/>
      <w:r w:rsidRPr="00995D74">
        <w:t>пассажиро</w:t>
      </w:r>
      <w:proofErr w:type="spellEnd"/>
      <w:r w:rsidR="00EE77A4">
        <w:t>-</w:t>
      </w:r>
      <w:r w:rsidRPr="00995D74">
        <w:t>километрах разделены между авиацией, автомобильным транспортом (с разбивкой по легковым автомобилям, автобусам и мотоциклам) и железнодорожным транспортом, а тонно-километры разделены между авиацией, автомобильным транспортом, железнодорожным транспортом и внутренними водными путями.</w:t>
      </w:r>
    </w:p>
    <w:p w:rsidR="003C58E9" w:rsidRDefault="003C58E9" w:rsidP="003C58E9">
      <w:pPr>
        <w:spacing w:after="40"/>
      </w:pPr>
      <w:r w:rsidRPr="003C58E9">
        <w:t>Морские грузоперевозки измеряются в метрических тоннах, а контейнерные перевозки в портах измеряются в двадцатифутовых эквивалентных единицах (TEU).</w:t>
      </w:r>
    </w:p>
    <w:p w:rsidR="003C58E9" w:rsidRDefault="003C58E9" w:rsidP="003C58E9">
      <w:pPr>
        <w:spacing w:after="40"/>
      </w:pPr>
    </w:p>
    <w:p w:rsidR="003C58E9" w:rsidRPr="003C58E9" w:rsidRDefault="003C58E9" w:rsidP="003C58E9">
      <w:pPr>
        <w:pStyle w:val="MText"/>
        <w:spacing w:after="40"/>
        <w:rPr>
          <w:b/>
          <w:color w:val="000000" w:themeColor="text1"/>
          <w:sz w:val="24"/>
          <w:szCs w:val="24"/>
          <w:lang w:val="ru-RU"/>
        </w:rPr>
      </w:pPr>
      <w:r w:rsidRPr="003C58E9">
        <w:rPr>
          <w:b/>
          <w:color w:val="000000" w:themeColor="text1"/>
          <w:sz w:val="24"/>
          <w:szCs w:val="24"/>
          <w:lang w:val="ru-RU"/>
        </w:rPr>
        <w:t>Основные понятия:</w:t>
      </w:r>
    </w:p>
    <w:p w:rsidR="00995D74" w:rsidRPr="00185FAB" w:rsidRDefault="00870576" w:rsidP="003C58E9">
      <w:pPr>
        <w:pStyle w:val="MText"/>
        <w:spacing w:after="40"/>
        <w:rPr>
          <w:i/>
          <w:color w:val="000000" w:themeColor="text1"/>
          <w:sz w:val="24"/>
          <w:szCs w:val="24"/>
          <w:lang w:val="ru-RU"/>
        </w:rPr>
      </w:pPr>
      <w:r>
        <w:rPr>
          <w:i/>
          <w:color w:val="000000" w:themeColor="text1"/>
          <w:sz w:val="24"/>
          <w:szCs w:val="24"/>
          <w:lang w:val="ru-RU"/>
        </w:rPr>
        <w:t>Авиационный транспорт</w:t>
      </w:r>
      <w:r w:rsidR="00995D74" w:rsidRPr="00185FAB">
        <w:rPr>
          <w:i/>
          <w:color w:val="000000" w:themeColor="text1"/>
          <w:sz w:val="24"/>
          <w:szCs w:val="24"/>
          <w:lang w:val="ru-RU"/>
        </w:rPr>
        <w:t xml:space="preserve">: </w:t>
      </w:r>
    </w:p>
    <w:p w:rsidR="00995D74" w:rsidRDefault="00995D74" w:rsidP="003C58E9">
      <w:pPr>
        <w:spacing w:after="40"/>
      </w:pPr>
      <w:r w:rsidRPr="00995D74">
        <w:t>Международная организация гражданской авиации (ИКАО) через свой Статистический отдел разработала стандартные методологии и определения для сбора и представления данных о перевозках (пассажиропотоке и грузообороте), связанных с воздушным транспортом. Эти стандарты и методологии были приняты 193 государствами - членами ИКАО, а также заинтересованными сторонами отрасли, то есть авиаперевозчиками и аэропортами. Данные ИКАО используются государствами, а также Всемирным банком для своих показателей развития. ИКАО использует формы отчетности о воздушном транспорте A, AS, B и C для получения данных об объемах перевозок пассажиров и грузов воздушным транспортом.</w:t>
      </w:r>
    </w:p>
    <w:p w:rsidR="003C58E9" w:rsidRDefault="003C58E9" w:rsidP="003C58E9">
      <w:pPr>
        <w:spacing w:after="40"/>
      </w:pPr>
    </w:p>
    <w:p w:rsidR="005479A8" w:rsidRPr="005479A8" w:rsidRDefault="00995D74" w:rsidP="003C58E9">
      <w:pPr>
        <w:spacing w:after="40"/>
      </w:pPr>
      <w:r w:rsidRPr="00995D74">
        <w:t>Точное определение всех различных концепций и метаданных, относящихся к формам отчетности о воздушном транспорте A, AS, B и C для получения данных об объемах перевозок пассажиров и грузов воздушным транспортом, одобренных Статистическим отделом ИКАО и государствами-членами, можно найти на веб-сайте ИКАО</w:t>
      </w:r>
      <w:r w:rsidR="000B312F">
        <w:t xml:space="preserve"> </w:t>
      </w:r>
      <w:r w:rsidRPr="00995D74">
        <w:t xml:space="preserve"> -</w:t>
      </w:r>
      <w:r w:rsidR="000B312F">
        <w:t xml:space="preserve"> </w:t>
      </w:r>
      <w:hyperlink r:id="rId9" w:history="1">
        <w:r w:rsidR="000B312F">
          <w:rPr>
            <w:rStyle w:val="ac"/>
          </w:rPr>
          <w:t>http://www.icao.int/sustainability/pages/eap-sta-excel.aspx/</w:t>
        </w:r>
      </w:hyperlink>
    </w:p>
    <w:p w:rsidR="003C58E9" w:rsidRPr="003C58E9" w:rsidRDefault="003C58E9" w:rsidP="003C58E9">
      <w:pPr>
        <w:spacing w:after="40"/>
        <w:rPr>
          <w:bdr w:val="none" w:sz="0" w:space="0" w:color="auto" w:frame="1"/>
          <w:lang w:eastAsia="ru-RU"/>
        </w:rPr>
      </w:pPr>
    </w:p>
    <w:p w:rsidR="005479A8" w:rsidRDefault="003C58E9" w:rsidP="003C58E9">
      <w:pPr>
        <w:spacing w:after="40"/>
        <w:rPr>
          <w:i/>
          <w:bdr w:val="none" w:sz="0" w:space="0" w:color="auto" w:frame="1"/>
          <w:lang w:eastAsia="ru-RU"/>
        </w:rPr>
      </w:pPr>
      <w:r>
        <w:rPr>
          <w:i/>
          <w:bdr w:val="none" w:sz="0" w:space="0" w:color="auto" w:frame="1"/>
          <w:lang w:eastAsia="ru-RU"/>
        </w:rPr>
        <w:t>Морские перевозки:</w:t>
      </w:r>
    </w:p>
    <w:p w:rsidR="00D07CFA" w:rsidRPr="00D07CFA" w:rsidRDefault="00D07CFA" w:rsidP="003C58E9">
      <w:pPr>
        <w:spacing w:after="40"/>
        <w:rPr>
          <w:bdr w:val="none" w:sz="0" w:space="0" w:color="auto" w:frame="1"/>
          <w:lang w:eastAsia="ru-RU"/>
        </w:rPr>
      </w:pPr>
    </w:p>
    <w:p w:rsidR="00D07CFA" w:rsidRPr="00D07CFA" w:rsidRDefault="00D07CFA" w:rsidP="003C58E9">
      <w:pPr>
        <w:spacing w:after="40"/>
        <w:rPr>
          <w:b/>
          <w:bdr w:val="none" w:sz="0" w:space="0" w:color="auto" w:frame="1"/>
          <w:lang w:eastAsia="ru-RU"/>
        </w:rPr>
      </w:pPr>
      <w:r w:rsidRPr="00D07CFA">
        <w:rPr>
          <w:b/>
          <w:bdr w:val="none" w:sz="0" w:space="0" w:color="auto" w:frame="1"/>
          <w:lang w:eastAsia="ru-RU"/>
        </w:rPr>
        <w:t>Определение:</w:t>
      </w:r>
    </w:p>
    <w:p w:rsidR="00D07CFA" w:rsidRDefault="005479A8" w:rsidP="003C58E9">
      <w:pPr>
        <w:spacing w:after="40"/>
        <w:rPr>
          <w:bdr w:val="none" w:sz="0" w:space="0" w:color="auto" w:frame="1"/>
          <w:lang w:eastAsia="ru-RU"/>
        </w:rPr>
      </w:pPr>
      <w:r w:rsidRPr="005479A8">
        <w:rPr>
          <w:bdr w:val="none" w:sz="0" w:space="0" w:color="auto" w:frame="1"/>
          <w:lang w:eastAsia="ru-RU"/>
        </w:rPr>
        <w:t>Международные морские перевозки - это показатель, отражающий (1) сумму объемов международных перевозок, загруженных (экспорт) и выгруженных (импорт) в портах по всему миру и измеряемый в метрических тоннах, и (2) контейнерные перевозки в портах мира, измеряемые в единицах двадцатифутового эквивалента (TEU). Данные собираются секретариатом ЮНКТАД из различных источников, включая промышленность, правительства и специализированных поставщиков данных о морском транспорте и консультационные организации. Объемы выражаются в метрических тоннах и два</w:t>
      </w:r>
      <w:r w:rsidR="00D07CFA">
        <w:rPr>
          <w:bdr w:val="none" w:sz="0" w:space="0" w:color="auto" w:frame="1"/>
          <w:lang w:eastAsia="ru-RU"/>
        </w:rPr>
        <w:t>дцатифутовом эквиваленте (TEU).</w:t>
      </w:r>
    </w:p>
    <w:p w:rsidR="00D07CFA" w:rsidRDefault="005479A8" w:rsidP="003C58E9">
      <w:pPr>
        <w:spacing w:after="40"/>
        <w:rPr>
          <w:bdr w:val="none" w:sz="0" w:space="0" w:color="auto" w:frame="1"/>
          <w:lang w:eastAsia="ru-RU"/>
        </w:rPr>
      </w:pPr>
      <w:r w:rsidRPr="005479A8">
        <w:rPr>
          <w:bdr w:val="none" w:sz="0" w:space="0" w:color="auto" w:frame="1"/>
          <w:lang w:eastAsia="ru-RU"/>
        </w:rPr>
        <w:lastRenderedPageBreak/>
        <w:t>Поскольку данные об объемах международных морских перевозок не являются общедоступными, приводятся только данные в тоннах (а не в тонно-киломе</w:t>
      </w:r>
      <w:r w:rsidR="00D07CFA">
        <w:rPr>
          <w:bdr w:val="none" w:sz="0" w:space="0" w:color="auto" w:frame="1"/>
          <w:lang w:eastAsia="ru-RU"/>
        </w:rPr>
        <w:t>трах) и на региональном уровне.</w:t>
      </w:r>
    </w:p>
    <w:p w:rsidR="00F55F2D" w:rsidRDefault="00F55F2D" w:rsidP="003C58E9">
      <w:pPr>
        <w:spacing w:after="40"/>
        <w:rPr>
          <w:bdr w:val="none" w:sz="0" w:space="0" w:color="auto" w:frame="1"/>
          <w:lang w:eastAsia="ru-RU"/>
        </w:rPr>
      </w:pPr>
    </w:p>
    <w:p w:rsidR="005479A8" w:rsidRPr="005479A8" w:rsidRDefault="005479A8" w:rsidP="003C58E9">
      <w:pPr>
        <w:spacing w:after="40"/>
        <w:rPr>
          <w:lang w:eastAsia="ru-RU"/>
        </w:rPr>
      </w:pPr>
      <w:r w:rsidRPr="005479A8">
        <w:rPr>
          <w:bdr w:val="none" w:sz="0" w:space="0" w:color="auto" w:frame="1"/>
          <w:lang w:eastAsia="ru-RU"/>
        </w:rPr>
        <w:t>Данные на уровне страны доступны для контейнерных перевозок в портах, измеряемых в единицах двадцатифутового эквивалента (TEU).</w:t>
      </w:r>
    </w:p>
    <w:p w:rsidR="00351DF6" w:rsidRDefault="00351DF6" w:rsidP="003C58E9">
      <w:pPr>
        <w:spacing w:after="40"/>
        <w:rPr>
          <w:b/>
        </w:rPr>
      </w:pPr>
    </w:p>
    <w:p w:rsidR="005479A8" w:rsidRPr="005479A8" w:rsidRDefault="005479A8" w:rsidP="005479A8">
      <w:r w:rsidRPr="00185FAB">
        <w:rPr>
          <w:b/>
        </w:rPr>
        <w:t>Основные понятия</w:t>
      </w:r>
      <w:r w:rsidR="00185FAB">
        <w:t>:</w:t>
      </w:r>
    </w:p>
    <w:p w:rsidR="005479A8" w:rsidRDefault="005479A8" w:rsidP="00995D74">
      <w:r w:rsidRPr="005479A8">
        <w:t xml:space="preserve">Секретариат ЮНКТАД собирает и обобщает данные с различных веб-сайтов и отчетов, в том числе от портовых и отраслевых ассоциаций и органов власти, национальных статистических управлений, Ежемесячного статистического бюллетеня ООН, правительств, специализированных учреждений, таких как Международное энергетическое агентство (МЭА), Управление энергетической информации США (EIA), Организация страны-экспортеры нефти (ОПЕК) и </w:t>
      </w:r>
      <w:proofErr w:type="spellStart"/>
      <w:r w:rsidRPr="005479A8">
        <w:t>British</w:t>
      </w:r>
      <w:proofErr w:type="spellEnd"/>
      <w:r w:rsidRPr="005479A8">
        <w:t xml:space="preserve"> </w:t>
      </w:r>
      <w:proofErr w:type="spellStart"/>
      <w:r w:rsidRPr="005479A8">
        <w:t>Petroleum</w:t>
      </w:r>
      <w:proofErr w:type="spellEnd"/>
      <w:r w:rsidRPr="005479A8">
        <w:t xml:space="preserve"> (BP). Данные также собираются из отчетов, опубликованных морскими специализированными источниками, такими как </w:t>
      </w:r>
      <w:proofErr w:type="spellStart"/>
      <w:r w:rsidRPr="005479A8">
        <w:t>Drewry</w:t>
      </w:r>
      <w:proofErr w:type="spellEnd"/>
      <w:r w:rsidRPr="005479A8">
        <w:t xml:space="preserve"> </w:t>
      </w:r>
      <w:proofErr w:type="spellStart"/>
      <w:r w:rsidRPr="005479A8">
        <w:t>Maritime</w:t>
      </w:r>
      <w:proofErr w:type="spellEnd"/>
      <w:r w:rsidRPr="005479A8">
        <w:t xml:space="preserve"> </w:t>
      </w:r>
      <w:proofErr w:type="spellStart"/>
      <w:r w:rsidRPr="005479A8">
        <w:t>Research</w:t>
      </w:r>
      <w:proofErr w:type="spellEnd"/>
      <w:r w:rsidRPr="005479A8">
        <w:t xml:space="preserve"> (DMR), </w:t>
      </w:r>
      <w:proofErr w:type="spellStart"/>
      <w:r w:rsidRPr="005479A8">
        <w:t>Clarksons</w:t>
      </w:r>
      <w:proofErr w:type="spellEnd"/>
      <w:r w:rsidRPr="005479A8">
        <w:t xml:space="preserve"> </w:t>
      </w:r>
      <w:proofErr w:type="spellStart"/>
      <w:r w:rsidRPr="005479A8">
        <w:t>Research</w:t>
      </w:r>
      <w:proofErr w:type="spellEnd"/>
      <w:r w:rsidRPr="005479A8">
        <w:t xml:space="preserve"> </w:t>
      </w:r>
      <w:proofErr w:type="spellStart"/>
      <w:r w:rsidRPr="005479A8">
        <w:t>Services</w:t>
      </w:r>
      <w:proofErr w:type="spellEnd"/>
      <w:r w:rsidRPr="005479A8">
        <w:t xml:space="preserve"> (CRS), </w:t>
      </w:r>
      <w:proofErr w:type="spellStart"/>
      <w:r w:rsidRPr="005479A8">
        <w:t>Dynamar</w:t>
      </w:r>
      <w:proofErr w:type="spellEnd"/>
      <w:r w:rsidRPr="005479A8">
        <w:t xml:space="preserve"> и </w:t>
      </w:r>
      <w:proofErr w:type="spellStart"/>
      <w:r w:rsidRPr="005479A8">
        <w:t>Lloyd's</w:t>
      </w:r>
      <w:proofErr w:type="spellEnd"/>
      <w:r w:rsidRPr="005479A8">
        <w:t xml:space="preserve"> </w:t>
      </w:r>
      <w:proofErr w:type="spellStart"/>
      <w:r w:rsidRPr="005479A8">
        <w:t>List</w:t>
      </w:r>
      <w:proofErr w:type="spellEnd"/>
      <w:r w:rsidRPr="005479A8">
        <w:t xml:space="preserve"> </w:t>
      </w:r>
      <w:proofErr w:type="spellStart"/>
      <w:r w:rsidRPr="005479A8">
        <w:t>Intelligence</w:t>
      </w:r>
      <w:proofErr w:type="spellEnd"/>
      <w:r w:rsidRPr="005479A8">
        <w:t xml:space="preserve"> (LLI).</w:t>
      </w:r>
    </w:p>
    <w:p w:rsidR="00351DF6" w:rsidRPr="00351DF6" w:rsidRDefault="005479A8" w:rsidP="00351DF6">
      <w:pPr>
        <w:spacing w:after="0"/>
        <w:rPr>
          <w:i/>
        </w:rPr>
      </w:pPr>
      <w:r w:rsidRPr="00351DF6">
        <w:rPr>
          <w:i/>
        </w:rPr>
        <w:t>Автомобильные, железнодо</w:t>
      </w:r>
      <w:r w:rsidR="00351DF6" w:rsidRPr="00351DF6">
        <w:rPr>
          <w:i/>
        </w:rPr>
        <w:t>рожные, внутренние водные пути</w:t>
      </w:r>
    </w:p>
    <w:p w:rsidR="00351DF6" w:rsidRPr="00351DF6" w:rsidRDefault="00351DF6" w:rsidP="00351DF6">
      <w:pPr>
        <w:spacing w:after="0"/>
      </w:pPr>
      <w:r w:rsidRPr="00351DF6">
        <w:t>С определениями всех соответствующих терминов можно ознакомиться в Глоссарии ЕЭК ООН/</w:t>
      </w:r>
      <w:r w:rsidR="007B6D91">
        <w:t>ITF</w:t>
      </w:r>
      <w:r w:rsidRPr="00351DF6">
        <w:t>/</w:t>
      </w:r>
      <w:proofErr w:type="spellStart"/>
      <w:r w:rsidRPr="00351DF6">
        <w:t>Евростата</w:t>
      </w:r>
      <w:proofErr w:type="spellEnd"/>
      <w:r w:rsidRPr="00351DF6">
        <w:t xml:space="preserve"> по статистике транспорта.</w:t>
      </w:r>
    </w:p>
    <w:p w:rsidR="005479A8" w:rsidRPr="00DA19D7" w:rsidRDefault="005479A8" w:rsidP="005479A8">
      <w:r w:rsidRPr="005479A8">
        <w:t>Для получения определений всех соответствующих терминов можно ознакомиться с Глоссарием статистики транспорта ЕЭК ООН/</w:t>
      </w:r>
      <w:r w:rsidR="007B6D91">
        <w:t>ITF</w:t>
      </w:r>
      <w:r w:rsidRPr="005479A8">
        <w:t>/</w:t>
      </w:r>
      <w:proofErr w:type="spellStart"/>
      <w:r w:rsidRPr="005479A8">
        <w:t>Евростата</w:t>
      </w:r>
      <w:proofErr w:type="spellEnd"/>
      <w:r w:rsidRPr="005479A8">
        <w:t xml:space="preserve">. </w:t>
      </w:r>
      <w:r w:rsidR="006307F4">
        <w:t>С 5-м изданием этой публикации можно ознакомиться по </w:t>
      </w:r>
      <w:r w:rsidRPr="005479A8">
        <w:t>адресу https://unece.org/DAM/trans/main/wp6/pdfdocs/Glossary_for_Transport_Statistics_EN.pdf</w:t>
      </w:r>
    </w:p>
    <w:p w:rsidR="00407E4E" w:rsidRPr="00BD29EC" w:rsidRDefault="00407E4E" w:rsidP="0075371E">
      <w:pPr>
        <w:pStyle w:val="MHeader2"/>
        <w:rPr>
          <w:color w:val="auto"/>
          <w:sz w:val="24"/>
          <w:szCs w:val="24"/>
          <w:lang w:val="ru-RU"/>
        </w:rPr>
      </w:pPr>
      <w:r w:rsidRPr="00FE6366">
        <w:rPr>
          <w:color w:val="auto"/>
          <w:sz w:val="24"/>
          <w:szCs w:val="24"/>
          <w:lang w:val="ru-RU"/>
        </w:rPr>
        <w:t>2.</w:t>
      </w:r>
      <w:r w:rsidRPr="00FE6366">
        <w:rPr>
          <w:color w:val="auto"/>
          <w:sz w:val="24"/>
          <w:szCs w:val="24"/>
        </w:rPr>
        <w:t>b</w:t>
      </w:r>
      <w:r w:rsidRPr="00FE6366">
        <w:rPr>
          <w:color w:val="auto"/>
          <w:sz w:val="24"/>
          <w:szCs w:val="24"/>
          <w:lang w:val="ru-RU"/>
        </w:rPr>
        <w:t xml:space="preserve">. </w:t>
      </w:r>
      <w:r w:rsidRPr="00FE6366">
        <w:rPr>
          <w:b/>
          <w:color w:val="auto"/>
          <w:sz w:val="24"/>
          <w:szCs w:val="24"/>
          <w:lang w:val="ru-RU"/>
        </w:rPr>
        <w:t>Единица измерения</w:t>
      </w:r>
    </w:p>
    <w:p w:rsidR="00870576" w:rsidRDefault="00870576" w:rsidP="00870576">
      <w:pPr>
        <w:spacing w:after="120"/>
      </w:pPr>
      <w:r>
        <w:t>Авиационный транспорт</w:t>
      </w:r>
      <w:r w:rsidR="006D2D5F" w:rsidRPr="006D2D5F">
        <w:t xml:space="preserve">: </w:t>
      </w:r>
      <w:proofErr w:type="spellStart"/>
      <w:r w:rsidR="006D2D5F" w:rsidRPr="006D2D5F">
        <w:t>Пассажиро</w:t>
      </w:r>
      <w:proofErr w:type="spellEnd"/>
      <w:r w:rsidR="00EE77A4">
        <w:t>-</w:t>
      </w:r>
      <w:r w:rsidR="006D2D5F" w:rsidRPr="006D2D5F">
        <w:t>километры с доходом (RPK) и Тонно-километры с грузом (FTK) Морские перевозки: Метрические тонны и двадцатифутовый экви</w:t>
      </w:r>
      <w:r>
        <w:t>валент (TEU).</w:t>
      </w:r>
    </w:p>
    <w:p w:rsidR="00351DF6" w:rsidRDefault="00351DF6" w:rsidP="00870576">
      <w:pPr>
        <w:spacing w:after="120"/>
      </w:pPr>
      <w:r>
        <w:t>Автомобильные, железнодорожные:</w:t>
      </w:r>
    </w:p>
    <w:p w:rsidR="00351DF6" w:rsidRPr="00351DF6" w:rsidRDefault="00351DF6" w:rsidP="00870576">
      <w:pPr>
        <w:spacing w:after="120"/>
      </w:pPr>
      <w:proofErr w:type="spellStart"/>
      <w:r w:rsidRPr="00351DF6">
        <w:t>Пассажиро</w:t>
      </w:r>
      <w:proofErr w:type="spellEnd"/>
      <w:r w:rsidRPr="00351DF6">
        <w:t>-километры (</w:t>
      </w:r>
      <w:proofErr w:type="gramStart"/>
      <w:r>
        <w:t>п</w:t>
      </w:r>
      <w:proofErr w:type="gramEnd"/>
      <w:r>
        <w:t xml:space="preserve">*км) и </w:t>
      </w:r>
      <w:r w:rsidR="00870576">
        <w:t>т</w:t>
      </w:r>
      <w:r>
        <w:t>онно-километры (т*</w:t>
      </w:r>
      <w:r w:rsidRPr="00351DF6">
        <w:t>км)</w:t>
      </w:r>
    </w:p>
    <w:p w:rsidR="00351DF6" w:rsidRDefault="006D2D5F" w:rsidP="00870576">
      <w:pPr>
        <w:spacing w:after="120"/>
      </w:pPr>
      <w:r w:rsidRPr="006D2D5F">
        <w:t xml:space="preserve">Внутренние водные пути </w:t>
      </w:r>
      <w:r w:rsidR="00351DF6">
        <w:t>и трубопроводы:</w:t>
      </w:r>
    </w:p>
    <w:p w:rsidR="00407E4E" w:rsidRPr="00BD29EC" w:rsidRDefault="006D2D5F" w:rsidP="00870576">
      <w:pPr>
        <w:spacing w:after="120"/>
      </w:pPr>
      <w:proofErr w:type="spellStart"/>
      <w:r w:rsidRPr="006D2D5F">
        <w:t>Пассажиро</w:t>
      </w:r>
      <w:proofErr w:type="spellEnd"/>
      <w:r w:rsidRPr="006D2D5F">
        <w:t>-километры (</w:t>
      </w:r>
      <w:proofErr w:type="gramStart"/>
      <w:r w:rsidR="00CB26EC">
        <w:t>п</w:t>
      </w:r>
      <w:proofErr w:type="gramEnd"/>
      <w:r w:rsidR="00CB26EC">
        <w:t>*</w:t>
      </w:r>
      <w:r w:rsidRPr="006D2D5F">
        <w:t>км)</w:t>
      </w:r>
      <w:r w:rsidR="00CB26EC">
        <w:t xml:space="preserve"> и </w:t>
      </w:r>
      <w:r w:rsidR="00870576">
        <w:t>т</w:t>
      </w:r>
      <w:r w:rsidR="00CB26EC">
        <w:t>онно-километры (т*</w:t>
      </w:r>
      <w:r w:rsidRPr="006D2D5F">
        <w:t>км)</w:t>
      </w:r>
    </w:p>
    <w:p w:rsidR="006307F4" w:rsidRDefault="006307F4" w:rsidP="0075371E">
      <w:pPr>
        <w:pStyle w:val="MHeader2"/>
        <w:rPr>
          <w:color w:val="auto"/>
          <w:sz w:val="24"/>
          <w:szCs w:val="24"/>
          <w:lang w:val="ru-RU"/>
        </w:rPr>
      </w:pPr>
    </w:p>
    <w:p w:rsidR="000A229E" w:rsidRPr="00BD29EC" w:rsidRDefault="000A229E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2.</w:t>
      </w:r>
      <w:r w:rsidRPr="00BD29EC">
        <w:rPr>
          <w:color w:val="auto"/>
          <w:sz w:val="24"/>
          <w:szCs w:val="24"/>
        </w:rPr>
        <w:t>c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Классификации</w:t>
      </w:r>
    </w:p>
    <w:p w:rsidR="00351DF6" w:rsidRPr="00870576" w:rsidRDefault="00351DF6" w:rsidP="006D2D5F">
      <w:pPr>
        <w:rPr>
          <w:i/>
        </w:rPr>
      </w:pPr>
      <w:r w:rsidRPr="00351DF6">
        <w:rPr>
          <w:i/>
        </w:rPr>
        <w:t>Морские перевозки:</w:t>
      </w:r>
    </w:p>
    <w:p w:rsidR="006307F4" w:rsidRDefault="006D2D5F" w:rsidP="006307F4">
      <w:r w:rsidRPr="006D2D5F">
        <w:t>Данные на региональном и субрегиональном уровнях на основе классификации СОООН.</w:t>
      </w:r>
    </w:p>
    <w:p w:rsidR="006307F4" w:rsidRDefault="006307F4" w:rsidP="006307F4"/>
    <w:p w:rsidR="000A229E" w:rsidRPr="00BD29EC" w:rsidRDefault="000A229E" w:rsidP="0075371E">
      <w:pPr>
        <w:pStyle w:val="MHeader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lastRenderedPageBreak/>
        <w:t>3. Тип источника данных и метод сбора данных</w:t>
      </w:r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a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Источники данных</w:t>
      </w:r>
    </w:p>
    <w:p w:rsidR="006D2D5F" w:rsidRPr="00CB26EC" w:rsidRDefault="00CB26EC" w:rsidP="006D2D5F">
      <w:pPr>
        <w:rPr>
          <w:i/>
        </w:rPr>
      </w:pPr>
      <w:r w:rsidRPr="00CB26EC">
        <w:rPr>
          <w:i/>
        </w:rPr>
        <w:t>Авиационный транспорт:</w:t>
      </w:r>
    </w:p>
    <w:p w:rsidR="006D2D5F" w:rsidRDefault="006D2D5F" w:rsidP="006D2D5F">
      <w:r w:rsidRPr="006D2D5F">
        <w:t>Формы отчетности ИКАО по воздушному транспорту, утвержденные Статистическим отделом ИКАО и ее государствами-членами, используются для определения стандартов, методологий и сбора авиационных данных с 1950-х годов. Определения и метаданные ИКАО также используются авиационной промышленностью в качестве основы для сбора данных и проведения анализа.</w:t>
      </w:r>
    </w:p>
    <w:p w:rsidR="00CB26EC" w:rsidRDefault="00CB26EC" w:rsidP="006D2D5F"/>
    <w:p w:rsidR="006D2D5F" w:rsidRPr="00CB26EC" w:rsidRDefault="00FE6366" w:rsidP="006D2D5F">
      <w:pPr>
        <w:rPr>
          <w:i/>
        </w:rPr>
      </w:pPr>
      <w:r w:rsidRPr="00CB26EC">
        <w:rPr>
          <w:i/>
        </w:rPr>
        <w:t>Морские перевозки</w:t>
      </w:r>
      <w:r w:rsidR="00CB26EC">
        <w:rPr>
          <w:i/>
        </w:rPr>
        <w:t>:</w:t>
      </w:r>
    </w:p>
    <w:p w:rsidR="006D2D5F" w:rsidRDefault="006D2D5F" w:rsidP="006D2D5F">
      <w:r>
        <w:t xml:space="preserve">Секретариат ЮНКТАД собирает и обобщает данные с различных веб-сайтов и отчетов, в том числе от портовых и отраслевых ассоциаций и органов власти, национальных статистических управлений, Ежемесячного статистического бюллетеня ООН, правительств, специализированных учреждений, таких как Международное энергетическое агентство (МЭА), Управление энергетической информации США (EIA), Организация страны-экспортеры нефти (ОПЕК) и </w:t>
      </w:r>
      <w:proofErr w:type="spellStart"/>
      <w:r>
        <w:t>British</w:t>
      </w:r>
      <w:proofErr w:type="spellEnd"/>
      <w:r>
        <w:t xml:space="preserve"> </w:t>
      </w:r>
      <w:proofErr w:type="spellStart"/>
      <w:r>
        <w:t>Petroleum</w:t>
      </w:r>
      <w:proofErr w:type="spellEnd"/>
      <w:r>
        <w:t xml:space="preserve"> (BP). Данные также собираются из отчетов, опубликованных морскими специализированными источниками, такими как </w:t>
      </w:r>
      <w:proofErr w:type="spellStart"/>
      <w:r>
        <w:t>Drewry</w:t>
      </w:r>
      <w:proofErr w:type="spellEnd"/>
      <w:r>
        <w:t xml:space="preserve"> </w:t>
      </w:r>
      <w:proofErr w:type="spellStart"/>
      <w:r>
        <w:t>Maritime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(DMR), </w:t>
      </w:r>
      <w:proofErr w:type="spellStart"/>
      <w:r>
        <w:t>Clarksons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(CRS), </w:t>
      </w:r>
      <w:proofErr w:type="spellStart"/>
      <w:r>
        <w:t>Dynamar</w:t>
      </w:r>
      <w:proofErr w:type="spellEnd"/>
      <w:r>
        <w:t xml:space="preserve"> и </w:t>
      </w:r>
      <w:proofErr w:type="spellStart"/>
      <w:r>
        <w:t>Lloyd's</w:t>
      </w:r>
      <w:proofErr w:type="spellEnd"/>
      <w:r>
        <w:t xml:space="preserve"> </w:t>
      </w:r>
      <w:proofErr w:type="spellStart"/>
      <w:r>
        <w:t>List</w:t>
      </w:r>
      <w:proofErr w:type="spellEnd"/>
      <w:r>
        <w:t xml:space="preserve"> </w:t>
      </w:r>
      <w:proofErr w:type="spellStart"/>
      <w:r>
        <w:t>Intelligence</w:t>
      </w:r>
      <w:proofErr w:type="spellEnd"/>
      <w:r>
        <w:t xml:space="preserve"> (LLI). </w:t>
      </w:r>
    </w:p>
    <w:p w:rsidR="00B3306B" w:rsidRDefault="00B3306B" w:rsidP="00B3306B">
      <w:r w:rsidRPr="00CB26EC">
        <w:rPr>
          <w:i/>
        </w:rPr>
        <w:t>Автомобильны</w:t>
      </w:r>
      <w:r w:rsidR="00CB26EC" w:rsidRPr="00CB26EC">
        <w:rPr>
          <w:i/>
        </w:rPr>
        <w:t>й</w:t>
      </w:r>
      <w:r w:rsidRPr="00CB26EC">
        <w:rPr>
          <w:i/>
        </w:rPr>
        <w:t xml:space="preserve">, </w:t>
      </w:r>
      <w:r w:rsidR="00CB26EC" w:rsidRPr="00CB26EC">
        <w:rPr>
          <w:i/>
        </w:rPr>
        <w:t>ж</w:t>
      </w:r>
      <w:r w:rsidRPr="00CB26EC">
        <w:rPr>
          <w:i/>
        </w:rPr>
        <w:t>елезнодорожны</w:t>
      </w:r>
      <w:r w:rsidR="00CB26EC" w:rsidRPr="00CB26EC">
        <w:rPr>
          <w:i/>
        </w:rPr>
        <w:t>й</w:t>
      </w:r>
      <w:r w:rsidRPr="00CB26EC">
        <w:rPr>
          <w:i/>
        </w:rPr>
        <w:t xml:space="preserve">, </w:t>
      </w:r>
      <w:r w:rsidR="00CB26EC" w:rsidRPr="00CB26EC">
        <w:rPr>
          <w:i/>
        </w:rPr>
        <w:t>в</w:t>
      </w:r>
      <w:r w:rsidRPr="00CB26EC">
        <w:rPr>
          <w:i/>
        </w:rPr>
        <w:t>нутренни</w:t>
      </w:r>
      <w:r w:rsidR="00CB26EC" w:rsidRPr="00CB26EC">
        <w:rPr>
          <w:i/>
        </w:rPr>
        <w:t>й</w:t>
      </w:r>
      <w:r w:rsidRPr="00CB26EC">
        <w:rPr>
          <w:i/>
        </w:rPr>
        <w:t xml:space="preserve"> водны</w:t>
      </w:r>
      <w:r w:rsidR="00CB26EC" w:rsidRPr="00CB26EC">
        <w:rPr>
          <w:i/>
        </w:rPr>
        <w:t>й,</w:t>
      </w:r>
      <w:r w:rsidRPr="00CB26EC">
        <w:rPr>
          <w:i/>
        </w:rPr>
        <w:t xml:space="preserve"> </w:t>
      </w:r>
      <w:r w:rsidR="00CB26EC" w:rsidRPr="00CB26EC">
        <w:rPr>
          <w:i/>
        </w:rPr>
        <w:t>трубопроводный</w:t>
      </w:r>
      <w:r>
        <w:t xml:space="preserve">: </w:t>
      </w:r>
    </w:p>
    <w:p w:rsidR="00B3306B" w:rsidRPr="00BD29EC" w:rsidRDefault="00CB26EC" w:rsidP="00B3306B">
      <w:r>
        <w:rPr>
          <w:lang w:val="en-US"/>
        </w:rPr>
        <w:t>ITF</w:t>
      </w:r>
      <w:r w:rsidRPr="00CB26EC">
        <w:t xml:space="preserve"> разрабатывает транспортные модели, которые используются для предоставления транспортной информации по всем регионам.</w:t>
      </w:r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b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Метод сбора данных</w:t>
      </w:r>
    </w:p>
    <w:p w:rsidR="00B3306B" w:rsidRPr="00CB26EC" w:rsidRDefault="00CB26EC" w:rsidP="00FE6366">
      <w:pPr>
        <w:rPr>
          <w:i/>
        </w:rPr>
      </w:pPr>
      <w:r w:rsidRPr="00CB26EC">
        <w:rPr>
          <w:i/>
        </w:rPr>
        <w:t>Авиационный транспорт</w:t>
      </w:r>
      <w:r w:rsidR="00B3306B" w:rsidRPr="00CB26EC">
        <w:rPr>
          <w:i/>
        </w:rPr>
        <w:t>:</w:t>
      </w:r>
    </w:p>
    <w:p w:rsidR="00B3306B" w:rsidRPr="00B3306B" w:rsidRDefault="00B3306B" w:rsidP="00FE6366">
      <w:r w:rsidRPr="00B3306B">
        <w:t xml:space="preserve">Официальная авиационная статистика регулярно представляется государствами-членами ИКАО через Формы отчетности по воздушному транспорту. </w:t>
      </w:r>
    </w:p>
    <w:p w:rsidR="00CB26EC" w:rsidRPr="00CB26EC" w:rsidRDefault="00FE6366" w:rsidP="00FE6366">
      <w:pPr>
        <w:rPr>
          <w:i/>
        </w:rPr>
      </w:pPr>
      <w:r w:rsidRPr="00CB26EC">
        <w:rPr>
          <w:i/>
        </w:rPr>
        <w:t>Морские перевозки</w:t>
      </w:r>
      <w:r w:rsidR="00CB26EC" w:rsidRPr="00CB26EC">
        <w:rPr>
          <w:i/>
        </w:rPr>
        <w:t>:</w:t>
      </w:r>
    </w:p>
    <w:p w:rsidR="00B10B8C" w:rsidRDefault="00B3306B" w:rsidP="00FE6366">
      <w:r w:rsidRPr="00B3306B">
        <w:t>Данные не основаны на систематической отчетности стран и опираются в основном на вторичные источники, которые могут меняться с течением времени. Официальная отчетность стран очень ограничена. Некоторые данные доступны только на региональ</w:t>
      </w:r>
      <w:r w:rsidR="00B10B8C">
        <w:t>ном или субрегиональном уровне.</w:t>
      </w:r>
    </w:p>
    <w:p w:rsidR="00B3306B" w:rsidRPr="00B3306B" w:rsidRDefault="00B3306B" w:rsidP="00FE6366">
      <w:r w:rsidRPr="00B3306B">
        <w:t>Секретариат ЮНКТАД в настоящее время сотрудничает со специализированным поставщиком данных и ДЭСВ ООН в разработке стандартной методологии, основанной на данных Comtrade ООН, для получения ежегодных данных о морских грузопотоках на ст</w:t>
      </w:r>
      <w:r w:rsidR="00B10B8C">
        <w:t>рановом уровне и для всех стран-</w:t>
      </w:r>
      <w:r w:rsidRPr="00B3306B">
        <w:t xml:space="preserve">членов ООН. </w:t>
      </w:r>
    </w:p>
    <w:p w:rsidR="00B3306B" w:rsidRDefault="00B3306B" w:rsidP="00FE6366">
      <w:r w:rsidRPr="00B3306B">
        <w:lastRenderedPageBreak/>
        <w:t xml:space="preserve">Примечание: </w:t>
      </w:r>
      <w:r w:rsidR="00B10B8C">
        <w:t>д</w:t>
      </w:r>
      <w:r w:rsidR="00B10B8C" w:rsidRPr="00B10B8C">
        <w:t>анные о международных морских перевозках не включают объемы перевалки и внутренних морских перевозок.</w:t>
      </w:r>
    </w:p>
    <w:p w:rsidR="00B10B8C" w:rsidRPr="00B10B8C" w:rsidRDefault="00B10B8C" w:rsidP="00FE6366"/>
    <w:p w:rsidR="00FE6366" w:rsidRPr="00CB26EC" w:rsidRDefault="00CB26EC" w:rsidP="00B10B8C">
      <w:pPr>
        <w:spacing w:after="0"/>
        <w:rPr>
          <w:i/>
        </w:rPr>
      </w:pPr>
      <w:r w:rsidRPr="00CB26EC">
        <w:rPr>
          <w:i/>
        </w:rPr>
        <w:t>Автомобильный, железнодорожный, внутренний водный, трубопроводный</w:t>
      </w:r>
      <w:r w:rsidR="00870576">
        <w:rPr>
          <w:i/>
        </w:rPr>
        <w:t xml:space="preserve"> </w:t>
      </w:r>
      <w:r w:rsidR="00870576" w:rsidRPr="00CB26EC">
        <w:rPr>
          <w:i/>
        </w:rPr>
        <w:t>транспорт</w:t>
      </w:r>
      <w:r w:rsidR="00FE6366" w:rsidRPr="00CB26EC">
        <w:rPr>
          <w:i/>
        </w:rPr>
        <w:t xml:space="preserve">: </w:t>
      </w:r>
    </w:p>
    <w:p w:rsidR="00B10B8C" w:rsidRPr="00B10B8C" w:rsidRDefault="00B10B8C" w:rsidP="00B10B8C">
      <w:pPr>
        <w:spacing w:after="0"/>
      </w:pPr>
      <w:r w:rsidRPr="00B10B8C">
        <w:t xml:space="preserve">Данные взяты из глобальных моделей </w:t>
      </w:r>
      <w:r w:rsidR="007B6D91">
        <w:t>ITF</w:t>
      </w:r>
      <w:r w:rsidRPr="00B10B8C">
        <w:t>.</w:t>
      </w:r>
    </w:p>
    <w:p w:rsidR="00FE6366" w:rsidRDefault="00B10B8C" w:rsidP="00B10B8C">
      <w:proofErr w:type="gramStart"/>
      <w:r>
        <w:rPr>
          <w:lang w:val="en-US"/>
        </w:rPr>
        <w:t>ITF</w:t>
      </w:r>
      <w:r w:rsidRPr="00B10B8C">
        <w:t xml:space="preserve"> (готовится к публикации), </w:t>
      </w:r>
      <w:r>
        <w:t>«</w:t>
      </w:r>
      <w:r w:rsidRPr="00B10B8C">
        <w:t xml:space="preserve">Перспективы развития транспорта </w:t>
      </w:r>
      <w:r w:rsidR="007B6D91">
        <w:t>ITF</w:t>
      </w:r>
      <w:r w:rsidRPr="00B10B8C">
        <w:t xml:space="preserve"> на 2023 год</w:t>
      </w:r>
      <w:r>
        <w:t>»</w:t>
      </w:r>
      <w:r w:rsidRPr="00B10B8C">
        <w:t>, издательство ОЭСР, Париж.</w:t>
      </w:r>
      <w:proofErr w:type="gramEnd"/>
    </w:p>
    <w:p w:rsidR="00B10B8C" w:rsidRPr="00B10B8C" w:rsidRDefault="00B10B8C" w:rsidP="00B10B8C"/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c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Календарь сбора данных</w:t>
      </w:r>
    </w:p>
    <w:p w:rsidR="00FE6366" w:rsidRPr="00B10B8C" w:rsidRDefault="00FE6366" w:rsidP="00FE6366">
      <w:pPr>
        <w:rPr>
          <w:i/>
        </w:rPr>
      </w:pPr>
      <w:r w:rsidRPr="00B10B8C">
        <w:rPr>
          <w:i/>
        </w:rPr>
        <w:t>Авиа</w:t>
      </w:r>
      <w:r w:rsidR="00B10B8C" w:rsidRPr="00B10B8C">
        <w:rPr>
          <w:i/>
        </w:rPr>
        <w:t>ционный</w:t>
      </w:r>
      <w:r w:rsidR="00870576" w:rsidRPr="00870576">
        <w:rPr>
          <w:i/>
        </w:rPr>
        <w:t xml:space="preserve"> </w:t>
      </w:r>
      <w:r w:rsidR="00870576" w:rsidRPr="00CB26EC">
        <w:rPr>
          <w:i/>
        </w:rPr>
        <w:t>транспорт</w:t>
      </w:r>
      <w:r w:rsidR="00B10B8C" w:rsidRPr="00B10B8C">
        <w:rPr>
          <w:i/>
        </w:rPr>
        <w:t>:</w:t>
      </w:r>
    </w:p>
    <w:p w:rsidR="00FE6366" w:rsidRPr="00FE6366" w:rsidRDefault="00FE6366" w:rsidP="00FE6366">
      <w:r w:rsidRPr="00FE6366">
        <w:t xml:space="preserve">Каждый год к осени государствам - членам ИКАО на страновом уровне предоставляются данные за предыдущий год. </w:t>
      </w:r>
    </w:p>
    <w:p w:rsidR="00FE6366" w:rsidRPr="00B10B8C" w:rsidRDefault="00B10B8C" w:rsidP="00F11CCF">
      <w:pPr>
        <w:spacing w:after="0"/>
        <w:rPr>
          <w:i/>
        </w:rPr>
      </w:pPr>
      <w:r w:rsidRPr="00B10B8C">
        <w:rPr>
          <w:i/>
        </w:rPr>
        <w:t>Автомобильный, железнодорожный, внутренний водный, трубопроводный</w:t>
      </w:r>
      <w:r w:rsidR="00870576" w:rsidRPr="00870576">
        <w:rPr>
          <w:i/>
        </w:rPr>
        <w:t xml:space="preserve"> </w:t>
      </w:r>
      <w:r w:rsidR="00870576" w:rsidRPr="00CB26EC">
        <w:rPr>
          <w:i/>
        </w:rPr>
        <w:t>транспорт</w:t>
      </w:r>
      <w:r w:rsidRPr="00B10B8C">
        <w:rPr>
          <w:i/>
        </w:rPr>
        <w:t xml:space="preserve">: </w:t>
      </w:r>
      <w:r w:rsidR="00FE6366" w:rsidRPr="00B10B8C">
        <w:rPr>
          <w:i/>
        </w:rPr>
        <w:t xml:space="preserve"> </w:t>
      </w:r>
    </w:p>
    <w:p w:rsidR="00B10B8C" w:rsidRDefault="00B10B8C" w:rsidP="00F11CCF">
      <w:pPr>
        <w:spacing w:after="0"/>
      </w:pPr>
      <w:r>
        <w:t xml:space="preserve">Данные, представленные странами, не обобщаются. Данные взяты из глобальных моделей </w:t>
      </w:r>
      <w:r w:rsidR="00080CA3">
        <w:rPr>
          <w:lang w:val="en-US"/>
        </w:rPr>
        <w:t>ITF</w:t>
      </w:r>
      <w:r>
        <w:t xml:space="preserve">, которые обновляются каждые два года. В последней версии глобальных моделей </w:t>
      </w:r>
      <w:r w:rsidR="00080CA3">
        <w:rPr>
          <w:lang w:val="en-US"/>
        </w:rPr>
        <w:t>ITF</w:t>
      </w:r>
      <w:r>
        <w:t xml:space="preserve"> доступны данные за 2015, 2019, 2020 и 2022 годы. Данные за 2021 год являются интерполяцией данных за 2020 и 2022 годы.</w:t>
      </w:r>
    </w:p>
    <w:p w:rsidR="00FE6366" w:rsidRDefault="00B10B8C" w:rsidP="00F11CCF">
      <w:pPr>
        <w:spacing w:after="0"/>
      </w:pPr>
      <w:r>
        <w:rPr>
          <w:lang w:val="en-US"/>
        </w:rPr>
        <w:t>ITF</w:t>
      </w:r>
      <w:r>
        <w:t xml:space="preserve"> (готовится к выпуску), </w:t>
      </w:r>
      <w:r w:rsidR="00F11CCF">
        <w:t>«</w:t>
      </w:r>
      <w:r>
        <w:t xml:space="preserve">Перспективы развития транспорта </w:t>
      </w:r>
      <w:r w:rsidR="00080CA3">
        <w:rPr>
          <w:lang w:val="en-US"/>
        </w:rPr>
        <w:t>ITF</w:t>
      </w:r>
      <w:r>
        <w:t xml:space="preserve"> до 2023 года</w:t>
      </w:r>
      <w:r w:rsidR="00F11CCF">
        <w:t>»</w:t>
      </w:r>
      <w:r>
        <w:t>, издательство ОЭСР, Париж</w:t>
      </w:r>
    </w:p>
    <w:p w:rsidR="00F11CCF" w:rsidRPr="00F11CCF" w:rsidRDefault="00F11CCF" w:rsidP="00F11CCF">
      <w:pPr>
        <w:spacing w:after="0"/>
      </w:pPr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d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Календарь выпуска данных</w:t>
      </w:r>
    </w:p>
    <w:p w:rsidR="00FE6366" w:rsidRPr="00080CA3" w:rsidRDefault="00080CA3" w:rsidP="00FE6366">
      <w:pPr>
        <w:rPr>
          <w:i/>
        </w:rPr>
      </w:pPr>
      <w:r w:rsidRPr="00080CA3">
        <w:rPr>
          <w:i/>
        </w:rPr>
        <w:t>Авиационный</w:t>
      </w:r>
      <w:r w:rsidR="00870576" w:rsidRPr="00870576">
        <w:rPr>
          <w:i/>
        </w:rPr>
        <w:t xml:space="preserve"> </w:t>
      </w:r>
      <w:r w:rsidR="00870576" w:rsidRPr="00CB26EC">
        <w:rPr>
          <w:i/>
        </w:rPr>
        <w:t>транспорт</w:t>
      </w:r>
      <w:r w:rsidR="00FE6366" w:rsidRPr="00080CA3">
        <w:rPr>
          <w:i/>
        </w:rPr>
        <w:t xml:space="preserve">: </w:t>
      </w:r>
    </w:p>
    <w:p w:rsidR="00FE6366" w:rsidRPr="00FE6366" w:rsidRDefault="00FE6366" w:rsidP="00FE6366">
      <w:r w:rsidRPr="00FE6366">
        <w:t xml:space="preserve">Данные собираются на регулярной основе, и ожидается, что к осени, следующей за отчетным годом, будет обеспечен высокий уровень охвата. </w:t>
      </w:r>
    </w:p>
    <w:p w:rsidR="00FE6366" w:rsidRPr="00B10B8C" w:rsidRDefault="00FE6366" w:rsidP="00FE6366">
      <w:pPr>
        <w:rPr>
          <w:i/>
        </w:rPr>
      </w:pPr>
      <w:r w:rsidRPr="00B10B8C">
        <w:rPr>
          <w:i/>
        </w:rPr>
        <w:t xml:space="preserve">Морские перевозки: </w:t>
      </w:r>
    </w:p>
    <w:p w:rsidR="00FE6366" w:rsidRPr="00FE6366" w:rsidRDefault="00FE6366" w:rsidP="00FE6366">
      <w:r w:rsidRPr="00FE6366">
        <w:t xml:space="preserve">Данные собираются за отчетный год в непрерывном процессе. Данные ежегодно публикуются в режиме </w:t>
      </w:r>
      <w:r>
        <w:t xml:space="preserve">онлайн </w:t>
      </w:r>
      <w:r w:rsidRPr="00FE6366">
        <w:t>на сайте UNCTADstat и в ежегодно</w:t>
      </w:r>
      <w:r w:rsidR="00080CA3">
        <w:t>м обзоре морского транспорта в сентябр</w:t>
      </w:r>
      <w:r w:rsidRPr="00FE6366">
        <w:t xml:space="preserve">е каждого года. </w:t>
      </w:r>
    </w:p>
    <w:p w:rsidR="00FE6366" w:rsidRPr="00B10B8C" w:rsidRDefault="00B10B8C" w:rsidP="00FE6366">
      <w:pPr>
        <w:rPr>
          <w:i/>
        </w:rPr>
      </w:pPr>
      <w:r w:rsidRPr="00CB26EC">
        <w:rPr>
          <w:i/>
        </w:rPr>
        <w:t>Автомобильный, железнодорожный, внутренний водный, трубопроводный</w:t>
      </w:r>
      <w:r w:rsidR="00870576" w:rsidRPr="00870576">
        <w:rPr>
          <w:i/>
        </w:rPr>
        <w:t xml:space="preserve"> </w:t>
      </w:r>
      <w:r w:rsidR="00870576" w:rsidRPr="00CB26EC">
        <w:rPr>
          <w:i/>
        </w:rPr>
        <w:t>транспорт</w:t>
      </w:r>
      <w:r w:rsidRPr="00CB26EC">
        <w:rPr>
          <w:i/>
        </w:rPr>
        <w:t xml:space="preserve">: </w:t>
      </w:r>
    </w:p>
    <w:p w:rsidR="00080CA3" w:rsidRDefault="00080CA3" w:rsidP="00080CA3">
      <w:r>
        <w:t xml:space="preserve">Данные взяты из глобальных моделей </w:t>
      </w:r>
      <w:r>
        <w:rPr>
          <w:lang w:val="en-US"/>
        </w:rPr>
        <w:t>ITF</w:t>
      </w:r>
      <w:r>
        <w:t>, которые обновляются каждые два года.</w:t>
      </w:r>
    </w:p>
    <w:p w:rsidR="00FE6366" w:rsidRPr="00BD29EC" w:rsidRDefault="00080CA3" w:rsidP="00080CA3">
      <w:r>
        <w:rPr>
          <w:lang w:val="en-US"/>
        </w:rPr>
        <w:t>ITF</w:t>
      </w:r>
      <w:r>
        <w:t xml:space="preserve"> (готовится к публикации), "Перспективы развития транспорта </w:t>
      </w:r>
      <w:r>
        <w:rPr>
          <w:lang w:val="en-US"/>
        </w:rPr>
        <w:t>ITF</w:t>
      </w:r>
      <w:r>
        <w:t xml:space="preserve"> на 2023 год», издательство ОЭСР, Париж.</w:t>
      </w:r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e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A71EC6" w:rsidRPr="00A71EC6">
        <w:rPr>
          <w:b/>
          <w:color w:val="auto"/>
          <w:sz w:val="24"/>
          <w:szCs w:val="24"/>
          <w:lang w:val="ru-RU"/>
        </w:rPr>
        <w:t>Поставщики данных</w:t>
      </w:r>
    </w:p>
    <w:p w:rsidR="00FE6366" w:rsidRPr="00FE6366" w:rsidRDefault="00FE6366" w:rsidP="00AA7A4C">
      <w:r>
        <w:t>Наименование</w:t>
      </w:r>
      <w:r w:rsidR="00D51E37">
        <w:t>:</w:t>
      </w:r>
    </w:p>
    <w:p w:rsidR="00FE6366" w:rsidRDefault="00FE6366" w:rsidP="00AA7A4C">
      <w:r>
        <w:lastRenderedPageBreak/>
        <w:t xml:space="preserve">ИКАО, </w:t>
      </w:r>
      <w:r w:rsidR="007B6D91">
        <w:t>ITF</w:t>
      </w:r>
      <w:r w:rsidRPr="00FE6366">
        <w:t>, ЮНКТАД</w:t>
      </w:r>
    </w:p>
    <w:p w:rsidR="00AA7A4C" w:rsidRDefault="00AA7A4C" w:rsidP="00AA7A4C">
      <w:r>
        <w:t xml:space="preserve">Авиация: Международная организация гражданской авиации (ИКАО). </w:t>
      </w:r>
    </w:p>
    <w:p w:rsidR="00AA7A4C" w:rsidRDefault="00AA7A4C" w:rsidP="00AA7A4C">
      <w:r>
        <w:t xml:space="preserve">Морские перевозки: </w:t>
      </w:r>
    </w:p>
    <w:p w:rsidR="00AA7A4C" w:rsidRDefault="00AA7A4C" w:rsidP="00AA7A4C">
      <w:r>
        <w:t xml:space="preserve">Наименование: Конференция Организации Объединенных Наций по торговле и развитию (ЮНКТАД) </w:t>
      </w:r>
    </w:p>
    <w:p w:rsidR="00AA7A4C" w:rsidRDefault="00AA7A4C" w:rsidP="00AA7A4C">
      <w:r>
        <w:t xml:space="preserve">Описание: Данные, собранные ЮНКТАД из различных источников, включая правительственные, промышленные и специализированные источники и поставщики морских данных. </w:t>
      </w:r>
    </w:p>
    <w:p w:rsidR="00821391" w:rsidRDefault="00AA7A4C" w:rsidP="00AA7A4C">
      <w:r w:rsidRPr="00821391">
        <w:rPr>
          <w:i/>
        </w:rPr>
        <w:t>Автомобильные, железнодорожные, Внутренние водные пути, Трубопроводы:</w:t>
      </w:r>
    </w:p>
    <w:p w:rsidR="00AA7A4C" w:rsidRPr="00A71EC6" w:rsidRDefault="00821391" w:rsidP="00AA7A4C">
      <w:r w:rsidRPr="00821391">
        <w:t>Данные взяты из оценки Глобальной модели ITF</w:t>
      </w:r>
      <w:r w:rsidR="00AA7A4C">
        <w:t>.</w:t>
      </w:r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f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Составители данных</w:t>
      </w:r>
    </w:p>
    <w:p w:rsidR="00727FD1" w:rsidRDefault="00727FD1" w:rsidP="00727FD1">
      <w:r w:rsidRPr="00727FD1">
        <w:t>Международная организация гражданской авиации (ИКАО)</w:t>
      </w:r>
    </w:p>
    <w:p w:rsidR="00821391" w:rsidRDefault="00821391" w:rsidP="00821391">
      <w:r>
        <w:t>Международный транспортный форум (ITF)</w:t>
      </w:r>
    </w:p>
    <w:p w:rsidR="00821391" w:rsidRPr="00BD29EC" w:rsidRDefault="00821391" w:rsidP="00821391">
      <w:r>
        <w:t>ООН Торговля и развитие</w:t>
      </w:r>
    </w:p>
    <w:p w:rsidR="00727FD1" w:rsidRPr="00727FD1" w:rsidRDefault="000A229E" w:rsidP="00727FD1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g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Институциональный мандат</w:t>
      </w:r>
    </w:p>
    <w:p w:rsidR="00727FD1" w:rsidRPr="00727FD1" w:rsidRDefault="00727FD1" w:rsidP="00727FD1">
      <w:r w:rsidRPr="00727FD1">
        <w:t xml:space="preserve">ИКАО: </w:t>
      </w:r>
    </w:p>
    <w:p w:rsidR="00727FD1" w:rsidRDefault="00727FD1" w:rsidP="00727FD1">
      <w:r w:rsidRPr="00727FD1">
        <w:t xml:space="preserve">ИКАО финансируется и управляется правительствами 193 стран для поддержки их дипломатии и сотрудничества в области воздушного транспорта в качестве государств, подписавших Чикагскую конвенцию (1944). Его основная функция заключается в поддержании административной и экспертной бюрократии (Секретариат ИКАО), поддерживающей эти дипломатические взаимодействия, а также в исследовании новой политики в области воздушного транспорта и инноваций в области стандартизации по указанию и одобрению правительствами через Ассамблею ИКАО или Советом ИКАО, который избирается ассамблеей. </w:t>
      </w:r>
      <w:hyperlink r:id="rId10" w:history="1">
        <w:r w:rsidR="00346500" w:rsidRPr="005821A8">
          <w:rPr>
            <w:rStyle w:val="ac"/>
          </w:rPr>
          <w:t>https://www.icao.int/about-icao/Pages/default.aspx</w:t>
        </w:r>
      </w:hyperlink>
    </w:p>
    <w:p w:rsidR="00346500" w:rsidRDefault="00346500" w:rsidP="00346500">
      <w:r>
        <w:t xml:space="preserve">ЮНКТАД: </w:t>
      </w:r>
    </w:p>
    <w:p w:rsidR="00346500" w:rsidRDefault="00346500" w:rsidP="00346500">
      <w:r>
        <w:t xml:space="preserve">Созданная в 1964 году Конференция Организации Объединенных Наций по торговле и развитию (ЮНКТАД) впервые опубликовала свой ежегодный обзор морского транспорта в 1968 году. Публикация является частью исследовательской и аналитической работы ЮНКТАД в области морского транспорта, направленной на оказание помощи развивающимся странам в максимизации их торговых и инвестиционных возможностей и расширении их участия в мировой экономике. Это регулярно подтверждалось на проводимых раз в четыре года конференциях министров, в последнее время на ЮНКТАД XIII в Дохе (2012 год) и ЮНКТАД XIV в Найроби (2016 год). В мандатах, принятых на этих конференциях, в качестве приоритетных областей деятельности подчеркивался устойчивый и устойчивый к изменению климата транспорт и </w:t>
      </w:r>
      <w:r w:rsidR="00444A9F">
        <w:t>«</w:t>
      </w:r>
      <w:r>
        <w:t xml:space="preserve">Устойчивый к изменению </w:t>
      </w:r>
      <w:r>
        <w:lastRenderedPageBreak/>
        <w:t>климата морской транспорт</w:t>
      </w:r>
      <w:r w:rsidR="00444A9F">
        <w:t>»</w:t>
      </w:r>
      <w:r>
        <w:t xml:space="preserve"> был определен в качестве важной тематической области программы работы ЮНКТАД и Обзора морского транспорта.</w:t>
      </w:r>
    </w:p>
    <w:p w:rsidR="00A6495A" w:rsidRDefault="00444A9F" w:rsidP="00A6495A">
      <w:r>
        <w:rPr>
          <w:lang w:val="en-US"/>
        </w:rPr>
        <w:t>ITF</w:t>
      </w:r>
      <w:r w:rsidR="00A6495A">
        <w:t xml:space="preserve">: </w:t>
      </w:r>
    </w:p>
    <w:p w:rsidR="00A6495A" w:rsidRDefault="00A6495A" w:rsidP="00A6495A">
      <w:r>
        <w:t>Международный транспортный форум (</w:t>
      </w:r>
      <w:r w:rsidR="00444A9F">
        <w:rPr>
          <w:lang w:val="en-US"/>
        </w:rPr>
        <w:t>ITF</w:t>
      </w:r>
      <w:r>
        <w:t xml:space="preserve">) был создан Декларацией министров в Дублине в 2006 году на правовой основе Европейской конференции министров транспорта (ЕКМТ), которая сама была учреждена как международная организация договором (Протоколом), подписанным в Брюсселе 17 октября 1953 года. Цели </w:t>
      </w:r>
      <w:r w:rsidR="007B6D91">
        <w:t>ITF</w:t>
      </w:r>
      <w:r>
        <w:t xml:space="preserve"> заключаются в том, чтобы служить глобальной платформой для обсуждения и пересмотра вопросов транспортной политики на всех видах транспорта. </w:t>
      </w:r>
      <w:proofErr w:type="gramStart"/>
      <w:r>
        <w:t>Уникальный</w:t>
      </w:r>
      <w:proofErr w:type="gramEnd"/>
      <w:r>
        <w:t xml:space="preserve"> по своему глобальному и модальному охвату, </w:t>
      </w:r>
      <w:r w:rsidR="00444A9F">
        <w:rPr>
          <w:lang w:val="en-US"/>
        </w:rPr>
        <w:t>ITF</w:t>
      </w:r>
      <w:r>
        <w:t xml:space="preserve"> работает над тем, чтобы способствовать более глубокому пониманию роли транспорта в экономическом росте, экологической устойчивости и социальной интеграции. Он стремится привлечь внимание общественности к транспортной политике.</w:t>
      </w:r>
    </w:p>
    <w:p w:rsidR="002E15F9" w:rsidRPr="00BD29EC" w:rsidRDefault="002E15F9" w:rsidP="0075371E">
      <w:pPr>
        <w:pStyle w:val="MHeader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>4. Иные методологические соображения</w:t>
      </w:r>
    </w:p>
    <w:p w:rsidR="002E15F9" w:rsidRPr="00BD29EC" w:rsidRDefault="002E15F9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a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CA1CB1" w:rsidRPr="00A71EC6">
        <w:rPr>
          <w:b/>
          <w:color w:val="auto"/>
          <w:sz w:val="24"/>
          <w:szCs w:val="24"/>
          <w:lang w:val="ru-RU"/>
        </w:rPr>
        <w:t>Обоснование</w:t>
      </w:r>
    </w:p>
    <w:p w:rsidR="002E15F9" w:rsidRDefault="00A6495A" w:rsidP="00A6495A">
      <w:r w:rsidRPr="00A6495A">
        <w:t>Развивать качественную, надежную, устойчивую и устойчивую инфраструктуру, включая региональную и трансграничную инфраструктуру, для поддержки экономического развития и благосостояния людей, уделяя особое внимание недорогому и справедливому доступу для всех. Развитие трансграничной инфраструктуры лучше всего отражается на объемах перевозок пассажиров и грузов государствами-членами и регионами. Рост объемов пассажирских и грузовых перевозок свидетельствует об устойчивом развитии инфраструктуры, происходящем в штатах и регионах, наряду с вытекающими из этого социально-экономическими выгодами. Воздушный транспорт особенно важен не только с точки зрения экономических выгод и рабочих мест, но и потому, что это один из единственных видов транспорта, на который можно положиться во время чрезвычайных ситуаций и вспышек заболеваний для быстрой доставки продовольствия, медикаментов, медицинского персонала, вакцин и других предметов снабжения пострадавшим лицам в пострадавших районах. Кроме того, отслеживание того, как с течением времени меняется доля перевозок, не связанных с автомобильным транспортом, и доля общественного транспорта в пассажиропотоке, позволяет получить представление об общей устойчивости глобальной транспортной системы.</w:t>
      </w:r>
    </w:p>
    <w:p w:rsidR="00A6495A" w:rsidRPr="00096C53" w:rsidRDefault="00444A9F" w:rsidP="00A6495A">
      <w:pPr>
        <w:rPr>
          <w:i/>
        </w:rPr>
      </w:pPr>
      <w:r w:rsidRPr="00096C53">
        <w:rPr>
          <w:i/>
        </w:rPr>
        <w:t>Авиационный транспорт</w:t>
      </w:r>
      <w:r w:rsidR="00A6495A" w:rsidRPr="00096C53">
        <w:rPr>
          <w:i/>
        </w:rPr>
        <w:t xml:space="preserve">: </w:t>
      </w:r>
    </w:p>
    <w:p w:rsidR="00A6495A" w:rsidRDefault="00A6495A" w:rsidP="00A6495A">
      <w:r>
        <w:t xml:space="preserve">Принятие обоснованных решений </w:t>
      </w:r>
      <w:r w:rsidR="00096C53">
        <w:t>–</w:t>
      </w:r>
      <w:r>
        <w:t xml:space="preserve"> это фундамент, на котором строится успешный бизнес. В такой быстрорастущей отрасли, как авиация, планировщикам и инвесторам требуются самые полные, актуальные и надежные данные. Программа ИКАО по авиационным данным/статистике направлена на предоставление точных, надежных и посл</w:t>
      </w:r>
      <w:r w:rsidR="00096C53">
        <w:t>едовательных авиационных данных</w:t>
      </w:r>
      <w:r>
        <w:t xml:space="preserve"> с </w:t>
      </w:r>
      <w:r w:rsidR="00096C53">
        <w:t>тем,</w:t>
      </w:r>
      <w:r>
        <w:t xml:space="preserve"> чтобы государства, международные организации, авиационная промышленность, туризм и другие заинтересованные стороны могли делать более точные прогнозы. </w:t>
      </w:r>
      <w:r w:rsidR="00096C53" w:rsidRPr="00096C53">
        <w:t xml:space="preserve">ООН </w:t>
      </w:r>
      <w:r w:rsidR="00096C53">
        <w:t>возложила</w:t>
      </w:r>
      <w:r w:rsidR="00096C53" w:rsidRPr="00096C53">
        <w:t xml:space="preserve"> ИКАО</w:t>
      </w:r>
      <w:r w:rsidR="00096C53">
        <w:t xml:space="preserve"> роль</w:t>
      </w:r>
      <w:r w:rsidR="00096C53" w:rsidRPr="00096C53">
        <w:t xml:space="preserve"> центральн</w:t>
      </w:r>
      <w:r w:rsidR="00096C53">
        <w:t xml:space="preserve">ого </w:t>
      </w:r>
      <w:r w:rsidR="00096C53" w:rsidRPr="00096C53">
        <w:t>учреждени</w:t>
      </w:r>
      <w:r w:rsidR="00096C53">
        <w:t>я</w:t>
      </w:r>
      <w:r w:rsidR="00096C53" w:rsidRPr="00096C53">
        <w:t>, ответственн</w:t>
      </w:r>
      <w:r w:rsidR="00096C53">
        <w:t>ого</w:t>
      </w:r>
      <w:r w:rsidR="00096C53" w:rsidRPr="00096C53">
        <w:t xml:space="preserve"> за сбор, анализ, публикацию, стандартизацию, </w:t>
      </w:r>
      <w:r w:rsidR="00096C53" w:rsidRPr="00096C53">
        <w:lastRenderedPageBreak/>
        <w:t>совершенствование и распространение статистических данных, относящихся к гражданской авиации.</w:t>
      </w:r>
    </w:p>
    <w:p w:rsidR="00C13A89" w:rsidRPr="00096C53" w:rsidRDefault="00A6495A" w:rsidP="00A6495A">
      <w:pPr>
        <w:rPr>
          <w:i/>
        </w:rPr>
      </w:pPr>
      <w:r w:rsidRPr="00096C53">
        <w:rPr>
          <w:i/>
        </w:rPr>
        <w:t xml:space="preserve">Морские перевозки: </w:t>
      </w:r>
    </w:p>
    <w:p w:rsidR="00C13A89" w:rsidRDefault="00A6495A" w:rsidP="00A6495A">
      <w:r w:rsidRPr="00A6495A">
        <w:t xml:space="preserve">Объем международных морских грузовых и контейнерных перевозок в портах дает общее представление о важности портовой инфраструктуры для торговли и развития и может использоваться для определения качества и адекватности морских портов и их внутренних соединений. Морской транспорт является доминирующим видом международных грузовых перевозок, когда потоки измеряются в натуральном выражении. За глобальными и региональными общими оценками индивидуальные взносы варьируются в зависимости от региона и типа груза, отражая, среди прочих факторов, различия в экономических структурах стран, структуре торговли, урбанизации, уровнях развития, степени интеграции в глобальные торговые сети, степени участия в глобальных цепочках поставок и качестве транспортной инфраструктуры. </w:t>
      </w:r>
    </w:p>
    <w:p w:rsidR="00A6495A" w:rsidRDefault="00A6495A" w:rsidP="00A6495A">
      <w:r w:rsidRPr="00A6495A">
        <w:t xml:space="preserve">Мировые контейнерные перевозки в портах отражают важность контейнерной торговли и участия стран в глобальных сетях линейных перевозок и </w:t>
      </w:r>
      <w:proofErr w:type="spellStart"/>
      <w:r w:rsidRPr="00A6495A">
        <w:t>глобализированных</w:t>
      </w:r>
      <w:proofErr w:type="spellEnd"/>
      <w:r w:rsidRPr="00A6495A">
        <w:t xml:space="preserve"> производственных процессах.</w:t>
      </w:r>
    </w:p>
    <w:p w:rsidR="008E251C" w:rsidRPr="00B10B8C" w:rsidRDefault="008E251C" w:rsidP="008E251C">
      <w:pPr>
        <w:rPr>
          <w:i/>
        </w:rPr>
      </w:pPr>
      <w:r w:rsidRPr="00CB26EC">
        <w:rPr>
          <w:i/>
        </w:rPr>
        <w:t>Автомобильный, железнодорожный, внутренний водный, трубопроводный</w:t>
      </w:r>
      <w:r w:rsidRPr="00870576">
        <w:rPr>
          <w:i/>
        </w:rPr>
        <w:t xml:space="preserve"> </w:t>
      </w:r>
      <w:r w:rsidRPr="00CB26EC">
        <w:rPr>
          <w:i/>
        </w:rPr>
        <w:t xml:space="preserve">транспорт: </w:t>
      </w:r>
    </w:p>
    <w:p w:rsidR="008E251C" w:rsidRDefault="008E251C" w:rsidP="00A6495A">
      <w:r w:rsidRPr="008E251C">
        <w:t>Международный транспортный форум разработал набор инструментов моделирования для построения собственных перспективных сценариев транспортной деятельности. Инструменты, охватывающие все виды транспорта, грузовые и пассажирские перевозки, объединены в единую структуру.</w:t>
      </w:r>
    </w:p>
    <w:p w:rsidR="00927D8E" w:rsidRDefault="00927D8E" w:rsidP="00A6495A"/>
    <w:p w:rsidR="00927D8E" w:rsidRDefault="00927D8E" w:rsidP="00A6495A">
      <w:r>
        <w:rPr>
          <w:noProof/>
          <w:lang w:eastAsia="ru-RU"/>
        </w:rPr>
        <w:drawing>
          <wp:inline distT="0" distB="0" distL="0" distR="0">
            <wp:extent cx="5939790" cy="3382645"/>
            <wp:effectExtent l="0" t="0" r="381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8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51C" w:rsidRDefault="008E251C" w:rsidP="008E251C">
      <w:r>
        <w:lastRenderedPageBreak/>
        <w:t xml:space="preserve">Для получения данных о пассажиропотоке используются следующие модели: модель городского пассажирского транспорта и модель </w:t>
      </w:r>
      <w:proofErr w:type="spellStart"/>
      <w:r>
        <w:t>негородского</w:t>
      </w:r>
      <w:proofErr w:type="spellEnd"/>
      <w:r>
        <w:t xml:space="preserve"> пассажирского транспорта.</w:t>
      </w:r>
    </w:p>
    <w:p w:rsidR="008E251C" w:rsidRDefault="008E251C" w:rsidP="008E251C">
      <w:r>
        <w:t>Модель городского пассажирского транспорта является стратегическим инструментом для тестирования влияния политики и технологических тенденций на спрос на поездки в городах, связанные с этим выбросы CO2 и показатели доступности.</w:t>
      </w:r>
    </w:p>
    <w:p w:rsidR="008E251C" w:rsidRDefault="008E251C" w:rsidP="008E251C">
      <w:r>
        <w:t xml:space="preserve">Модель </w:t>
      </w:r>
      <w:proofErr w:type="spellStart"/>
      <w:r>
        <w:t>негородского</w:t>
      </w:r>
      <w:proofErr w:type="spellEnd"/>
      <w:r>
        <w:t xml:space="preserve"> пассажирского транспорта </w:t>
      </w:r>
      <w:r w:rsidR="00BB6D85">
        <w:t>–</w:t>
      </w:r>
      <w:r>
        <w:t xml:space="preserve"> это стратегический инструмент, который проверяет влияние различных стратегий и тенденций на сектор </w:t>
      </w:r>
      <w:proofErr w:type="spellStart"/>
      <w:r>
        <w:t>негородских</w:t>
      </w:r>
      <w:proofErr w:type="spellEnd"/>
      <w:r>
        <w:t xml:space="preserve"> пассажирских перевозок. </w:t>
      </w:r>
    </w:p>
    <w:p w:rsidR="008E251C" w:rsidRDefault="008E251C" w:rsidP="008E251C"/>
    <w:p w:rsidR="008E251C" w:rsidRDefault="008E251C" w:rsidP="008E251C">
      <w:r>
        <w:t xml:space="preserve">Для получения данных об объемах перевозок используется модель </w:t>
      </w:r>
      <w:proofErr w:type="spellStart"/>
      <w:r>
        <w:t>негородских</w:t>
      </w:r>
      <w:proofErr w:type="spellEnd"/>
      <w:r>
        <w:t xml:space="preserve"> грузовых перевозок. Модель </w:t>
      </w:r>
      <w:proofErr w:type="spellStart"/>
      <w:r>
        <w:t>негородских</w:t>
      </w:r>
      <w:proofErr w:type="spellEnd"/>
      <w:r>
        <w:t xml:space="preserve"> грузовых перевозок оценивает и предоставляет сценарные прогнозы для грузовых потоков по всему миру. Это сетевая модель, которая распределяет грузовые потоки всех основных видов транспорта по конкретным маршрутам, видам транспорта и сетевым соединениям.</w:t>
      </w:r>
    </w:p>
    <w:p w:rsidR="008E251C" w:rsidRPr="003C58E9" w:rsidRDefault="008E251C" w:rsidP="008E251C">
      <w:r>
        <w:t xml:space="preserve">С концепцией моделирования </w:t>
      </w:r>
      <w:r>
        <w:rPr>
          <w:lang w:val="en-US"/>
        </w:rPr>
        <w:t>ITF</w:t>
      </w:r>
      <w:r>
        <w:t xml:space="preserve"> можно ознакомиться на странице </w:t>
      </w:r>
      <w:hyperlink r:id="rId12" w:history="1">
        <w:proofErr w:type="spellStart"/>
        <w:r w:rsidRPr="008E251C">
          <w:rPr>
            <w:rStyle w:val="ac"/>
          </w:rPr>
          <w:t>The</w:t>
        </w:r>
        <w:proofErr w:type="spellEnd"/>
        <w:r w:rsidRPr="008E251C">
          <w:rPr>
            <w:rStyle w:val="ac"/>
          </w:rPr>
          <w:t xml:space="preserve"> ITF </w:t>
        </w:r>
        <w:proofErr w:type="spellStart"/>
        <w:r w:rsidRPr="008E251C">
          <w:rPr>
            <w:rStyle w:val="ac"/>
          </w:rPr>
          <w:t>Modelling</w:t>
        </w:r>
        <w:proofErr w:type="spellEnd"/>
        <w:r w:rsidRPr="008E251C">
          <w:rPr>
            <w:rStyle w:val="ac"/>
          </w:rPr>
          <w:t xml:space="preserve"> </w:t>
        </w:r>
        <w:proofErr w:type="spellStart"/>
        <w:r w:rsidRPr="008E251C">
          <w:rPr>
            <w:rStyle w:val="ac"/>
          </w:rPr>
          <w:t>Framework</w:t>
        </w:r>
        <w:proofErr w:type="spellEnd"/>
      </w:hyperlink>
      <w:r>
        <w:t>.</w:t>
      </w:r>
    </w:p>
    <w:p w:rsidR="002E15F9" w:rsidRDefault="002E15F9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b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CA1CB1" w:rsidRPr="00A71EC6">
        <w:rPr>
          <w:b/>
          <w:color w:val="auto"/>
          <w:sz w:val="24"/>
          <w:szCs w:val="24"/>
          <w:lang w:val="ru-RU"/>
        </w:rPr>
        <w:t>Комментарии и ограничения</w:t>
      </w:r>
    </w:p>
    <w:p w:rsidR="00C13A89" w:rsidRPr="008E251C" w:rsidRDefault="00C13A89" w:rsidP="00C13A89">
      <w:pPr>
        <w:rPr>
          <w:i/>
        </w:rPr>
      </w:pPr>
      <w:r w:rsidRPr="008E251C">
        <w:rPr>
          <w:i/>
        </w:rPr>
        <w:t>Авиаци</w:t>
      </w:r>
      <w:r w:rsidR="008E251C" w:rsidRPr="008E251C">
        <w:rPr>
          <w:i/>
        </w:rPr>
        <w:t>онный транспорт:</w:t>
      </w:r>
    </w:p>
    <w:p w:rsidR="00C13A89" w:rsidRPr="00C13A89" w:rsidRDefault="00C13A89" w:rsidP="00C13A89">
      <w:r w:rsidRPr="00C13A89">
        <w:t>Авиационный охват распространяетс</w:t>
      </w:r>
      <w:r w:rsidR="007B6D91">
        <w:t>я на все 193 государства-</w:t>
      </w:r>
      <w:r w:rsidRPr="00C13A89">
        <w:t xml:space="preserve">члена ИКАО. </w:t>
      </w:r>
    </w:p>
    <w:p w:rsidR="00C13A89" w:rsidRPr="008E251C" w:rsidRDefault="00C13A89" w:rsidP="00C13A89">
      <w:pPr>
        <w:rPr>
          <w:i/>
        </w:rPr>
      </w:pPr>
      <w:r w:rsidRPr="008E251C">
        <w:rPr>
          <w:i/>
        </w:rPr>
        <w:t xml:space="preserve">Морские перевозки: </w:t>
      </w:r>
    </w:p>
    <w:p w:rsidR="007B6D91" w:rsidRPr="007B6D91" w:rsidRDefault="007B6D91" w:rsidP="007B6D91">
      <w:r>
        <w:rPr>
          <w:rStyle w:val="ezkurwreuab5ozgtqnkl"/>
        </w:rPr>
        <w:t>Погрузка</w:t>
      </w:r>
      <w:r>
        <w:t xml:space="preserve"> </w:t>
      </w:r>
      <w:r>
        <w:rPr>
          <w:rStyle w:val="ezkurwreuab5ozgtqnkl"/>
        </w:rPr>
        <w:t>и</w:t>
      </w:r>
      <w:r>
        <w:t xml:space="preserve"> </w:t>
      </w:r>
      <w:r>
        <w:rPr>
          <w:rStyle w:val="ezkurwreuab5ozgtqnkl"/>
        </w:rPr>
        <w:t>разгрузка</w:t>
      </w:r>
      <w:r>
        <w:t xml:space="preserve"> грузов</w:t>
      </w:r>
      <w:r>
        <w:rPr>
          <w:rStyle w:val="ezkurwreuab5ozgtqnkl"/>
        </w:rPr>
        <w:t>,</w:t>
      </w:r>
      <w:r>
        <w:t xml:space="preserve"> </w:t>
      </w:r>
      <w:r>
        <w:rPr>
          <w:rStyle w:val="ezkurwreuab5ozgtqnkl"/>
        </w:rPr>
        <w:t>морские</w:t>
      </w:r>
      <w:r>
        <w:t xml:space="preserve"> </w:t>
      </w:r>
      <w:r>
        <w:rPr>
          <w:rStyle w:val="ezkurwreuab5ozgtqnkl"/>
        </w:rPr>
        <w:t>перевозки:</w:t>
      </w:r>
      <w:r>
        <w:t xml:space="preserve"> </w:t>
      </w:r>
      <w:r>
        <w:rPr>
          <w:rStyle w:val="ezkurwreuab5ozgtqnkl"/>
        </w:rPr>
        <w:t>Охват</w:t>
      </w:r>
      <w:r>
        <w:t xml:space="preserve"> </w:t>
      </w:r>
      <w:r>
        <w:rPr>
          <w:rStyle w:val="ezkurwreuab5ozgtqnkl"/>
        </w:rPr>
        <w:t>только</w:t>
      </w:r>
      <w:r>
        <w:t xml:space="preserve"> </w:t>
      </w:r>
      <w:r>
        <w:rPr>
          <w:rStyle w:val="ezkurwreuab5ozgtqnkl"/>
        </w:rPr>
        <w:t>на</w:t>
      </w:r>
      <w:r>
        <w:t xml:space="preserve"> </w:t>
      </w:r>
      <w:r>
        <w:rPr>
          <w:rStyle w:val="ezkurwreuab5ozgtqnkl"/>
        </w:rPr>
        <w:t>региональном</w:t>
      </w:r>
      <w:r>
        <w:t xml:space="preserve"> </w:t>
      </w:r>
      <w:r>
        <w:rPr>
          <w:rStyle w:val="ezkurwreuab5ozgtqnkl"/>
        </w:rPr>
        <w:t>и</w:t>
      </w:r>
      <w:r>
        <w:t xml:space="preserve"> </w:t>
      </w:r>
      <w:r>
        <w:rPr>
          <w:rStyle w:val="ezkurwreuab5ozgtqnkl"/>
        </w:rPr>
        <w:t>субрегиональном</w:t>
      </w:r>
      <w:r>
        <w:t xml:space="preserve"> </w:t>
      </w:r>
      <w:r>
        <w:rPr>
          <w:rStyle w:val="ezkurwreuab5ozgtqnkl"/>
        </w:rPr>
        <w:t>уровнях.</w:t>
      </w:r>
      <w:r>
        <w:t xml:space="preserve"> </w:t>
      </w:r>
      <w:r>
        <w:rPr>
          <w:rStyle w:val="ezkurwreuab5ozgtqnkl"/>
        </w:rPr>
        <w:t>Контейнерные</w:t>
      </w:r>
      <w:r>
        <w:t xml:space="preserve"> </w:t>
      </w:r>
      <w:r>
        <w:rPr>
          <w:rStyle w:val="ezkurwreuab5ozgtqnkl"/>
        </w:rPr>
        <w:t>перевозки</w:t>
      </w:r>
      <w:r>
        <w:t xml:space="preserve"> в </w:t>
      </w:r>
      <w:r>
        <w:rPr>
          <w:rStyle w:val="ezkurwreuab5ozgtqnkl"/>
        </w:rPr>
        <w:t>портах,</w:t>
      </w:r>
      <w:r>
        <w:t xml:space="preserve"> </w:t>
      </w:r>
      <w:r>
        <w:rPr>
          <w:rStyle w:val="ezkurwreuab5ozgtqnkl"/>
        </w:rPr>
        <w:t>морские</w:t>
      </w:r>
      <w:r>
        <w:t xml:space="preserve"> </w:t>
      </w:r>
      <w:r>
        <w:rPr>
          <w:rStyle w:val="ezkurwreuab5ozgtqnkl"/>
        </w:rPr>
        <w:t>перевозки:</w:t>
      </w:r>
      <w:r>
        <w:t xml:space="preserve"> </w:t>
      </w:r>
      <w:proofErr w:type="gramStart"/>
      <w:r>
        <w:rPr>
          <w:rStyle w:val="ezkurwreuab5ozgtqnkl"/>
        </w:rPr>
        <w:t>Охват</w:t>
      </w:r>
      <w:r>
        <w:t xml:space="preserve"> </w:t>
      </w:r>
      <w:r>
        <w:rPr>
          <w:rStyle w:val="ezkurwreuab5ozgtqnkl"/>
        </w:rPr>
        <w:t>на</w:t>
      </w:r>
      <w:r>
        <w:t xml:space="preserve"> </w:t>
      </w:r>
      <w:r>
        <w:rPr>
          <w:rStyle w:val="ezkurwreuab5ozgtqnkl"/>
        </w:rPr>
        <w:t>региональном,</w:t>
      </w:r>
      <w:r>
        <w:t xml:space="preserve"> </w:t>
      </w:r>
      <w:r>
        <w:rPr>
          <w:rStyle w:val="ezkurwreuab5ozgtqnkl"/>
        </w:rPr>
        <w:t>субрегиональном</w:t>
      </w:r>
      <w:r>
        <w:t xml:space="preserve"> </w:t>
      </w:r>
      <w:r>
        <w:rPr>
          <w:rStyle w:val="ezkurwreuab5ozgtqnkl"/>
        </w:rPr>
        <w:t>уровнях</w:t>
      </w:r>
      <w:r>
        <w:t xml:space="preserve"> </w:t>
      </w:r>
      <w:r>
        <w:rPr>
          <w:rStyle w:val="ezkurwreuab5ozgtqnkl"/>
        </w:rPr>
        <w:t>и</w:t>
      </w:r>
      <w:r>
        <w:t xml:space="preserve"> на </w:t>
      </w:r>
      <w:r>
        <w:rPr>
          <w:rStyle w:val="ezkurwreuab5ozgtqnkl"/>
        </w:rPr>
        <w:t>уровне</w:t>
      </w:r>
      <w:r>
        <w:t xml:space="preserve"> </w:t>
      </w:r>
      <w:r>
        <w:rPr>
          <w:rStyle w:val="ezkurwreuab5ozgtqnkl"/>
        </w:rPr>
        <w:t>государств</w:t>
      </w:r>
      <w:r>
        <w:t>-</w:t>
      </w:r>
      <w:r>
        <w:rPr>
          <w:rStyle w:val="ezkurwreuab5ozgtqnkl"/>
        </w:rPr>
        <w:t>членов.</w:t>
      </w:r>
      <w:proofErr w:type="gramEnd"/>
      <w:r>
        <w:t xml:space="preserve"> </w:t>
      </w:r>
      <w:r>
        <w:rPr>
          <w:rStyle w:val="ezkurwreuab5ozgtqnkl"/>
        </w:rPr>
        <w:t>Итоговые</w:t>
      </w:r>
      <w:r>
        <w:t xml:space="preserve"> данные </w:t>
      </w:r>
      <w:r>
        <w:rPr>
          <w:rStyle w:val="ezkurwreuab5ozgtqnkl"/>
        </w:rPr>
        <w:t>могут</w:t>
      </w:r>
      <w:r>
        <w:t xml:space="preserve"> </w:t>
      </w:r>
      <w:r>
        <w:rPr>
          <w:rStyle w:val="ezkurwreuab5ozgtqnkl"/>
        </w:rPr>
        <w:t>скрывать</w:t>
      </w:r>
      <w:r>
        <w:t xml:space="preserve"> </w:t>
      </w:r>
      <w:r>
        <w:rPr>
          <w:rStyle w:val="ezkurwreuab5ozgtqnkl"/>
        </w:rPr>
        <w:t>тот</w:t>
      </w:r>
      <w:r>
        <w:t xml:space="preserve"> </w:t>
      </w:r>
      <w:r>
        <w:rPr>
          <w:rStyle w:val="ezkurwreuab5ozgtqnkl"/>
        </w:rPr>
        <w:t>факт</w:t>
      </w:r>
      <w:r>
        <w:t xml:space="preserve">, </w:t>
      </w:r>
      <w:r>
        <w:rPr>
          <w:rStyle w:val="ezkurwreuab5ozgtqnkl"/>
        </w:rPr>
        <w:t>что</w:t>
      </w:r>
      <w:r>
        <w:t xml:space="preserve"> </w:t>
      </w:r>
      <w:r>
        <w:rPr>
          <w:rStyle w:val="ezkurwreuab5ozgtqnkl"/>
        </w:rPr>
        <w:t>некоторые</w:t>
      </w:r>
      <w:r>
        <w:t xml:space="preserve"> </w:t>
      </w:r>
      <w:r>
        <w:rPr>
          <w:rStyle w:val="ezkurwreuab5ozgtqnkl"/>
        </w:rPr>
        <w:t>второстепенные</w:t>
      </w:r>
      <w:r>
        <w:t xml:space="preserve"> </w:t>
      </w:r>
      <w:r>
        <w:rPr>
          <w:rStyle w:val="ezkurwreuab5ozgtqnkl"/>
        </w:rPr>
        <w:t>порты</w:t>
      </w:r>
      <w:r>
        <w:t xml:space="preserve"> </w:t>
      </w:r>
      <w:r>
        <w:rPr>
          <w:rStyle w:val="ezkurwreuab5ozgtqnkl"/>
        </w:rPr>
        <w:t>не</w:t>
      </w:r>
      <w:r>
        <w:t xml:space="preserve"> </w:t>
      </w:r>
      <w:r>
        <w:rPr>
          <w:rStyle w:val="ezkurwreuab5ozgtqnkl"/>
        </w:rPr>
        <w:t>включены.</w:t>
      </w:r>
      <w:r>
        <w:t xml:space="preserve"> </w:t>
      </w:r>
      <w:r>
        <w:rPr>
          <w:rStyle w:val="ezkurwreuab5ozgtqnkl"/>
        </w:rPr>
        <w:t>Данные</w:t>
      </w:r>
      <w:r>
        <w:t xml:space="preserve"> </w:t>
      </w:r>
      <w:r>
        <w:rPr>
          <w:rStyle w:val="ezkurwreuab5ozgtqnkl"/>
        </w:rPr>
        <w:t>включают</w:t>
      </w:r>
      <w:r>
        <w:t xml:space="preserve"> </w:t>
      </w:r>
      <w:r>
        <w:rPr>
          <w:rStyle w:val="ezkurwreuab5ozgtqnkl"/>
        </w:rPr>
        <w:t>пропускную</w:t>
      </w:r>
      <w:r>
        <w:t xml:space="preserve"> способность </w:t>
      </w:r>
      <w:r>
        <w:rPr>
          <w:rStyle w:val="ezkurwreuab5ozgtqnkl"/>
        </w:rPr>
        <w:t>контейнерных</w:t>
      </w:r>
      <w:r>
        <w:t xml:space="preserve"> </w:t>
      </w:r>
      <w:r>
        <w:rPr>
          <w:rStyle w:val="ezkurwreuab5ozgtqnkl"/>
        </w:rPr>
        <w:t>портов</w:t>
      </w:r>
      <w:r>
        <w:t xml:space="preserve"> </w:t>
      </w:r>
      <w:r>
        <w:rPr>
          <w:rStyle w:val="ezkurwreuab5ozgtqnkl"/>
        </w:rPr>
        <w:t>для</w:t>
      </w:r>
      <w:r>
        <w:t xml:space="preserve"> </w:t>
      </w:r>
      <w:r>
        <w:rPr>
          <w:rStyle w:val="ezkurwreuab5ozgtqnkl"/>
        </w:rPr>
        <w:t>портов</w:t>
      </w:r>
      <w:r>
        <w:t xml:space="preserve"> </w:t>
      </w:r>
      <w:r>
        <w:rPr>
          <w:rStyle w:val="ezkurwreuab5ozgtqnkl"/>
        </w:rPr>
        <w:t>с</w:t>
      </w:r>
      <w:r>
        <w:t xml:space="preserve"> </w:t>
      </w:r>
      <w:r>
        <w:rPr>
          <w:rStyle w:val="ezkurwreuab5ozgtqnkl"/>
        </w:rPr>
        <w:t>временными</w:t>
      </w:r>
      <w:r>
        <w:t xml:space="preserve"> </w:t>
      </w:r>
      <w:r>
        <w:rPr>
          <w:rStyle w:val="ezkurwreuab5ozgtqnkl"/>
        </w:rPr>
        <w:t>рядами</w:t>
      </w:r>
      <w:r>
        <w:t xml:space="preserve">, </w:t>
      </w:r>
      <w:r>
        <w:rPr>
          <w:rStyle w:val="ezkurwreuab5ozgtqnkl"/>
        </w:rPr>
        <w:t>которые</w:t>
      </w:r>
      <w:r>
        <w:t xml:space="preserve"> </w:t>
      </w:r>
      <w:r>
        <w:rPr>
          <w:rStyle w:val="ezkurwreuab5ozgtqnkl"/>
        </w:rPr>
        <w:t>были</w:t>
      </w:r>
      <w:r>
        <w:t xml:space="preserve"> </w:t>
      </w:r>
      <w:r>
        <w:rPr>
          <w:rStyle w:val="ezkurwreuab5ozgtqnkl"/>
        </w:rPr>
        <w:t>завершены</w:t>
      </w:r>
      <w:r>
        <w:t xml:space="preserve"> </w:t>
      </w:r>
      <w:r>
        <w:rPr>
          <w:rStyle w:val="ezkurwreuab5ozgtqnkl"/>
        </w:rPr>
        <w:t>с</w:t>
      </w:r>
      <w:r>
        <w:t xml:space="preserve"> </w:t>
      </w:r>
      <w:r>
        <w:rPr>
          <w:rStyle w:val="ezkurwreuab5ozgtqnkl"/>
        </w:rPr>
        <w:t>2010</w:t>
      </w:r>
      <w:r>
        <w:t xml:space="preserve"> года </w:t>
      </w:r>
      <w:r>
        <w:rPr>
          <w:rStyle w:val="ezkurwreuab5ozgtqnkl"/>
        </w:rPr>
        <w:t>или</w:t>
      </w:r>
      <w:r>
        <w:t xml:space="preserve"> </w:t>
      </w:r>
      <w:r>
        <w:rPr>
          <w:rStyle w:val="ezkurwreuab5ozgtqnkl"/>
        </w:rPr>
        <w:t>которые</w:t>
      </w:r>
      <w:r>
        <w:t xml:space="preserve"> </w:t>
      </w:r>
      <w:r>
        <w:rPr>
          <w:rStyle w:val="ezkurwreuab5ozgtqnkl"/>
        </w:rPr>
        <w:t>могут</w:t>
      </w:r>
      <w:r>
        <w:t xml:space="preserve"> </w:t>
      </w:r>
      <w:r>
        <w:rPr>
          <w:rStyle w:val="ezkurwreuab5ozgtqnkl"/>
        </w:rPr>
        <w:t>быть</w:t>
      </w:r>
      <w:r>
        <w:t xml:space="preserve"> </w:t>
      </w:r>
      <w:r>
        <w:rPr>
          <w:rStyle w:val="ezkurwreuab5ozgtqnkl"/>
        </w:rPr>
        <w:t>дополнены</w:t>
      </w:r>
      <w:r>
        <w:t xml:space="preserve"> </w:t>
      </w:r>
      <w:r>
        <w:rPr>
          <w:rStyle w:val="ezkurwreuab5ozgtqnkl"/>
        </w:rPr>
        <w:t>путем</w:t>
      </w:r>
      <w:r>
        <w:t xml:space="preserve"> </w:t>
      </w:r>
      <w:r>
        <w:rPr>
          <w:rStyle w:val="ezkurwreuab5ozgtqnkl"/>
        </w:rPr>
        <w:t>повторного</w:t>
      </w:r>
      <w:r>
        <w:t xml:space="preserve"> </w:t>
      </w:r>
      <w:r>
        <w:rPr>
          <w:rStyle w:val="ezkurwreuab5ozgtqnkl"/>
        </w:rPr>
        <w:t>наблюдения</w:t>
      </w:r>
      <w:r>
        <w:t xml:space="preserve"> в </w:t>
      </w:r>
      <w:r>
        <w:rPr>
          <w:rStyle w:val="ezkurwreuab5ozgtqnkl"/>
        </w:rPr>
        <w:t>течение</w:t>
      </w:r>
      <w:r>
        <w:t xml:space="preserve"> </w:t>
      </w:r>
      <w:r>
        <w:rPr>
          <w:rStyle w:val="ezkurwreuab5ozgtqnkl"/>
        </w:rPr>
        <w:t>максимум</w:t>
      </w:r>
      <w:r>
        <w:t xml:space="preserve"> </w:t>
      </w:r>
      <w:r>
        <w:rPr>
          <w:rStyle w:val="ezkurwreuab5ozgtqnkl"/>
        </w:rPr>
        <w:t>трех</w:t>
      </w:r>
      <w:r>
        <w:t xml:space="preserve"> </w:t>
      </w:r>
      <w:r>
        <w:rPr>
          <w:rStyle w:val="ezkurwreuab5ozgtqnkl"/>
        </w:rPr>
        <w:t>лет</w:t>
      </w:r>
      <w:r>
        <w:t xml:space="preserve"> </w:t>
      </w:r>
      <w:r>
        <w:rPr>
          <w:rStyle w:val="ezkurwreuab5ozgtqnkl"/>
        </w:rPr>
        <w:t>после</w:t>
      </w:r>
      <w:r>
        <w:t xml:space="preserve"> </w:t>
      </w:r>
      <w:r>
        <w:rPr>
          <w:rStyle w:val="ezkurwreuab5ozgtqnkl"/>
        </w:rPr>
        <w:t>первоначального</w:t>
      </w:r>
      <w:r>
        <w:t xml:space="preserve"> </w:t>
      </w:r>
      <w:r>
        <w:rPr>
          <w:rStyle w:val="ezkurwreuab5ozgtqnkl"/>
        </w:rPr>
        <w:t>наблюдения.</w:t>
      </w:r>
      <w:r>
        <w:t xml:space="preserve"> </w:t>
      </w:r>
      <w:r>
        <w:rPr>
          <w:rStyle w:val="ezkurwreuab5ozgtqnkl"/>
        </w:rPr>
        <w:t>Это</w:t>
      </w:r>
      <w:r>
        <w:t xml:space="preserve"> </w:t>
      </w:r>
      <w:r>
        <w:rPr>
          <w:rStyle w:val="ezkurwreuab5ozgtqnkl"/>
        </w:rPr>
        <w:t>означает</w:t>
      </w:r>
      <w:r>
        <w:t xml:space="preserve">, </w:t>
      </w:r>
      <w:r>
        <w:rPr>
          <w:rStyle w:val="ezkurwreuab5ozgtqnkl"/>
        </w:rPr>
        <w:t>что</w:t>
      </w:r>
      <w:r>
        <w:t xml:space="preserve"> </w:t>
      </w:r>
      <w:r>
        <w:rPr>
          <w:rStyle w:val="ezkurwreuab5ozgtqnkl"/>
        </w:rPr>
        <w:t>на</w:t>
      </w:r>
      <w:r>
        <w:t xml:space="preserve"> </w:t>
      </w:r>
      <w:r>
        <w:rPr>
          <w:rStyle w:val="ezkurwreuab5ozgtqnkl"/>
        </w:rPr>
        <w:t>страновом</w:t>
      </w:r>
      <w:r>
        <w:t xml:space="preserve"> </w:t>
      </w:r>
      <w:r>
        <w:rPr>
          <w:rStyle w:val="ezkurwreuab5ozgtqnkl"/>
        </w:rPr>
        <w:t>уровне</w:t>
      </w:r>
      <w:r>
        <w:t xml:space="preserve"> </w:t>
      </w:r>
      <w:r>
        <w:rPr>
          <w:rStyle w:val="ezkurwreuab5ozgtqnkl"/>
        </w:rPr>
        <w:t>временные</w:t>
      </w:r>
      <w:r>
        <w:t xml:space="preserve"> </w:t>
      </w:r>
      <w:r>
        <w:rPr>
          <w:rStyle w:val="ezkurwreuab5ozgtqnkl"/>
        </w:rPr>
        <w:t>ряды</w:t>
      </w:r>
      <w:r>
        <w:t xml:space="preserve"> </w:t>
      </w:r>
      <w:r>
        <w:rPr>
          <w:rStyle w:val="ezkurwreuab5ozgtqnkl"/>
        </w:rPr>
        <w:t>сопоставимы</w:t>
      </w:r>
      <w:r>
        <w:t xml:space="preserve"> с </w:t>
      </w:r>
      <w:r>
        <w:rPr>
          <w:rStyle w:val="ezkurwreuab5ozgtqnkl"/>
        </w:rPr>
        <w:t>течением</w:t>
      </w:r>
      <w:r>
        <w:t xml:space="preserve"> </w:t>
      </w:r>
      <w:r>
        <w:rPr>
          <w:rStyle w:val="ezkurwreuab5ozgtqnkl"/>
        </w:rPr>
        <w:t>времени</w:t>
      </w:r>
      <w:r>
        <w:t xml:space="preserve">, </w:t>
      </w:r>
      <w:r>
        <w:rPr>
          <w:rStyle w:val="ezkurwreuab5ozgtqnkl"/>
        </w:rPr>
        <w:t>но</w:t>
      </w:r>
      <w:r>
        <w:t xml:space="preserve"> </w:t>
      </w:r>
      <w:r>
        <w:rPr>
          <w:rStyle w:val="ezkurwreuab5ozgtqnkl"/>
        </w:rPr>
        <w:t>охват</w:t>
      </w:r>
      <w:r>
        <w:t xml:space="preserve"> </w:t>
      </w:r>
      <w:r>
        <w:rPr>
          <w:rStyle w:val="ezkurwreuab5ozgtqnkl"/>
        </w:rPr>
        <w:t>портов</w:t>
      </w:r>
      <w:r>
        <w:t xml:space="preserve"> в </w:t>
      </w:r>
      <w:r>
        <w:rPr>
          <w:rStyle w:val="ezkurwreuab5ozgtqnkl"/>
        </w:rPr>
        <w:t>разных</w:t>
      </w:r>
      <w:r>
        <w:t xml:space="preserve"> </w:t>
      </w:r>
      <w:r>
        <w:rPr>
          <w:rStyle w:val="ezkurwreuab5ozgtqnkl"/>
        </w:rPr>
        <w:t>странах</w:t>
      </w:r>
      <w:r>
        <w:t xml:space="preserve"> </w:t>
      </w:r>
      <w:r>
        <w:rPr>
          <w:rStyle w:val="ezkurwreuab5ozgtqnkl"/>
        </w:rPr>
        <w:t>может</w:t>
      </w:r>
      <w:r>
        <w:t xml:space="preserve"> </w:t>
      </w:r>
      <w:r>
        <w:rPr>
          <w:rStyle w:val="ezkurwreuab5ozgtqnkl"/>
        </w:rPr>
        <w:t>отличаться.</w:t>
      </w:r>
    </w:p>
    <w:p w:rsidR="007B6D91" w:rsidRPr="007B6D91" w:rsidRDefault="007B6D91" w:rsidP="007B6D91">
      <w:pPr>
        <w:rPr>
          <w:i/>
        </w:rPr>
      </w:pPr>
      <w:r w:rsidRPr="00CB26EC">
        <w:rPr>
          <w:i/>
        </w:rPr>
        <w:t>Автомобильный, железнодорожный, внутренний водный, трубопроводный</w:t>
      </w:r>
      <w:r w:rsidRPr="00870576">
        <w:rPr>
          <w:i/>
        </w:rPr>
        <w:t xml:space="preserve"> </w:t>
      </w:r>
      <w:r w:rsidRPr="00CB26EC">
        <w:rPr>
          <w:i/>
        </w:rPr>
        <w:t xml:space="preserve">транспорт: </w:t>
      </w:r>
    </w:p>
    <w:p w:rsidR="00C13A89" w:rsidRPr="007B6D91" w:rsidRDefault="007B6D91" w:rsidP="00C13A89">
      <w:r w:rsidRPr="00C13A89">
        <w:t xml:space="preserve">Охват объемов международных морских перевозок на региональном и субрегиональном уровнях. </w:t>
      </w:r>
    </w:p>
    <w:p w:rsidR="002E15F9" w:rsidRPr="00BD29EC" w:rsidRDefault="002E15F9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c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CA1CB1" w:rsidRPr="00A71EC6">
        <w:rPr>
          <w:b/>
          <w:color w:val="auto"/>
          <w:sz w:val="24"/>
          <w:szCs w:val="24"/>
          <w:lang w:val="ru-RU"/>
        </w:rPr>
        <w:t>Метод расчета</w:t>
      </w:r>
      <w:r w:rsidR="00CA1CB1" w:rsidRPr="00BD29EC">
        <w:rPr>
          <w:color w:val="auto"/>
          <w:sz w:val="24"/>
          <w:szCs w:val="24"/>
          <w:lang w:val="ru-RU"/>
        </w:rPr>
        <w:t xml:space="preserve"> </w:t>
      </w:r>
    </w:p>
    <w:p w:rsidR="00C13A89" w:rsidRPr="007B6D91" w:rsidRDefault="007B6D91" w:rsidP="007B6D91">
      <w:pPr>
        <w:spacing w:after="120"/>
      </w:pPr>
      <w:r w:rsidRPr="007B6D91">
        <w:rPr>
          <w:i/>
        </w:rPr>
        <w:t>Авиационный транспорт</w:t>
      </w:r>
      <w:r>
        <w:t>:</w:t>
      </w:r>
    </w:p>
    <w:p w:rsidR="00C13A89" w:rsidRPr="00C13A89" w:rsidRDefault="00C13A89" w:rsidP="007B6D91">
      <w:pPr>
        <w:spacing w:after="120"/>
      </w:pPr>
      <w:r w:rsidRPr="00C13A89">
        <w:lastRenderedPageBreak/>
        <w:t xml:space="preserve">Данные об объемах пассажирских и грузовых авиаперевозок для авиаперевозчиков приводятся в Формах отчетности ИКАО по воздушному транспорту и </w:t>
      </w:r>
      <w:r w:rsidR="007B6D91">
        <w:t>сгруппированы по государствам-</w:t>
      </w:r>
      <w:r w:rsidRPr="00C13A89">
        <w:t xml:space="preserve">членам ИКАО. </w:t>
      </w:r>
    </w:p>
    <w:p w:rsidR="007B6D91" w:rsidRPr="007B6D91" w:rsidRDefault="007B6D91" w:rsidP="007B6D91">
      <w:pPr>
        <w:spacing w:after="120"/>
        <w:rPr>
          <w:i/>
        </w:rPr>
      </w:pPr>
      <w:r w:rsidRPr="00CB26EC">
        <w:rPr>
          <w:i/>
        </w:rPr>
        <w:t>Автомобильный, железнодорожный, внутренний водный, трубопроводный</w:t>
      </w:r>
      <w:r w:rsidRPr="00870576">
        <w:rPr>
          <w:i/>
        </w:rPr>
        <w:t xml:space="preserve"> </w:t>
      </w:r>
      <w:r w:rsidRPr="00CB26EC">
        <w:rPr>
          <w:i/>
        </w:rPr>
        <w:t xml:space="preserve">транспорт: </w:t>
      </w:r>
    </w:p>
    <w:p w:rsidR="00C13A89" w:rsidRPr="00C13A89" w:rsidRDefault="00C13A89" w:rsidP="007B6D91">
      <w:pPr>
        <w:spacing w:after="120"/>
      </w:pPr>
      <w:r w:rsidRPr="00C13A89">
        <w:t>Данные по каждому внутреннему виду транспорта представляются г</w:t>
      </w:r>
      <w:r>
        <w:t>осударствами-членами ЕЭК ООН/</w:t>
      </w:r>
      <w:r w:rsidR="007B6D91">
        <w:t>ITF</w:t>
      </w:r>
      <w:r w:rsidRPr="00C13A89">
        <w:t>/</w:t>
      </w:r>
      <w:proofErr w:type="spellStart"/>
      <w:r w:rsidRPr="00C13A89">
        <w:t>Евростату</w:t>
      </w:r>
      <w:proofErr w:type="spellEnd"/>
      <w:r w:rsidRPr="00C13A89">
        <w:t xml:space="preserve"> посредством ежегодного сбора данных с использованием общего вопросника </w:t>
      </w:r>
      <w:r>
        <w:t xml:space="preserve">на </w:t>
      </w:r>
      <w:r w:rsidRPr="00C13A89">
        <w:t>веб-сайт</w:t>
      </w:r>
      <w:r>
        <w:t>е</w:t>
      </w:r>
      <w:r w:rsidRPr="00C13A89">
        <w:t xml:space="preserve"> статистики транспорта.</w:t>
      </w:r>
    </w:p>
    <w:p w:rsidR="007B6D91" w:rsidRPr="007B6D91" w:rsidRDefault="007B6D91" w:rsidP="007B6D91">
      <w:pPr>
        <w:spacing w:after="120"/>
        <w:rPr>
          <w:u w:val="single"/>
        </w:rPr>
      </w:pPr>
      <w:r w:rsidRPr="007B6D91">
        <w:rPr>
          <w:u w:val="single"/>
        </w:rPr>
        <w:t>Модель городского пассажирского транспорта</w:t>
      </w:r>
    </w:p>
    <w:p w:rsidR="007B6D91" w:rsidRDefault="007B6D91" w:rsidP="007B6D91">
      <w:pPr>
        <w:spacing w:after="120"/>
      </w:pPr>
      <w:r>
        <w:t>Модель разработана как системная динамическая модель (модель запасов и потоков) для оценки развития городской мобильности во всех городах с населением более 50 000 человек по всему миру. В нем объединены данные из различных источников, которые формируют одну из самых обширных баз данных о глобальной городской мобильности, охватывающую пятнадцать видов транспорта. Они варьируются от обычных частных автомобилей и общественного транспорта до новых альтернативных видов транспорта, таких как совместное передвижение.</w:t>
      </w:r>
    </w:p>
    <w:p w:rsidR="007B6D91" w:rsidRPr="007B6D91" w:rsidRDefault="007B6D91" w:rsidP="007B6D91">
      <w:pPr>
        <w:spacing w:after="120"/>
        <w:rPr>
          <w:u w:val="single"/>
        </w:rPr>
      </w:pPr>
      <w:r w:rsidRPr="007B6D91">
        <w:rPr>
          <w:u w:val="single"/>
        </w:rPr>
        <w:t xml:space="preserve">Модель </w:t>
      </w:r>
      <w:proofErr w:type="spellStart"/>
      <w:r w:rsidRPr="007B6D91">
        <w:rPr>
          <w:u w:val="single"/>
        </w:rPr>
        <w:t>негородского</w:t>
      </w:r>
      <w:proofErr w:type="spellEnd"/>
      <w:r w:rsidRPr="007B6D91">
        <w:rPr>
          <w:u w:val="single"/>
        </w:rPr>
        <w:t xml:space="preserve"> пассажирского транспорта</w:t>
      </w:r>
    </w:p>
    <w:p w:rsidR="007B6D91" w:rsidRDefault="007B6D91" w:rsidP="007B6D91">
      <w:pPr>
        <w:spacing w:after="120"/>
      </w:pPr>
      <w:r>
        <w:t xml:space="preserve">Модель предоставляет сценарные прогнозы для деятельности </w:t>
      </w:r>
      <w:proofErr w:type="spellStart"/>
      <w:r>
        <w:t>негородского</w:t>
      </w:r>
      <w:proofErr w:type="spellEnd"/>
      <w:r>
        <w:t xml:space="preserve"> транспорта и связанных с ней выбросов CO2 до 2050 года. Модель оценивает активность между городскими районами (междугородние поездки) и активность пассажиров, осуществляемую на местном уровне </w:t>
      </w:r>
      <w:proofErr w:type="gramStart"/>
      <w:r>
        <w:t xml:space="preserve">в </w:t>
      </w:r>
      <w:proofErr w:type="spellStart"/>
      <w:r>
        <w:t>негородских</w:t>
      </w:r>
      <w:proofErr w:type="spellEnd"/>
      <w:proofErr w:type="gramEnd"/>
      <w:r>
        <w:t xml:space="preserve"> районах (</w:t>
      </w:r>
      <w:proofErr w:type="spellStart"/>
      <w:r>
        <w:t>внутрирегиональные</w:t>
      </w:r>
      <w:proofErr w:type="spellEnd"/>
      <w:r>
        <w:t xml:space="preserve"> поездки). Последнее включает поездки в пригородные и сельские районы. Модель разработана для оценки воздействия мер транспортной, экономической и экологической политики (либерализация воздушного движения, установление цен на выбросы углекислого газа и т.д.), а также влияния технологических разработок и прорывов (электрическая авиация, автономные транспортные средства и т.д.).</w:t>
      </w:r>
    </w:p>
    <w:p w:rsidR="007B6D91" w:rsidRPr="007B6D91" w:rsidRDefault="007B6D91" w:rsidP="007B6D91">
      <w:pPr>
        <w:spacing w:after="120"/>
        <w:rPr>
          <w:u w:val="single"/>
        </w:rPr>
      </w:pPr>
      <w:r w:rsidRPr="007B6D91">
        <w:rPr>
          <w:u w:val="single"/>
        </w:rPr>
        <w:t xml:space="preserve">Модель </w:t>
      </w:r>
      <w:proofErr w:type="spellStart"/>
      <w:r w:rsidRPr="007B6D91">
        <w:rPr>
          <w:u w:val="single"/>
        </w:rPr>
        <w:t>негородского</w:t>
      </w:r>
      <w:proofErr w:type="spellEnd"/>
      <w:r w:rsidRPr="007B6D91">
        <w:rPr>
          <w:u w:val="single"/>
        </w:rPr>
        <w:t xml:space="preserve"> грузового транспорта</w:t>
      </w:r>
    </w:p>
    <w:p w:rsidR="007B6D91" w:rsidRDefault="007B6D91" w:rsidP="007B6D91">
      <w:pPr>
        <w:spacing w:after="120"/>
      </w:pPr>
      <w:r>
        <w:t>Самая последняя версия модели грузовых перевозок ITF объединяет модели наземных и международных перевозок (ранее отличавшиеся друг от друга). Международные и внутренние грузопотоки рассчитываются на основе данных о национальных грузовых перевозках (в тонно-километрах, т</w:t>
      </w:r>
      <w:r w:rsidRPr="007B6D91">
        <w:t>*</w:t>
      </w:r>
      <w:r>
        <w:t xml:space="preserve">км), представленных странами-членами ITF. Представленные данные также используются для обоснования распределения маршрутов грузовых потоков. Торговые прогнозы в стоимостном выражении основаны на торговой модели ОЭСР и пересчитываются в вес груза (тонны). Эти изменения веса затем присваиваются </w:t>
      </w:r>
      <w:proofErr w:type="spellStart"/>
      <w:r>
        <w:t>интермодальной</w:t>
      </w:r>
      <w:proofErr w:type="spellEnd"/>
      <w:r>
        <w:t xml:space="preserve"> транспортной сети, которая развивается с течением времени в соответствии с настройками сценария. Они определяют доступность инфраструктуры, доступные услуги и связанные с этим расходы.</w:t>
      </w:r>
    </w:p>
    <w:p w:rsidR="007B6D91" w:rsidRDefault="007B6D91" w:rsidP="007B6D91">
      <w:pPr>
        <w:spacing w:after="120"/>
      </w:pPr>
    </w:p>
    <w:p w:rsidR="007B6D91" w:rsidRDefault="007B6D91" w:rsidP="007B6D91">
      <w:pPr>
        <w:spacing w:after="120"/>
      </w:pPr>
      <w:proofErr w:type="gramStart"/>
      <w:r>
        <w:t>Модель использует 2015 год в качестве базового и предоставляет оценочные значения для 2015, 2019, 2020, 2022 и 2025 годов, затем расчеты выполняются с интервалом в пять лет.</w:t>
      </w:r>
      <w:proofErr w:type="gramEnd"/>
      <w:r>
        <w:t xml:space="preserve"> </w:t>
      </w:r>
      <w:r>
        <w:lastRenderedPageBreak/>
        <w:t>Таким образом, данные за 2021 год получены путем интерполяции смоделированных значений за 2020 и 2022 годы.</w:t>
      </w:r>
    </w:p>
    <w:p w:rsidR="007B6D91" w:rsidRDefault="007B6D91" w:rsidP="007B6D91">
      <w:pPr>
        <w:spacing w:after="120"/>
      </w:pPr>
      <w:r>
        <w:t xml:space="preserve">Система моделирования </w:t>
      </w:r>
      <w:r>
        <w:rPr>
          <w:lang w:val="en-US"/>
        </w:rPr>
        <w:t>ITF</w:t>
      </w:r>
      <w:r>
        <w:t xml:space="preserve"> доступна на сайте </w:t>
      </w:r>
      <w:hyperlink r:id="rId13" w:history="1">
        <w:proofErr w:type="spellStart"/>
        <w:r w:rsidRPr="007B6D91">
          <w:rPr>
            <w:rStyle w:val="ac"/>
          </w:rPr>
          <w:t>The</w:t>
        </w:r>
        <w:proofErr w:type="spellEnd"/>
        <w:r w:rsidRPr="007B6D91">
          <w:rPr>
            <w:rStyle w:val="ac"/>
          </w:rPr>
          <w:t xml:space="preserve"> ITF </w:t>
        </w:r>
        <w:proofErr w:type="spellStart"/>
        <w:r w:rsidRPr="007B6D91">
          <w:rPr>
            <w:rStyle w:val="ac"/>
          </w:rPr>
          <w:t>Modelling</w:t>
        </w:r>
        <w:proofErr w:type="spellEnd"/>
        <w:r w:rsidRPr="007B6D91">
          <w:rPr>
            <w:rStyle w:val="ac"/>
          </w:rPr>
          <w:t xml:space="preserve"> </w:t>
        </w:r>
        <w:proofErr w:type="spellStart"/>
        <w:r w:rsidRPr="007B6D91">
          <w:rPr>
            <w:rStyle w:val="ac"/>
          </w:rPr>
          <w:t>Framework</w:t>
        </w:r>
        <w:proofErr w:type="spellEnd"/>
      </w:hyperlink>
      <w:r w:rsidRPr="007B6D91">
        <w:rPr>
          <w:u w:val="single"/>
        </w:rPr>
        <w:t>.</w:t>
      </w:r>
    </w:p>
    <w:p w:rsidR="00C13A89" w:rsidRPr="007B6D91" w:rsidRDefault="00C13A89" w:rsidP="00C13A89">
      <w:pPr>
        <w:rPr>
          <w:i/>
        </w:rPr>
      </w:pPr>
      <w:r w:rsidRPr="007B6D91">
        <w:rPr>
          <w:i/>
        </w:rPr>
        <w:t>Морские перевозки:</w:t>
      </w:r>
    </w:p>
    <w:p w:rsidR="00C13A89" w:rsidRDefault="00C13A89" w:rsidP="00C13A89">
      <w:r w:rsidRPr="00C13A89">
        <w:t>Показатель рассчитывается на основе суммы объемов международных морских перевозок и контейнерных перевозок в портах, собранных секретариатом ЮНКТАД с веб-сайтов и отчетов различных отраслевых, правительственных и специализированных поставщиков данных о морском транспорте и консалтинговых компаний. Данные о международных морских перевозках не включают перевалки и объемы внутренних морских перевозок.</w:t>
      </w:r>
    </w:p>
    <w:p w:rsidR="00C13A89" w:rsidRDefault="00C13A89" w:rsidP="00C13A89">
      <w:r>
        <w:t xml:space="preserve">Грузопотоки из </w:t>
      </w:r>
      <w:r w:rsidR="007B6D91">
        <w:t>внутриконтинентальных стран,</w:t>
      </w:r>
      <w:r>
        <w:t xml:space="preserve"> или предназначенные для них, направляются в порты соседних прибрежных стран транзита. Вид транспорта </w:t>
      </w:r>
      <w:r w:rsidR="007B6D91">
        <w:t>«</w:t>
      </w:r>
      <w:r>
        <w:t>морской</w:t>
      </w:r>
      <w:r w:rsidR="007B6D91">
        <w:t>»</w:t>
      </w:r>
      <w:r>
        <w:t xml:space="preserve"> присваивается международной торговой сделке, когда товар прибыл на внешнюю границу страны (морской порт), перевозимый морским путем.</w:t>
      </w:r>
    </w:p>
    <w:p w:rsidR="00C13A89" w:rsidRDefault="00C13A89" w:rsidP="00C13A89">
      <w:r>
        <w:t xml:space="preserve">Данные о контейнерных портовых перевозках включают полные и порожние контейнеры, а также перегрузочные перевозки. </w:t>
      </w:r>
    </w:p>
    <w:p w:rsidR="00C13A89" w:rsidRDefault="00C13A89" w:rsidP="00C13A89">
      <w:r>
        <w:t xml:space="preserve">Данные собираются и обобщаются с различных веб-сайтов и отчетов, в том числе портовыми и отраслевыми ассоциациями и органами власти, национальными статистическими управлениями, Ежемесячным статистическим бюллетенем ООН, правительствами, специализированными учреждениями, такими как Международное энергетическое агентство (МЭА), Управление энергетической информации США (EIA), Организация стран-экспортеров нефти Стран (ОПЕК) и </w:t>
      </w:r>
      <w:proofErr w:type="spellStart"/>
      <w:r>
        <w:t>British</w:t>
      </w:r>
      <w:proofErr w:type="spellEnd"/>
      <w:r>
        <w:t xml:space="preserve"> </w:t>
      </w:r>
      <w:proofErr w:type="spellStart"/>
      <w:r>
        <w:t>Petroleum</w:t>
      </w:r>
      <w:proofErr w:type="spellEnd"/>
      <w:r>
        <w:t xml:space="preserve"> (BP). Данные также собираются из отчетов, опубликованных морскими специализированными источниками, такими как </w:t>
      </w:r>
      <w:proofErr w:type="spellStart"/>
      <w:r>
        <w:t>Drewry</w:t>
      </w:r>
      <w:proofErr w:type="spellEnd"/>
      <w:r>
        <w:t xml:space="preserve"> </w:t>
      </w:r>
      <w:proofErr w:type="spellStart"/>
      <w:r>
        <w:t>Maritime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(DMR), </w:t>
      </w:r>
      <w:proofErr w:type="spellStart"/>
      <w:r>
        <w:t>Clarksons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(CRS), </w:t>
      </w:r>
      <w:proofErr w:type="spellStart"/>
      <w:r>
        <w:t>Dynamar</w:t>
      </w:r>
      <w:proofErr w:type="spellEnd"/>
      <w:r>
        <w:t xml:space="preserve"> и </w:t>
      </w:r>
      <w:proofErr w:type="spellStart"/>
      <w:r>
        <w:t>Lloyd's</w:t>
      </w:r>
      <w:proofErr w:type="spellEnd"/>
      <w:r>
        <w:t xml:space="preserve"> </w:t>
      </w:r>
      <w:proofErr w:type="spellStart"/>
      <w:r>
        <w:t>List</w:t>
      </w:r>
      <w:proofErr w:type="spellEnd"/>
      <w:r>
        <w:t xml:space="preserve"> </w:t>
      </w:r>
      <w:proofErr w:type="spellStart"/>
      <w:r>
        <w:t>Intelligence</w:t>
      </w:r>
      <w:proofErr w:type="spellEnd"/>
      <w:r>
        <w:t xml:space="preserve"> (LLI).</w:t>
      </w:r>
    </w:p>
    <w:p w:rsidR="002E15F9" w:rsidRPr="00BD29EC" w:rsidRDefault="002E15F9" w:rsidP="00A71EC6">
      <w:pPr>
        <w:pStyle w:val="MHeader2"/>
        <w:pBdr>
          <w:bottom w:val="single" w:sz="12" w:space="3" w:color="DDDDDD"/>
        </w:pBdr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d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694160" w:rsidRPr="00A71EC6">
        <w:rPr>
          <w:b/>
          <w:color w:val="auto"/>
          <w:sz w:val="24"/>
          <w:szCs w:val="24"/>
          <w:lang w:val="ru-RU"/>
        </w:rPr>
        <w:t>Валидация</w:t>
      </w:r>
    </w:p>
    <w:p w:rsidR="00670C39" w:rsidRPr="007B6D91" w:rsidRDefault="00670C39" w:rsidP="00670C39">
      <w:pPr>
        <w:rPr>
          <w:i/>
        </w:rPr>
      </w:pPr>
      <w:r w:rsidRPr="007B6D91">
        <w:rPr>
          <w:i/>
        </w:rPr>
        <w:t>Авиаци</w:t>
      </w:r>
      <w:r w:rsidR="007B6D91" w:rsidRPr="007B6D91">
        <w:rPr>
          <w:i/>
        </w:rPr>
        <w:t>онный транспорт</w:t>
      </w:r>
      <w:r w:rsidRPr="007B6D91">
        <w:rPr>
          <w:i/>
        </w:rPr>
        <w:t xml:space="preserve">: </w:t>
      </w:r>
    </w:p>
    <w:p w:rsidR="00670C39" w:rsidRPr="00670C39" w:rsidRDefault="00670C39" w:rsidP="00670C39">
      <w:r w:rsidRPr="00670C39">
        <w:t xml:space="preserve">Статистическая программа ИКАО внедрила ряд надежных функций контроля качества данных для автоматизации всех необходимых вычислений и составления отчета для каждой формы отчетности. Эти процессы контроля качества были разделены на два основных вида деятельности: проверка и </w:t>
      </w:r>
      <w:proofErr w:type="spellStart"/>
      <w:r w:rsidRPr="00670C39">
        <w:t>валидация</w:t>
      </w:r>
      <w:proofErr w:type="spellEnd"/>
      <w:r w:rsidRPr="00670C39">
        <w:t xml:space="preserve">. </w:t>
      </w:r>
    </w:p>
    <w:p w:rsidR="00670C39" w:rsidRPr="007B6D91" w:rsidRDefault="00670C39" w:rsidP="00670C39">
      <w:pPr>
        <w:rPr>
          <w:i/>
        </w:rPr>
      </w:pPr>
      <w:r w:rsidRPr="007B6D91">
        <w:rPr>
          <w:i/>
        </w:rPr>
        <w:t xml:space="preserve">Морские перевозки: </w:t>
      </w:r>
    </w:p>
    <w:p w:rsidR="00670C39" w:rsidRDefault="00670C39" w:rsidP="00670C39">
      <w:r w:rsidRPr="00670C39">
        <w:t>Секретариат ЮНКТАД осуществляет мониторинг, сбор и обобщение данных на страновом уровне, а также на региональном/субрегиональном уровне. Он постоянно обновляет данные по мере поступления новых данных и информации. Некоторые коммерческие поставщики морской статистики публикуют глобальные данные, полученные, например, из контрактов на перевозку, и ЮНКТАД сравнивает свои собственные данные с данными, опубликованн</w:t>
      </w:r>
      <w:r w:rsidR="007B6D91">
        <w:t>ыми коммерческими поставщиками.</w:t>
      </w:r>
    </w:p>
    <w:p w:rsidR="007B6D91" w:rsidRPr="007B6D91" w:rsidRDefault="007B6D91" w:rsidP="007B6D91">
      <w:pPr>
        <w:rPr>
          <w:i/>
        </w:rPr>
      </w:pPr>
      <w:r w:rsidRPr="00CB26EC">
        <w:rPr>
          <w:i/>
        </w:rPr>
        <w:lastRenderedPageBreak/>
        <w:t>Автомобильный, железнодорожный, внутренний водный, трубопроводный</w:t>
      </w:r>
      <w:r w:rsidRPr="00870576">
        <w:rPr>
          <w:i/>
        </w:rPr>
        <w:t xml:space="preserve"> </w:t>
      </w:r>
      <w:r w:rsidRPr="00CB26EC">
        <w:rPr>
          <w:i/>
        </w:rPr>
        <w:t xml:space="preserve">транспорт: </w:t>
      </w:r>
    </w:p>
    <w:p w:rsidR="00940D07" w:rsidRDefault="00940D07" w:rsidP="00940D07">
      <w:r>
        <w:t>Сбор данных, представленных странами, не ведется. Данные взяты из Глобальных моделей ITF.</w:t>
      </w:r>
    </w:p>
    <w:p w:rsidR="007B6D91" w:rsidRDefault="00940D07" w:rsidP="00940D07">
      <w:r>
        <w:t xml:space="preserve">ITF (готовится к печати), ITF </w:t>
      </w:r>
      <w:proofErr w:type="spellStart"/>
      <w:r>
        <w:t>Transport</w:t>
      </w:r>
      <w:proofErr w:type="spellEnd"/>
      <w:r>
        <w:t xml:space="preserve"> </w:t>
      </w:r>
      <w:proofErr w:type="spellStart"/>
      <w:r>
        <w:t>Outlook</w:t>
      </w:r>
      <w:proofErr w:type="spellEnd"/>
      <w:r>
        <w:t xml:space="preserve"> 2023, Издательство ОЭСР, Париж</w:t>
      </w:r>
    </w:p>
    <w:p w:rsidR="002E15F9" w:rsidRPr="00BD29EC" w:rsidRDefault="002E15F9" w:rsidP="00670C39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e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694160" w:rsidRPr="00A71EC6">
        <w:rPr>
          <w:b/>
          <w:color w:val="auto"/>
          <w:sz w:val="24"/>
          <w:szCs w:val="24"/>
          <w:lang w:val="ru-RU"/>
        </w:rPr>
        <w:t>Корректировки</w:t>
      </w:r>
    </w:p>
    <w:p w:rsidR="00670C39" w:rsidRPr="00670C39" w:rsidRDefault="00670C39" w:rsidP="00670C39">
      <w:r w:rsidRPr="00670C39">
        <w:t xml:space="preserve">Автомобильные, железнодорожные, внутренние водные пути и трубопроводы: </w:t>
      </w:r>
    </w:p>
    <w:p w:rsidR="00670C39" w:rsidRDefault="00670C39" w:rsidP="00670C39">
      <w:r w:rsidRPr="00670C39">
        <w:t>Для обеспечения глобального регионального охвата используются</w:t>
      </w:r>
      <w:r>
        <w:t xml:space="preserve"> данные транспортных моделей </w:t>
      </w:r>
      <w:r w:rsidR="007B6D91">
        <w:t>ITF</w:t>
      </w:r>
      <w:r w:rsidRPr="00670C39">
        <w:t xml:space="preserve"> (см. пункт 4.f). </w:t>
      </w:r>
    </w:p>
    <w:p w:rsidR="002E15F9" w:rsidRPr="00BD29EC" w:rsidRDefault="002E15F9" w:rsidP="00670C39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f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694160" w:rsidRPr="00A71EC6">
        <w:rPr>
          <w:b/>
          <w:color w:val="auto"/>
          <w:sz w:val="24"/>
          <w:szCs w:val="24"/>
          <w:lang w:val="ru-RU"/>
        </w:rPr>
        <w:t>Обработка отсутствующих значений (</w:t>
      </w:r>
      <w:proofErr w:type="spellStart"/>
      <w:r w:rsidR="00694160" w:rsidRPr="00A71EC6">
        <w:rPr>
          <w:b/>
          <w:color w:val="auto"/>
          <w:sz w:val="24"/>
          <w:szCs w:val="24"/>
        </w:rPr>
        <w:t>i</w:t>
      </w:r>
      <w:proofErr w:type="spellEnd"/>
      <w:r w:rsidR="00694160" w:rsidRPr="00A71EC6">
        <w:rPr>
          <w:b/>
          <w:color w:val="auto"/>
          <w:sz w:val="24"/>
          <w:szCs w:val="24"/>
          <w:lang w:val="ru-RU"/>
        </w:rPr>
        <w:t>) на уровне страны и (</w:t>
      </w:r>
      <w:r w:rsidR="00694160" w:rsidRPr="00A71EC6">
        <w:rPr>
          <w:b/>
          <w:color w:val="auto"/>
          <w:sz w:val="24"/>
          <w:szCs w:val="24"/>
        </w:rPr>
        <w:t>ii</w:t>
      </w:r>
      <w:r w:rsidR="00694160" w:rsidRPr="00A71EC6">
        <w:rPr>
          <w:b/>
          <w:color w:val="auto"/>
          <w:sz w:val="24"/>
          <w:szCs w:val="24"/>
          <w:lang w:val="ru-RU"/>
        </w:rPr>
        <w:t>) на региональном уровне</w:t>
      </w:r>
    </w:p>
    <w:p w:rsidR="002E15F9" w:rsidRPr="00E235FD" w:rsidRDefault="00E235FD" w:rsidP="00E235FD">
      <w:pPr>
        <w:pStyle w:val="MText"/>
        <w:numPr>
          <w:ilvl w:val="0"/>
          <w:numId w:val="5"/>
        </w:numPr>
        <w:rPr>
          <w:b/>
          <w:color w:val="auto"/>
          <w:sz w:val="24"/>
          <w:szCs w:val="24"/>
          <w:lang w:val="ru-RU"/>
        </w:rPr>
      </w:pPr>
      <w:r w:rsidRPr="00E235FD">
        <w:rPr>
          <w:b/>
          <w:color w:val="auto"/>
          <w:sz w:val="24"/>
          <w:szCs w:val="24"/>
          <w:lang w:val="ru-RU"/>
        </w:rPr>
        <w:t>На страновом уровне:</w:t>
      </w:r>
    </w:p>
    <w:p w:rsidR="00C5212A" w:rsidRPr="00E235FD" w:rsidRDefault="00C5212A" w:rsidP="00C5212A">
      <w:pPr>
        <w:rPr>
          <w:u w:val="single"/>
        </w:rPr>
      </w:pPr>
      <w:r w:rsidRPr="00E235FD">
        <w:rPr>
          <w:u w:val="single"/>
        </w:rPr>
        <w:t xml:space="preserve">Авиационные данные в целом являются полными. </w:t>
      </w:r>
    </w:p>
    <w:p w:rsidR="002E15F9" w:rsidRDefault="00C5212A" w:rsidP="00C5212A">
      <w:r w:rsidRPr="00E235FD">
        <w:rPr>
          <w:u w:val="single"/>
        </w:rPr>
        <w:t>Для статистики внутреннего транспорта:</w:t>
      </w:r>
      <w:r w:rsidRPr="00C5212A">
        <w:t xml:space="preserve"> В случае отсутствия данных по стране, по которой хотя бы один пункт данных доступен с 2000 года, мы рассчитываем оценки на основе ожидаемых темпов роста для страны. Темпы роста рассчитываются на основе других социально-экономических переменных, таких как Валовой внутренний продукт (ВВП), численность населения или урбанизация.</w:t>
      </w:r>
    </w:p>
    <w:p w:rsidR="00E235FD" w:rsidRDefault="00C5212A" w:rsidP="00E235FD">
      <w:r w:rsidRPr="00E235FD">
        <w:rPr>
          <w:u w:val="single"/>
        </w:rPr>
        <w:t>Для автомобильных, железнодорожных и внутренних водных путей:</w:t>
      </w:r>
    </w:p>
    <w:p w:rsidR="00C5212A" w:rsidRDefault="00E235FD" w:rsidP="00E235FD">
      <w:r>
        <w:t>Не применимо</w:t>
      </w:r>
    </w:p>
    <w:p w:rsidR="00C5212A" w:rsidRPr="00E235FD" w:rsidRDefault="00C5212A" w:rsidP="00C5212A">
      <w:pPr>
        <w:rPr>
          <w:i/>
        </w:rPr>
      </w:pPr>
      <w:r w:rsidRPr="00E235FD">
        <w:rPr>
          <w:i/>
        </w:rPr>
        <w:t xml:space="preserve">Морские перевозки: </w:t>
      </w:r>
    </w:p>
    <w:p w:rsidR="00C5212A" w:rsidRDefault="00C5212A" w:rsidP="00C5212A">
      <w:r w:rsidRPr="00C5212A">
        <w:t xml:space="preserve">Международные морские перевозки: В случае отсутствия данных по стране или </w:t>
      </w:r>
      <w:proofErr w:type="spellStart"/>
      <w:r w:rsidRPr="00C5212A">
        <w:t>субрегиону</w:t>
      </w:r>
      <w:proofErr w:type="spellEnd"/>
      <w:r w:rsidRPr="00C5212A">
        <w:t xml:space="preserve">, по которым имеются данные с 2006 года, ЮНКТАД делает оценку на основе ожидаемых темпов роста объема торговли товарами. Если данные отсутствуют, используется последний год, за который были доступны данные. </w:t>
      </w:r>
    </w:p>
    <w:p w:rsidR="00694160" w:rsidRDefault="00940D07" w:rsidP="00C5212A">
      <w:r w:rsidRPr="00940D07">
        <w:t xml:space="preserve">Трафик контейнерных портов: данные включают пропускную способность контейнерных портов для портов, временные ряды которых полны с 2010 года или которые могут быть полными путем повторения наблюдения в течение максимум трех лет после первоначального наблюдения. Повторные наблюдения на уровне порта рассматриваются как оценки, а данные на уровне страны, которые составляют более 40 процентов оценок, не публикуются, а включаются в итоговые показатели на уровне группы. ЮНКТАД постоянно стремится улучшить охват обновлений этой таблицы. Включенные порты указаны в примечаниях к данным экономического уровня на </w:t>
      </w:r>
      <w:hyperlink r:id="rId14" w:history="1">
        <w:r w:rsidRPr="0022787D">
          <w:rPr>
            <w:rStyle w:val="ac"/>
          </w:rPr>
          <w:t>https://unctadstat.unctad.org/datacentre/dataviewer/US.ContPortThroughput</w:t>
        </w:r>
      </w:hyperlink>
      <w:r w:rsidRPr="00940D07">
        <w:t>.</w:t>
      </w:r>
    </w:p>
    <w:p w:rsidR="00940D07" w:rsidRDefault="00940D07" w:rsidP="00C5212A"/>
    <w:p w:rsidR="00940D07" w:rsidRPr="00C5212A" w:rsidRDefault="00940D07" w:rsidP="00C5212A"/>
    <w:p w:rsidR="002E15F9" w:rsidRPr="00BD29EC" w:rsidRDefault="002E15F9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lastRenderedPageBreak/>
        <w:t>4.</w:t>
      </w:r>
      <w:r w:rsidRPr="00BD29EC">
        <w:rPr>
          <w:color w:val="auto"/>
          <w:sz w:val="24"/>
          <w:szCs w:val="24"/>
        </w:rPr>
        <w:t>g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E27922" w:rsidRPr="00A71EC6">
        <w:rPr>
          <w:b/>
          <w:color w:val="auto"/>
          <w:sz w:val="24"/>
          <w:szCs w:val="24"/>
          <w:lang w:val="ru-RU"/>
        </w:rPr>
        <w:t>Региональное агрегирование</w:t>
      </w:r>
      <w:r w:rsidR="00E27922" w:rsidRPr="00BD29EC">
        <w:rPr>
          <w:color w:val="auto"/>
          <w:sz w:val="24"/>
          <w:szCs w:val="24"/>
          <w:lang w:val="ru-RU"/>
        </w:rPr>
        <w:t xml:space="preserve"> </w:t>
      </w:r>
    </w:p>
    <w:p w:rsidR="002E15F9" w:rsidRDefault="00C5212A" w:rsidP="00C5212A">
      <w:r w:rsidRPr="00C5212A">
        <w:t>Агрегирование по регионам на основе классификац</w:t>
      </w:r>
      <w:proofErr w:type="gramStart"/>
      <w:r w:rsidRPr="00C5212A">
        <w:t>ии ОО</w:t>
      </w:r>
      <w:proofErr w:type="gramEnd"/>
      <w:r w:rsidRPr="00C5212A">
        <w:t>Н групп стран, в том числе по географии и уровню развития.</w:t>
      </w:r>
    </w:p>
    <w:p w:rsidR="00E235FD" w:rsidRPr="007B6D91" w:rsidRDefault="00E235FD" w:rsidP="00E235FD">
      <w:pPr>
        <w:rPr>
          <w:i/>
        </w:rPr>
      </w:pPr>
      <w:r w:rsidRPr="00CB26EC">
        <w:rPr>
          <w:i/>
        </w:rPr>
        <w:t>Автомобильный, железнодорожный, внутренний водный, трубопроводный</w:t>
      </w:r>
      <w:r w:rsidRPr="00870576">
        <w:rPr>
          <w:i/>
        </w:rPr>
        <w:t xml:space="preserve"> </w:t>
      </w:r>
      <w:r w:rsidRPr="00CB26EC">
        <w:rPr>
          <w:i/>
        </w:rPr>
        <w:t xml:space="preserve">транспорт: </w:t>
      </w:r>
    </w:p>
    <w:p w:rsidR="00E235FD" w:rsidRPr="00BD29EC" w:rsidRDefault="00E235FD" w:rsidP="00C5212A">
      <w:r>
        <w:rPr>
          <w:rStyle w:val="ezkurwreuab5ozgtqnkl"/>
        </w:rPr>
        <w:t>Модельные</w:t>
      </w:r>
      <w:r>
        <w:t xml:space="preserve"> </w:t>
      </w:r>
      <w:r>
        <w:rPr>
          <w:rStyle w:val="ezkurwreuab5ozgtqnkl"/>
        </w:rPr>
        <w:t>оценки</w:t>
      </w:r>
      <w:r>
        <w:t xml:space="preserve"> даны </w:t>
      </w:r>
      <w:r>
        <w:rPr>
          <w:rStyle w:val="ezkurwreuab5ozgtqnkl"/>
        </w:rPr>
        <w:t>на</w:t>
      </w:r>
      <w:r>
        <w:t xml:space="preserve"> </w:t>
      </w:r>
      <w:r>
        <w:rPr>
          <w:rStyle w:val="ezkurwreuab5ozgtqnkl"/>
        </w:rPr>
        <w:t>уровне</w:t>
      </w:r>
      <w:r>
        <w:t xml:space="preserve"> </w:t>
      </w:r>
      <w:r>
        <w:rPr>
          <w:rStyle w:val="ezkurwreuab5ozgtqnkl"/>
        </w:rPr>
        <w:t>страны</w:t>
      </w:r>
      <w:r>
        <w:t xml:space="preserve">, </w:t>
      </w:r>
      <w:r>
        <w:rPr>
          <w:rStyle w:val="ezkurwreuab5ozgtqnkl"/>
        </w:rPr>
        <w:t>но</w:t>
      </w:r>
      <w:r>
        <w:t xml:space="preserve"> </w:t>
      </w:r>
      <w:r>
        <w:rPr>
          <w:rStyle w:val="ezkurwreuab5ozgtqnkl"/>
        </w:rPr>
        <w:t>анализ</w:t>
      </w:r>
      <w:r>
        <w:t xml:space="preserve"> </w:t>
      </w:r>
      <w:r>
        <w:rPr>
          <w:rStyle w:val="ezkurwreuab5ozgtqnkl"/>
        </w:rPr>
        <w:t>возможен</w:t>
      </w:r>
      <w:r>
        <w:t xml:space="preserve"> </w:t>
      </w:r>
      <w:r>
        <w:rPr>
          <w:rStyle w:val="ezkurwreuab5ozgtqnkl"/>
        </w:rPr>
        <w:t>только</w:t>
      </w:r>
      <w:r>
        <w:t xml:space="preserve"> </w:t>
      </w:r>
      <w:r>
        <w:rPr>
          <w:rStyle w:val="ezkurwreuab5ozgtqnkl"/>
        </w:rPr>
        <w:t>на</w:t>
      </w:r>
      <w:r>
        <w:t xml:space="preserve"> </w:t>
      </w:r>
      <w:r>
        <w:rPr>
          <w:rStyle w:val="ezkurwreuab5ozgtqnkl"/>
        </w:rPr>
        <w:t>уровне</w:t>
      </w:r>
      <w:r>
        <w:t xml:space="preserve"> </w:t>
      </w:r>
      <w:r>
        <w:rPr>
          <w:rStyle w:val="ezkurwreuab5ozgtqnkl"/>
        </w:rPr>
        <w:t>региональных</w:t>
      </w:r>
      <w:r>
        <w:t xml:space="preserve"> </w:t>
      </w:r>
      <w:r>
        <w:rPr>
          <w:rStyle w:val="ezkurwreuab5ozgtqnkl"/>
        </w:rPr>
        <w:t>группировок</w:t>
      </w:r>
      <w:r>
        <w:t xml:space="preserve"> с </w:t>
      </w:r>
      <w:r>
        <w:rPr>
          <w:rStyle w:val="ezkurwreuab5ozgtqnkl"/>
        </w:rPr>
        <w:t>использованием</w:t>
      </w:r>
      <w:r>
        <w:t xml:space="preserve"> </w:t>
      </w:r>
      <w:r>
        <w:rPr>
          <w:rStyle w:val="ezkurwreuab5ozgtqnkl"/>
        </w:rPr>
        <w:t>простого</w:t>
      </w:r>
      <w:r>
        <w:t xml:space="preserve"> </w:t>
      </w:r>
      <w:r>
        <w:rPr>
          <w:rStyle w:val="ezkurwreuab5ozgtqnkl"/>
        </w:rPr>
        <w:t>суммирования</w:t>
      </w:r>
      <w:r>
        <w:t xml:space="preserve"> </w:t>
      </w:r>
      <w:r>
        <w:rPr>
          <w:rStyle w:val="ezkurwreuab5ozgtqnkl"/>
        </w:rPr>
        <w:t>на</w:t>
      </w:r>
      <w:r>
        <w:t xml:space="preserve"> </w:t>
      </w:r>
      <w:r>
        <w:rPr>
          <w:rStyle w:val="ezkurwreuab5ozgtqnkl"/>
        </w:rPr>
        <w:t>уровне</w:t>
      </w:r>
      <w:r>
        <w:t xml:space="preserve"> </w:t>
      </w:r>
      <w:r>
        <w:rPr>
          <w:rStyle w:val="ezkurwreuab5ozgtqnkl"/>
        </w:rPr>
        <w:t>страны.</w:t>
      </w:r>
    </w:p>
    <w:p w:rsidR="002E15F9" w:rsidRDefault="002E15F9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h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E27922" w:rsidRPr="00A71EC6">
        <w:rPr>
          <w:b/>
          <w:color w:val="auto"/>
          <w:sz w:val="24"/>
          <w:szCs w:val="24"/>
          <w:lang w:val="ru-RU"/>
        </w:rPr>
        <w:t>Доступные странам методы для сбора данных на национальном уровне</w:t>
      </w:r>
    </w:p>
    <w:p w:rsidR="00C5212A" w:rsidRPr="00940D07" w:rsidRDefault="00E235FD" w:rsidP="00C5212A">
      <w:pPr>
        <w:rPr>
          <w:i/>
        </w:rPr>
      </w:pPr>
      <w:r w:rsidRPr="00940D07">
        <w:rPr>
          <w:i/>
        </w:rPr>
        <w:t>Авиационный транспорт:</w:t>
      </w:r>
    </w:p>
    <w:p w:rsidR="00C5212A" w:rsidRDefault="00C5212A" w:rsidP="00C5212A">
      <w:r w:rsidRPr="00C5212A">
        <w:t>Государства обращаются к Справочному руководству ИКАО по Программе статистики (</w:t>
      </w:r>
      <w:proofErr w:type="spellStart"/>
      <w:r w:rsidRPr="00C5212A">
        <w:t>Doc</w:t>
      </w:r>
      <w:proofErr w:type="spellEnd"/>
      <w:r w:rsidRPr="00C5212A">
        <w:t xml:space="preserve"> 9060) для составления и представления отчетов о дорожном движении на национальном уровне.</w:t>
      </w:r>
    </w:p>
    <w:p w:rsidR="00E235FD" w:rsidRPr="007B6D91" w:rsidRDefault="00E235FD" w:rsidP="00E235FD">
      <w:pPr>
        <w:rPr>
          <w:i/>
        </w:rPr>
      </w:pPr>
      <w:r w:rsidRPr="00CB26EC">
        <w:rPr>
          <w:i/>
        </w:rPr>
        <w:t>Автомобильный, железнодорожный, внутренний водный, трубопроводный</w:t>
      </w:r>
      <w:r w:rsidRPr="00870576">
        <w:rPr>
          <w:i/>
        </w:rPr>
        <w:t xml:space="preserve"> </w:t>
      </w:r>
      <w:r w:rsidRPr="00CB26EC">
        <w:rPr>
          <w:i/>
        </w:rPr>
        <w:t xml:space="preserve">транспорт: </w:t>
      </w:r>
    </w:p>
    <w:p w:rsidR="00C5212A" w:rsidRDefault="00E235FD" w:rsidP="00C5212A">
      <w:r>
        <w:rPr>
          <w:rStyle w:val="ezkurwreuab5ozgtqnkl"/>
        </w:rPr>
        <w:t>Если</w:t>
      </w:r>
      <w:r>
        <w:t xml:space="preserve"> </w:t>
      </w:r>
      <w:r>
        <w:rPr>
          <w:rStyle w:val="ezkurwreuab5ozgtqnkl"/>
        </w:rPr>
        <w:t>только</w:t>
      </w:r>
      <w:r>
        <w:t xml:space="preserve"> </w:t>
      </w:r>
      <w:r>
        <w:rPr>
          <w:rStyle w:val="ezkurwreuab5ozgtqnkl"/>
        </w:rPr>
        <w:t>предоставить</w:t>
      </w:r>
      <w:r>
        <w:t xml:space="preserve"> </w:t>
      </w:r>
      <w:r>
        <w:rPr>
          <w:rStyle w:val="ezkurwreuab5ozgtqnkl"/>
        </w:rPr>
        <w:t>типовые</w:t>
      </w:r>
      <w:r>
        <w:t xml:space="preserve"> </w:t>
      </w:r>
      <w:r>
        <w:rPr>
          <w:rStyle w:val="ezkurwreuab5ozgtqnkl"/>
        </w:rPr>
        <w:t>результаты</w:t>
      </w:r>
      <w:r>
        <w:t xml:space="preserve"> </w:t>
      </w:r>
      <w:r>
        <w:rPr>
          <w:rStyle w:val="ezkurwreuab5ozgtqnkl"/>
        </w:rPr>
        <w:t>для</w:t>
      </w:r>
      <w:r>
        <w:t xml:space="preserve"> </w:t>
      </w:r>
      <w:r>
        <w:rPr>
          <w:rStyle w:val="ezkurwreuab5ozgtqnkl"/>
        </w:rPr>
        <w:t>обнародования</w:t>
      </w:r>
      <w:r>
        <w:t xml:space="preserve"> </w:t>
      </w:r>
      <w:r>
        <w:rPr>
          <w:rStyle w:val="ezkurwreuab5ozgtqnkl"/>
        </w:rPr>
        <w:t>на</w:t>
      </w:r>
      <w:r>
        <w:t xml:space="preserve"> </w:t>
      </w:r>
      <w:r>
        <w:rPr>
          <w:rStyle w:val="ezkurwreuab5ozgtqnkl"/>
        </w:rPr>
        <w:t>региональном</w:t>
      </w:r>
      <w:r>
        <w:t xml:space="preserve"> </w:t>
      </w:r>
      <w:r>
        <w:rPr>
          <w:rStyle w:val="ezkurwreuab5ozgtqnkl"/>
        </w:rPr>
        <w:t>уровне.</w:t>
      </w:r>
    </w:p>
    <w:p w:rsidR="00C5212A" w:rsidRPr="00E235FD" w:rsidRDefault="00C5212A" w:rsidP="00C5212A">
      <w:pPr>
        <w:rPr>
          <w:i/>
        </w:rPr>
      </w:pPr>
      <w:r w:rsidRPr="00E235FD">
        <w:rPr>
          <w:i/>
        </w:rPr>
        <w:t xml:space="preserve">Морские перевозки: </w:t>
      </w:r>
    </w:p>
    <w:p w:rsidR="00C5212A" w:rsidRPr="00BD29EC" w:rsidRDefault="00C5212A" w:rsidP="00C5212A">
      <w:r w:rsidRPr="00C5212A">
        <w:t>Страны систематически не собирают и не представляют данные о международных морских грузовых и контейнерных портовых перевозках. ЮНКТАД опирается на данные, публикуемые промышленностью, и информацию, публикуемую специализированными источниками.</w:t>
      </w:r>
    </w:p>
    <w:p w:rsidR="002E15F9" w:rsidRDefault="002E15F9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proofErr w:type="spellStart"/>
      <w:r w:rsidRPr="00BD29EC">
        <w:rPr>
          <w:color w:val="auto"/>
          <w:sz w:val="24"/>
          <w:szCs w:val="24"/>
        </w:rPr>
        <w:t>i</w:t>
      </w:r>
      <w:proofErr w:type="spellEnd"/>
      <w:r w:rsidRPr="00BD29EC">
        <w:rPr>
          <w:color w:val="auto"/>
          <w:sz w:val="24"/>
          <w:szCs w:val="24"/>
          <w:lang w:val="ru-RU"/>
        </w:rPr>
        <w:t xml:space="preserve">. </w:t>
      </w:r>
      <w:r w:rsidR="00E27922" w:rsidRPr="00A71EC6">
        <w:rPr>
          <w:b/>
          <w:color w:val="auto"/>
          <w:sz w:val="24"/>
          <w:szCs w:val="24"/>
          <w:lang w:val="ru-RU"/>
        </w:rPr>
        <w:t>Управление качеством</w:t>
      </w:r>
    </w:p>
    <w:p w:rsidR="00E235FD" w:rsidRPr="00E235FD" w:rsidRDefault="00E235FD" w:rsidP="00C5212A">
      <w:pPr>
        <w:rPr>
          <w:i/>
        </w:rPr>
      </w:pPr>
      <w:r w:rsidRPr="00E235FD">
        <w:rPr>
          <w:i/>
        </w:rPr>
        <w:t>Авиационный транспорт:</w:t>
      </w:r>
    </w:p>
    <w:p w:rsidR="00C5212A" w:rsidRDefault="00C5212A" w:rsidP="00C5212A">
      <w:r w:rsidRPr="00C5212A">
        <w:t xml:space="preserve">ИКАО применяет рекомендации Комитета по координации статистической деятельности (CCSA), включая Принципы, регулирующие Международную статистическую деятельность. </w:t>
      </w:r>
    </w:p>
    <w:p w:rsidR="00E235FD" w:rsidRPr="00E235FD" w:rsidRDefault="00C5212A" w:rsidP="00C5212A">
      <w:pPr>
        <w:rPr>
          <w:i/>
        </w:rPr>
      </w:pPr>
      <w:r w:rsidRPr="00E235FD">
        <w:rPr>
          <w:i/>
        </w:rPr>
        <w:t>Морск</w:t>
      </w:r>
      <w:r w:rsidR="00FD6523" w:rsidRPr="00E235FD">
        <w:rPr>
          <w:i/>
        </w:rPr>
        <w:t>ие перевозки</w:t>
      </w:r>
      <w:r w:rsidR="00E235FD" w:rsidRPr="00E235FD">
        <w:rPr>
          <w:i/>
        </w:rPr>
        <w:t>:</w:t>
      </w:r>
    </w:p>
    <w:p w:rsidR="00C5212A" w:rsidRDefault="00E235FD" w:rsidP="00C5212A">
      <w:pPr>
        <w:rPr>
          <w:rStyle w:val="ac"/>
        </w:rPr>
      </w:pPr>
      <w:r>
        <w:rPr>
          <w:rStyle w:val="ezkurwreuab5ozgtqnkl"/>
        </w:rPr>
        <w:t>Статистические</w:t>
      </w:r>
      <w:r>
        <w:t xml:space="preserve"> </w:t>
      </w:r>
      <w:r>
        <w:rPr>
          <w:rStyle w:val="ezkurwreuab5ozgtqnkl"/>
        </w:rPr>
        <w:t>данные</w:t>
      </w:r>
      <w:r>
        <w:t xml:space="preserve"> </w:t>
      </w:r>
      <w:r>
        <w:rPr>
          <w:rStyle w:val="ezkurwreuab5ozgtqnkl"/>
        </w:rPr>
        <w:t>ЮНКТАД</w:t>
      </w:r>
      <w:r>
        <w:t xml:space="preserve"> собираются </w:t>
      </w:r>
      <w:r>
        <w:rPr>
          <w:rStyle w:val="ezkurwreuab5ozgtqnkl"/>
        </w:rPr>
        <w:t>и</w:t>
      </w:r>
      <w:r>
        <w:t xml:space="preserve"> </w:t>
      </w:r>
      <w:r>
        <w:rPr>
          <w:rStyle w:val="ezkurwreuab5ozgtqnkl"/>
        </w:rPr>
        <w:t>распространяются</w:t>
      </w:r>
      <w:r>
        <w:t xml:space="preserve"> </w:t>
      </w:r>
      <w:r>
        <w:rPr>
          <w:rStyle w:val="ezkurwreuab5ozgtqnkl"/>
        </w:rPr>
        <w:t>в</w:t>
      </w:r>
      <w:r>
        <w:t xml:space="preserve"> </w:t>
      </w:r>
      <w:r>
        <w:rPr>
          <w:rStyle w:val="ezkurwreuab5ozgtqnkl"/>
        </w:rPr>
        <w:t>соответствии</w:t>
      </w:r>
      <w:r>
        <w:t xml:space="preserve"> </w:t>
      </w:r>
      <w:r>
        <w:rPr>
          <w:rStyle w:val="ezkurwreuab5ozgtqnkl"/>
        </w:rPr>
        <w:t>с</w:t>
      </w:r>
      <w:r>
        <w:t xml:space="preserve"> </w:t>
      </w:r>
      <w:r>
        <w:rPr>
          <w:rStyle w:val="ezkurwreuab5ozgtqnkl"/>
        </w:rPr>
        <w:t>Принципами</w:t>
      </w:r>
      <w:r>
        <w:t xml:space="preserve">, </w:t>
      </w:r>
      <w:r>
        <w:rPr>
          <w:rStyle w:val="ezkurwreuab5ozgtqnkl"/>
        </w:rPr>
        <w:t>регулирующими</w:t>
      </w:r>
      <w:r>
        <w:t xml:space="preserve"> </w:t>
      </w:r>
      <w:r>
        <w:rPr>
          <w:rStyle w:val="ezkurwreuab5ozgtqnkl"/>
        </w:rPr>
        <w:t>международную</w:t>
      </w:r>
      <w:r>
        <w:t xml:space="preserve"> </w:t>
      </w:r>
      <w:r>
        <w:rPr>
          <w:rStyle w:val="ezkurwreuab5ozgtqnkl"/>
        </w:rPr>
        <w:t>статистическую</w:t>
      </w:r>
      <w:r>
        <w:t xml:space="preserve"> </w:t>
      </w:r>
      <w:r>
        <w:rPr>
          <w:rStyle w:val="ezkurwreuab5ozgtqnkl"/>
        </w:rPr>
        <w:t>деятельность</w:t>
      </w:r>
      <w:r>
        <w:t xml:space="preserve">, </w:t>
      </w:r>
      <w:r>
        <w:rPr>
          <w:rStyle w:val="ezkurwreuab5ozgtqnkl"/>
        </w:rPr>
        <w:t>опубликованными</w:t>
      </w:r>
      <w:r>
        <w:t xml:space="preserve"> </w:t>
      </w:r>
      <w:r>
        <w:rPr>
          <w:rStyle w:val="ezkurwreuab5ozgtqnkl"/>
        </w:rPr>
        <w:t>Комитетом</w:t>
      </w:r>
      <w:r>
        <w:t xml:space="preserve"> </w:t>
      </w:r>
      <w:r>
        <w:rPr>
          <w:rStyle w:val="ezkurwreuab5ozgtqnkl"/>
        </w:rPr>
        <w:t>по</w:t>
      </w:r>
      <w:r>
        <w:t xml:space="preserve"> </w:t>
      </w:r>
      <w:r>
        <w:rPr>
          <w:rStyle w:val="ezkurwreuab5ozgtqnkl"/>
        </w:rPr>
        <w:t>координации</w:t>
      </w:r>
      <w:r>
        <w:t xml:space="preserve"> </w:t>
      </w:r>
      <w:r>
        <w:rPr>
          <w:rStyle w:val="ezkurwreuab5ozgtqnkl"/>
        </w:rPr>
        <w:t>статистической</w:t>
      </w:r>
      <w:r>
        <w:t xml:space="preserve"> </w:t>
      </w:r>
      <w:r>
        <w:rPr>
          <w:rStyle w:val="ezkurwreuab5ozgtqnkl"/>
        </w:rPr>
        <w:t>деятельности</w:t>
      </w:r>
      <w:r>
        <w:t xml:space="preserve"> </w:t>
      </w:r>
      <w:r>
        <w:rPr>
          <w:rStyle w:val="ezkurwreuab5ozgtqnkl"/>
        </w:rPr>
        <w:t>(https://unstats.un.org/unsd/ccsa/principles_stat_activities/)</w:t>
      </w:r>
      <w:r>
        <w:t xml:space="preserve">, </w:t>
      </w:r>
      <w:r>
        <w:rPr>
          <w:rStyle w:val="ezkurwreuab5ozgtqnkl"/>
        </w:rPr>
        <w:t>и</w:t>
      </w:r>
      <w:r>
        <w:t xml:space="preserve"> </w:t>
      </w:r>
      <w:r>
        <w:rPr>
          <w:rStyle w:val="ezkurwreuab5ozgtqnkl"/>
        </w:rPr>
        <w:t>в</w:t>
      </w:r>
      <w:r>
        <w:t xml:space="preserve"> </w:t>
      </w:r>
      <w:r>
        <w:rPr>
          <w:rStyle w:val="ezkurwreuab5ozgtqnkl"/>
        </w:rPr>
        <w:t>соответствии</w:t>
      </w:r>
      <w:r>
        <w:t xml:space="preserve"> </w:t>
      </w:r>
      <w:r>
        <w:rPr>
          <w:rStyle w:val="ezkurwreuab5ozgtqnkl"/>
        </w:rPr>
        <w:t>с</w:t>
      </w:r>
      <w:r>
        <w:t xml:space="preserve"> </w:t>
      </w:r>
      <w:r>
        <w:rPr>
          <w:rStyle w:val="ezkurwreuab5ozgtqnkl"/>
        </w:rPr>
        <w:t>Рамками</w:t>
      </w:r>
      <w:r>
        <w:t xml:space="preserve"> обеспечения </w:t>
      </w:r>
      <w:r>
        <w:rPr>
          <w:rStyle w:val="ezkurwreuab5ozgtqnkl"/>
        </w:rPr>
        <w:t>качества</w:t>
      </w:r>
      <w:r>
        <w:t xml:space="preserve"> </w:t>
      </w:r>
      <w:r>
        <w:rPr>
          <w:rStyle w:val="ezkurwreuab5ozgtqnkl"/>
        </w:rPr>
        <w:t>статистических</w:t>
      </w:r>
      <w:r>
        <w:t xml:space="preserve"> данных </w:t>
      </w:r>
      <w:r>
        <w:rPr>
          <w:rStyle w:val="ezkurwreuab5ozgtqnkl"/>
        </w:rPr>
        <w:t>ЮНКТАД</w:t>
      </w:r>
      <w:r>
        <w:t xml:space="preserve"> </w:t>
      </w:r>
      <w:r>
        <w:rPr>
          <w:rStyle w:val="ezkurwreuab5ozgtqnkl"/>
        </w:rPr>
        <w:t>(https://unctad.org/publication/statistics-quality-assurance-framework).</w:t>
      </w:r>
    </w:p>
    <w:p w:rsidR="00E235FD" w:rsidRPr="007B6D91" w:rsidRDefault="00E235FD" w:rsidP="00E235FD">
      <w:pPr>
        <w:rPr>
          <w:i/>
        </w:rPr>
      </w:pPr>
      <w:r w:rsidRPr="00CB26EC">
        <w:rPr>
          <w:i/>
        </w:rPr>
        <w:t>Автомобильный, железнодорожный, внутренний водный, трубопроводный</w:t>
      </w:r>
      <w:r w:rsidRPr="00870576">
        <w:rPr>
          <w:i/>
        </w:rPr>
        <w:t xml:space="preserve"> </w:t>
      </w:r>
      <w:r w:rsidRPr="00CB26EC">
        <w:rPr>
          <w:i/>
        </w:rPr>
        <w:t xml:space="preserve">транспорт: </w:t>
      </w:r>
    </w:p>
    <w:p w:rsidR="00E235FD" w:rsidRPr="00BD29EC" w:rsidRDefault="00E235FD" w:rsidP="00C5212A">
      <w:r>
        <w:rPr>
          <w:rStyle w:val="ezkurwreuab5ozgtqnkl"/>
        </w:rPr>
        <w:lastRenderedPageBreak/>
        <w:t>Это</w:t>
      </w:r>
      <w:r>
        <w:t xml:space="preserve"> </w:t>
      </w:r>
      <w:r>
        <w:rPr>
          <w:rStyle w:val="ezkurwreuab5ozgtqnkl"/>
        </w:rPr>
        <w:t>не</w:t>
      </w:r>
      <w:r>
        <w:t xml:space="preserve"> </w:t>
      </w:r>
      <w:r>
        <w:rPr>
          <w:rStyle w:val="ezkurwreuab5ozgtqnkl"/>
        </w:rPr>
        <w:t>статистический</w:t>
      </w:r>
      <w:r>
        <w:t xml:space="preserve"> </w:t>
      </w:r>
      <w:r>
        <w:rPr>
          <w:rStyle w:val="ezkurwreuab5ozgtqnkl"/>
        </w:rPr>
        <w:t>продукт</w:t>
      </w:r>
      <w:r>
        <w:t xml:space="preserve">, полученный в </w:t>
      </w:r>
      <w:r>
        <w:rPr>
          <w:rStyle w:val="ezkurwreuab5ozgtqnkl"/>
        </w:rPr>
        <w:t>результате</w:t>
      </w:r>
      <w:r>
        <w:t xml:space="preserve"> </w:t>
      </w:r>
      <w:r>
        <w:rPr>
          <w:rStyle w:val="ezkurwreuab5ozgtqnkl"/>
        </w:rPr>
        <w:t>сбора</w:t>
      </w:r>
      <w:r>
        <w:t xml:space="preserve"> </w:t>
      </w:r>
      <w:r>
        <w:rPr>
          <w:rStyle w:val="ezkurwreuab5ozgtqnkl"/>
        </w:rPr>
        <w:t>данных.</w:t>
      </w:r>
      <w:r>
        <w:t xml:space="preserve"> </w:t>
      </w:r>
      <w:r>
        <w:rPr>
          <w:rStyle w:val="ezkurwreuab5ozgtqnkl"/>
        </w:rPr>
        <w:t>Данные</w:t>
      </w:r>
      <w:r>
        <w:t xml:space="preserve"> </w:t>
      </w:r>
      <w:r>
        <w:rPr>
          <w:rStyle w:val="ezkurwreuab5ozgtqnkl"/>
        </w:rPr>
        <w:t>получены</w:t>
      </w:r>
      <w:r>
        <w:t xml:space="preserve"> в </w:t>
      </w:r>
      <w:r>
        <w:rPr>
          <w:rStyle w:val="ezkurwreuab5ozgtqnkl"/>
        </w:rPr>
        <w:t>результате</w:t>
      </w:r>
      <w:r>
        <w:t xml:space="preserve"> </w:t>
      </w:r>
      <w:r>
        <w:rPr>
          <w:rStyle w:val="ezkurwreuab5ozgtqnkl"/>
        </w:rPr>
        <w:t>моделирования.</w:t>
      </w:r>
      <w:r>
        <w:t xml:space="preserve"> </w:t>
      </w:r>
      <w:r>
        <w:rPr>
          <w:rStyle w:val="ezkurwreuab5ozgtqnkl"/>
          <w:lang w:val="en-US"/>
        </w:rPr>
        <w:t>ITF</w:t>
      </w:r>
      <w:r>
        <w:t xml:space="preserve"> </w:t>
      </w:r>
      <w:r>
        <w:rPr>
          <w:rStyle w:val="ezkurwreuab5ozgtqnkl"/>
        </w:rPr>
        <w:t>(готовится</w:t>
      </w:r>
      <w:r>
        <w:t xml:space="preserve"> к публикации</w:t>
      </w:r>
      <w:r>
        <w:rPr>
          <w:rStyle w:val="ezkurwreuab5ozgtqnkl"/>
        </w:rPr>
        <w:t>),</w:t>
      </w:r>
      <w:r>
        <w:t xml:space="preserve"> «</w:t>
      </w:r>
      <w:r>
        <w:rPr>
          <w:rStyle w:val="ezkurwreuab5ozgtqnkl"/>
        </w:rPr>
        <w:t>Перспективы</w:t>
      </w:r>
      <w:r>
        <w:t xml:space="preserve"> развития </w:t>
      </w:r>
      <w:r>
        <w:rPr>
          <w:rStyle w:val="ezkurwreuab5ozgtqnkl"/>
        </w:rPr>
        <w:t>транспорта</w:t>
      </w:r>
      <w:r>
        <w:t xml:space="preserve"> </w:t>
      </w:r>
      <w:r>
        <w:rPr>
          <w:rStyle w:val="ezkurwreuab5ozgtqnkl"/>
          <w:lang w:val="en-US"/>
        </w:rPr>
        <w:t>ITF</w:t>
      </w:r>
      <w:r>
        <w:t xml:space="preserve"> на </w:t>
      </w:r>
      <w:r>
        <w:rPr>
          <w:rStyle w:val="ezkurwreuab5ozgtqnkl"/>
        </w:rPr>
        <w:t>2023</w:t>
      </w:r>
      <w:r>
        <w:t xml:space="preserve"> год»</w:t>
      </w:r>
      <w:r>
        <w:rPr>
          <w:rStyle w:val="ezkurwreuab5ozgtqnkl"/>
        </w:rPr>
        <w:t>,</w:t>
      </w:r>
      <w:r>
        <w:t xml:space="preserve"> </w:t>
      </w:r>
      <w:r>
        <w:rPr>
          <w:rStyle w:val="ezkurwreuab5ozgtqnkl"/>
        </w:rPr>
        <w:t>издательство</w:t>
      </w:r>
      <w:r>
        <w:t xml:space="preserve"> </w:t>
      </w:r>
      <w:r>
        <w:rPr>
          <w:rStyle w:val="ezkurwreuab5ozgtqnkl"/>
        </w:rPr>
        <w:t>ОЭСР,</w:t>
      </w:r>
      <w:r>
        <w:t xml:space="preserve"> </w:t>
      </w:r>
      <w:r>
        <w:rPr>
          <w:rStyle w:val="ezkurwreuab5ozgtqnkl"/>
        </w:rPr>
        <w:t>Париж</w:t>
      </w:r>
      <w:r>
        <w:t>.</w:t>
      </w:r>
    </w:p>
    <w:p w:rsidR="002E15F9" w:rsidRDefault="002E15F9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040034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j</w:t>
      </w:r>
      <w:r w:rsidR="00E27922" w:rsidRPr="00040034">
        <w:rPr>
          <w:color w:val="auto"/>
          <w:sz w:val="24"/>
          <w:szCs w:val="24"/>
          <w:lang w:val="ru-RU"/>
        </w:rPr>
        <w:t>.</w:t>
      </w:r>
      <w:r w:rsidRPr="00040034">
        <w:rPr>
          <w:color w:val="auto"/>
          <w:sz w:val="24"/>
          <w:szCs w:val="24"/>
          <w:lang w:val="ru-RU"/>
        </w:rPr>
        <w:t xml:space="preserve"> </w:t>
      </w:r>
      <w:r w:rsidR="003859BD">
        <w:rPr>
          <w:b/>
          <w:color w:val="auto"/>
          <w:sz w:val="24"/>
          <w:szCs w:val="24"/>
          <w:lang w:val="ru-RU"/>
        </w:rPr>
        <w:t>Гарантия</w:t>
      </w:r>
      <w:r w:rsidR="00E27922" w:rsidRPr="00A71EC6">
        <w:rPr>
          <w:b/>
          <w:color w:val="auto"/>
          <w:sz w:val="24"/>
          <w:szCs w:val="24"/>
          <w:lang w:val="ru-RU"/>
        </w:rPr>
        <w:t xml:space="preserve"> качества</w:t>
      </w:r>
    </w:p>
    <w:p w:rsidR="00FD6523" w:rsidRPr="000F0C3C" w:rsidRDefault="000F0C3C" w:rsidP="00FD6523">
      <w:pPr>
        <w:rPr>
          <w:i/>
        </w:rPr>
      </w:pPr>
      <w:r w:rsidRPr="000F0C3C">
        <w:rPr>
          <w:i/>
        </w:rPr>
        <w:t>Авиационный транспорт:</w:t>
      </w:r>
    </w:p>
    <w:p w:rsidR="00FD6523" w:rsidRDefault="00FD6523" w:rsidP="00FD6523">
      <w:r w:rsidRPr="00FD6523">
        <w:t xml:space="preserve">ИКАО применяет основополагающие принципы и передовые методы официальной статистики Статистического отдела Организации Объединенных Наций (СОООН), и в частности общую национальную систему обеспечения качества (NQAF). С полной версией руководящих принципов NQAF можно ознакомиться по адресу: http://unstats.un.org/unsd/dnss/qualityNQAF/nqaf.aspx . </w:t>
      </w:r>
    </w:p>
    <w:p w:rsidR="00FD6523" w:rsidRPr="000F0C3C" w:rsidRDefault="00FD6523" w:rsidP="00FD6523">
      <w:pPr>
        <w:rPr>
          <w:i/>
        </w:rPr>
      </w:pPr>
      <w:r w:rsidRPr="000F0C3C">
        <w:rPr>
          <w:i/>
        </w:rPr>
        <w:t xml:space="preserve">Морские перевозки: </w:t>
      </w:r>
    </w:p>
    <w:p w:rsidR="00FD6523" w:rsidRDefault="00FD6523" w:rsidP="00FD6523">
      <w:r w:rsidRPr="00FD6523">
        <w:t>ЮНКТАД проводит ежегодные проверки собранных данных путем обновления данных с использованием последних имеющихся данных и сравнения данных на предмет внутренней согласованности с данными за предыдущие годы или аналогичными данными, опубликованными или полученными из других источников, включая коммерческие источники, специализированных поставщиков данных о морском транспорте и исследовательские организации. Переписка ведется со странами, когда это необходимо для сбора, сравнения или подтве</w:t>
      </w:r>
      <w:r>
        <w:t>рждения соответствующих данных.</w:t>
      </w:r>
    </w:p>
    <w:p w:rsidR="000F0C3C" w:rsidRPr="007B6D91" w:rsidRDefault="000F0C3C" w:rsidP="000F0C3C">
      <w:pPr>
        <w:rPr>
          <w:i/>
        </w:rPr>
      </w:pPr>
      <w:r w:rsidRPr="00CB26EC">
        <w:rPr>
          <w:i/>
        </w:rPr>
        <w:t>Автомобильный, железнодорожный, внутренний водный, трубопроводный</w:t>
      </w:r>
      <w:r w:rsidRPr="00870576">
        <w:rPr>
          <w:i/>
        </w:rPr>
        <w:t xml:space="preserve"> </w:t>
      </w:r>
      <w:r w:rsidRPr="00CB26EC">
        <w:rPr>
          <w:i/>
        </w:rPr>
        <w:t xml:space="preserve">транспорт: </w:t>
      </w:r>
    </w:p>
    <w:p w:rsidR="00FD6523" w:rsidRPr="00040034" w:rsidRDefault="000F0C3C" w:rsidP="00FD6523">
      <w:r>
        <w:t>Не применимо</w:t>
      </w:r>
    </w:p>
    <w:p w:rsidR="002E15F9" w:rsidRDefault="0075371E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k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Оценка качества</w:t>
      </w:r>
      <w:r w:rsidRPr="00BD29EC">
        <w:rPr>
          <w:color w:val="auto"/>
          <w:sz w:val="24"/>
          <w:szCs w:val="24"/>
          <w:lang w:val="ru-RU"/>
        </w:rPr>
        <w:t xml:space="preserve"> </w:t>
      </w:r>
    </w:p>
    <w:p w:rsidR="000F0C3C" w:rsidRDefault="000F0C3C" w:rsidP="0075371E">
      <w:pPr>
        <w:pStyle w:val="MHeader"/>
        <w:spacing w:after="100"/>
        <w:rPr>
          <w:b/>
          <w:color w:val="auto"/>
          <w:sz w:val="24"/>
          <w:szCs w:val="24"/>
          <w:lang w:val="ru-RU"/>
        </w:rPr>
      </w:pPr>
    </w:p>
    <w:p w:rsidR="002E15F9" w:rsidRPr="00BD29EC" w:rsidRDefault="002E15F9" w:rsidP="0075371E">
      <w:pPr>
        <w:pStyle w:val="MHeader"/>
        <w:spacing w:after="100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 xml:space="preserve">5. </w:t>
      </w:r>
      <w:r w:rsidR="0075371E" w:rsidRPr="00BD29EC">
        <w:rPr>
          <w:b/>
          <w:color w:val="auto"/>
          <w:sz w:val="24"/>
          <w:szCs w:val="24"/>
          <w:lang w:val="ru-RU"/>
        </w:rPr>
        <w:t>Доступность и дезагрег</w:t>
      </w:r>
      <w:r w:rsidR="000F0C3C">
        <w:rPr>
          <w:b/>
          <w:color w:val="auto"/>
          <w:sz w:val="24"/>
          <w:szCs w:val="24"/>
          <w:lang w:val="ru-RU"/>
        </w:rPr>
        <w:t xml:space="preserve">ация </w:t>
      </w:r>
      <w:r w:rsidR="0075371E" w:rsidRPr="00BD29EC">
        <w:rPr>
          <w:b/>
          <w:color w:val="auto"/>
          <w:sz w:val="24"/>
          <w:szCs w:val="24"/>
          <w:lang w:val="ru-RU"/>
        </w:rPr>
        <w:t>данных</w:t>
      </w:r>
    </w:p>
    <w:p w:rsidR="0075371E" w:rsidRPr="000F0C3C" w:rsidRDefault="0075371E" w:rsidP="000F0C3C">
      <w:pPr>
        <w:spacing w:after="0"/>
        <w:rPr>
          <w:b/>
        </w:rPr>
      </w:pPr>
      <w:r w:rsidRPr="000F0C3C">
        <w:rPr>
          <w:b/>
        </w:rPr>
        <w:t>Доступность данных:</w:t>
      </w:r>
    </w:p>
    <w:p w:rsidR="006F6DC6" w:rsidRPr="000F0C3C" w:rsidRDefault="006F6DC6" w:rsidP="000F0C3C">
      <w:pPr>
        <w:spacing w:after="0"/>
        <w:rPr>
          <w:i/>
        </w:rPr>
      </w:pPr>
      <w:r w:rsidRPr="000F0C3C">
        <w:rPr>
          <w:i/>
        </w:rPr>
        <w:t>Авиаци</w:t>
      </w:r>
      <w:r w:rsidR="000F0C3C" w:rsidRPr="000F0C3C">
        <w:rPr>
          <w:i/>
        </w:rPr>
        <w:t>онный транспорт</w:t>
      </w:r>
    </w:p>
    <w:p w:rsidR="006F6DC6" w:rsidRPr="006F6DC6" w:rsidRDefault="006F6DC6" w:rsidP="000F0C3C">
      <w:pPr>
        <w:spacing w:after="0"/>
      </w:pPr>
      <w:r w:rsidRPr="006F6DC6">
        <w:t xml:space="preserve">Данные уже предоставлены по всем 193 государствам-членам, осуществляющим деятельность в области воздушного транспорта </w:t>
      </w:r>
    </w:p>
    <w:p w:rsidR="006F6DC6" w:rsidRPr="000F0C3C" w:rsidRDefault="000F0C3C" w:rsidP="000F0C3C">
      <w:pPr>
        <w:spacing w:after="0"/>
        <w:rPr>
          <w:i/>
        </w:rPr>
      </w:pPr>
      <w:r w:rsidRPr="00CB26EC">
        <w:rPr>
          <w:i/>
        </w:rPr>
        <w:t>Автомобильный, железнодорожный, внутренний водный, трубопроводный</w:t>
      </w:r>
      <w:r w:rsidRPr="00870576">
        <w:rPr>
          <w:i/>
        </w:rPr>
        <w:t xml:space="preserve"> </w:t>
      </w:r>
      <w:r w:rsidRPr="00CB26EC">
        <w:rPr>
          <w:i/>
        </w:rPr>
        <w:t xml:space="preserve">транспорт: </w:t>
      </w:r>
    </w:p>
    <w:p w:rsidR="000F0C3C" w:rsidRDefault="000F0C3C" w:rsidP="000F0C3C">
      <w:pPr>
        <w:pStyle w:val="MText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2015, 2019, 2020, 2021</w:t>
      </w:r>
    </w:p>
    <w:p w:rsidR="000F0C3C" w:rsidRDefault="000F0C3C" w:rsidP="000F0C3C">
      <w:pPr>
        <w:pStyle w:val="MText"/>
        <w:rPr>
          <w:color w:val="auto"/>
          <w:sz w:val="24"/>
          <w:szCs w:val="24"/>
          <w:lang w:val="ru-RU"/>
        </w:rPr>
      </w:pPr>
    </w:p>
    <w:p w:rsidR="0075371E" w:rsidRPr="000F0C3C" w:rsidRDefault="0075371E" w:rsidP="000F0C3C">
      <w:pPr>
        <w:pStyle w:val="MText"/>
        <w:rPr>
          <w:b/>
          <w:color w:val="auto"/>
          <w:sz w:val="24"/>
          <w:szCs w:val="24"/>
          <w:lang w:val="ru-RU"/>
        </w:rPr>
      </w:pPr>
      <w:r w:rsidRPr="000F0C3C">
        <w:rPr>
          <w:b/>
          <w:color w:val="auto"/>
          <w:sz w:val="24"/>
          <w:szCs w:val="24"/>
          <w:lang w:val="ru-RU"/>
        </w:rPr>
        <w:t>Временные ряды:</w:t>
      </w:r>
    </w:p>
    <w:p w:rsidR="00360508" w:rsidRPr="000F0C3C" w:rsidRDefault="000F0C3C" w:rsidP="000F0C3C">
      <w:pPr>
        <w:spacing w:after="0"/>
        <w:rPr>
          <w:i/>
        </w:rPr>
      </w:pPr>
      <w:r w:rsidRPr="000F0C3C">
        <w:rPr>
          <w:i/>
        </w:rPr>
        <w:t>Авиаци</w:t>
      </w:r>
      <w:r>
        <w:rPr>
          <w:i/>
        </w:rPr>
        <w:t>онный транспорт</w:t>
      </w:r>
    </w:p>
    <w:p w:rsidR="00360508" w:rsidRPr="00360508" w:rsidRDefault="00360508" w:rsidP="000F0C3C">
      <w:pPr>
        <w:spacing w:after="0"/>
      </w:pPr>
      <w:r w:rsidRPr="00360508">
        <w:t xml:space="preserve">С 1970-х годов </w:t>
      </w:r>
    </w:p>
    <w:p w:rsidR="00360508" w:rsidRPr="000F0C3C" w:rsidRDefault="000F0C3C" w:rsidP="000F0C3C">
      <w:pPr>
        <w:spacing w:after="0"/>
        <w:rPr>
          <w:i/>
        </w:rPr>
      </w:pPr>
      <w:r w:rsidRPr="00CB26EC">
        <w:rPr>
          <w:i/>
        </w:rPr>
        <w:t>Автомобильный, железн</w:t>
      </w:r>
      <w:bookmarkStart w:id="5" w:name="_GoBack"/>
      <w:bookmarkEnd w:id="5"/>
      <w:r w:rsidRPr="00CB26EC">
        <w:rPr>
          <w:i/>
        </w:rPr>
        <w:t>одорожный, внутренний водный, трубопроводный</w:t>
      </w:r>
      <w:r w:rsidRPr="00870576">
        <w:rPr>
          <w:i/>
        </w:rPr>
        <w:t xml:space="preserve"> </w:t>
      </w:r>
      <w:r w:rsidRPr="00CB26EC">
        <w:rPr>
          <w:i/>
        </w:rPr>
        <w:t xml:space="preserve">транспорт: </w:t>
      </w:r>
    </w:p>
    <w:p w:rsidR="000F0C3C" w:rsidRPr="000F0C3C" w:rsidRDefault="000F0C3C" w:rsidP="000F0C3C">
      <w:pPr>
        <w:pStyle w:val="MText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2015, 2019, 2020, 2021</w:t>
      </w:r>
    </w:p>
    <w:p w:rsidR="000F0C3C" w:rsidRDefault="000F0C3C" w:rsidP="000F0C3C">
      <w:pPr>
        <w:spacing w:after="0"/>
        <w:rPr>
          <w:szCs w:val="24"/>
        </w:rPr>
      </w:pPr>
    </w:p>
    <w:p w:rsidR="0075371E" w:rsidRPr="000F0C3C" w:rsidRDefault="000F0C3C" w:rsidP="000F0C3C">
      <w:pPr>
        <w:spacing w:after="0"/>
        <w:rPr>
          <w:b/>
          <w:szCs w:val="24"/>
        </w:rPr>
      </w:pPr>
      <w:r w:rsidRPr="000F0C3C">
        <w:rPr>
          <w:b/>
          <w:szCs w:val="24"/>
        </w:rPr>
        <w:t>Дезагрегация</w:t>
      </w:r>
      <w:r w:rsidR="0075371E" w:rsidRPr="000F0C3C">
        <w:rPr>
          <w:b/>
          <w:szCs w:val="24"/>
        </w:rPr>
        <w:t>:</w:t>
      </w:r>
    </w:p>
    <w:p w:rsidR="000F0C3C" w:rsidRPr="000F0C3C" w:rsidRDefault="000F0C3C" w:rsidP="000F0C3C">
      <w:pPr>
        <w:spacing w:after="0"/>
        <w:rPr>
          <w:i/>
        </w:rPr>
      </w:pPr>
      <w:r w:rsidRPr="000F0C3C">
        <w:rPr>
          <w:i/>
        </w:rPr>
        <w:t>Авиационный транспорт</w:t>
      </w:r>
    </w:p>
    <w:p w:rsidR="00360508" w:rsidRPr="00360508" w:rsidRDefault="00360508" w:rsidP="000F0C3C">
      <w:pPr>
        <w:spacing w:after="0"/>
        <w:rPr>
          <w:szCs w:val="24"/>
        </w:rPr>
      </w:pPr>
      <w:r w:rsidRPr="00360508">
        <w:rPr>
          <w:szCs w:val="24"/>
        </w:rPr>
        <w:lastRenderedPageBreak/>
        <w:t xml:space="preserve">Показатель может быть дезагрегирован по странам, парам стран, </w:t>
      </w:r>
      <w:r w:rsidR="000F0C3C">
        <w:rPr>
          <w:szCs w:val="24"/>
        </w:rPr>
        <w:t>п</w:t>
      </w:r>
      <w:r w:rsidRPr="00360508">
        <w:rPr>
          <w:szCs w:val="24"/>
        </w:rPr>
        <w:t xml:space="preserve">арам городов, </w:t>
      </w:r>
      <w:r w:rsidR="000F0C3C">
        <w:rPr>
          <w:szCs w:val="24"/>
        </w:rPr>
        <w:t>р</w:t>
      </w:r>
      <w:r w:rsidRPr="00360508">
        <w:rPr>
          <w:szCs w:val="24"/>
        </w:rPr>
        <w:t xml:space="preserve">егионам, </w:t>
      </w:r>
      <w:r w:rsidR="000F0C3C">
        <w:rPr>
          <w:szCs w:val="24"/>
        </w:rPr>
        <w:t>с</w:t>
      </w:r>
      <w:r w:rsidRPr="00360508">
        <w:rPr>
          <w:szCs w:val="24"/>
        </w:rPr>
        <w:t>егментам (</w:t>
      </w:r>
      <w:r w:rsidR="000F0C3C">
        <w:rPr>
          <w:szCs w:val="24"/>
        </w:rPr>
        <w:t>м</w:t>
      </w:r>
      <w:r w:rsidRPr="00360508">
        <w:rPr>
          <w:szCs w:val="24"/>
        </w:rPr>
        <w:t xml:space="preserve">еждународным и внутренним). </w:t>
      </w:r>
    </w:p>
    <w:p w:rsidR="000F0C3C" w:rsidRDefault="000F0C3C" w:rsidP="000F0C3C">
      <w:pPr>
        <w:spacing w:after="0"/>
        <w:rPr>
          <w:szCs w:val="24"/>
        </w:rPr>
      </w:pPr>
    </w:p>
    <w:p w:rsidR="00360508" w:rsidRPr="000F0C3C" w:rsidRDefault="000F0C3C" w:rsidP="000F0C3C">
      <w:pPr>
        <w:spacing w:after="0"/>
        <w:rPr>
          <w:i/>
          <w:szCs w:val="24"/>
        </w:rPr>
      </w:pPr>
      <w:r w:rsidRPr="000F0C3C">
        <w:rPr>
          <w:i/>
          <w:szCs w:val="24"/>
        </w:rPr>
        <w:t xml:space="preserve">Автомобильный, железнодорожный, внутренний водный, трубопроводный транспорт: </w:t>
      </w:r>
    </w:p>
    <w:p w:rsidR="00360508" w:rsidRDefault="00360508" w:rsidP="000F0C3C">
      <w:pPr>
        <w:spacing w:after="0"/>
        <w:rPr>
          <w:szCs w:val="24"/>
        </w:rPr>
      </w:pPr>
      <w:r w:rsidRPr="00360508">
        <w:rPr>
          <w:szCs w:val="24"/>
        </w:rPr>
        <w:t>Показатель может быть дезагрегирован по странам и видам транспорта.</w:t>
      </w:r>
    </w:p>
    <w:p w:rsidR="000F0C3C" w:rsidRDefault="000F0C3C" w:rsidP="000F0C3C">
      <w:pPr>
        <w:spacing w:after="0"/>
      </w:pPr>
    </w:p>
    <w:p w:rsidR="00360508" w:rsidRPr="000F0C3C" w:rsidRDefault="00360508" w:rsidP="000F0C3C">
      <w:pPr>
        <w:spacing w:after="0"/>
        <w:rPr>
          <w:i/>
        </w:rPr>
      </w:pPr>
      <w:r w:rsidRPr="000F0C3C">
        <w:rPr>
          <w:i/>
        </w:rPr>
        <w:t xml:space="preserve">Морские перевозки: </w:t>
      </w:r>
    </w:p>
    <w:p w:rsidR="00360508" w:rsidRPr="00360508" w:rsidRDefault="00360508" w:rsidP="000F0C3C">
      <w:pPr>
        <w:spacing w:after="0"/>
      </w:pPr>
      <w:r w:rsidRPr="000F0C3C">
        <w:rPr>
          <w:b/>
        </w:rPr>
        <w:t>Доступность данных:</w:t>
      </w:r>
      <w:r w:rsidRPr="00360508">
        <w:t xml:space="preserve"> </w:t>
      </w:r>
      <w:r w:rsidR="000F0C3C">
        <w:rPr>
          <w:rStyle w:val="ezkurwreuab5ozgtqnkl"/>
        </w:rPr>
        <w:t>Данные</w:t>
      </w:r>
      <w:r w:rsidR="000F0C3C">
        <w:t xml:space="preserve"> о </w:t>
      </w:r>
      <w:r w:rsidR="000F0C3C">
        <w:rPr>
          <w:rStyle w:val="ezkurwreuab5ozgtqnkl"/>
        </w:rPr>
        <w:t>международных</w:t>
      </w:r>
      <w:r w:rsidR="000F0C3C">
        <w:t xml:space="preserve"> </w:t>
      </w:r>
      <w:r w:rsidR="000F0C3C">
        <w:rPr>
          <w:rStyle w:val="ezkurwreuab5ozgtqnkl"/>
        </w:rPr>
        <w:t>морских</w:t>
      </w:r>
      <w:r w:rsidR="000F0C3C">
        <w:t xml:space="preserve"> </w:t>
      </w:r>
      <w:r w:rsidR="000F0C3C">
        <w:rPr>
          <w:rStyle w:val="ezkurwreuab5ozgtqnkl"/>
        </w:rPr>
        <w:t>перевозках</w:t>
      </w:r>
      <w:r w:rsidR="000F0C3C">
        <w:t xml:space="preserve"> </w:t>
      </w:r>
      <w:r w:rsidR="000F0C3C">
        <w:rPr>
          <w:rStyle w:val="ezkurwreuab5ozgtqnkl"/>
        </w:rPr>
        <w:t>на</w:t>
      </w:r>
      <w:r w:rsidR="000F0C3C">
        <w:t xml:space="preserve"> </w:t>
      </w:r>
      <w:r w:rsidR="000F0C3C">
        <w:rPr>
          <w:rStyle w:val="ezkurwreuab5ozgtqnkl"/>
        </w:rPr>
        <w:t>региональном</w:t>
      </w:r>
      <w:r w:rsidR="000F0C3C">
        <w:t xml:space="preserve"> </w:t>
      </w:r>
      <w:r w:rsidR="000F0C3C">
        <w:rPr>
          <w:rStyle w:val="ezkurwreuab5ozgtqnkl"/>
        </w:rPr>
        <w:t>и</w:t>
      </w:r>
      <w:r w:rsidR="000F0C3C">
        <w:t xml:space="preserve"> </w:t>
      </w:r>
      <w:r w:rsidR="000F0C3C">
        <w:rPr>
          <w:rStyle w:val="ezkurwreuab5ozgtqnkl"/>
        </w:rPr>
        <w:t>субрегиональном</w:t>
      </w:r>
      <w:r w:rsidR="000F0C3C">
        <w:t xml:space="preserve"> </w:t>
      </w:r>
      <w:r w:rsidR="000F0C3C">
        <w:rPr>
          <w:rStyle w:val="ezkurwreuab5ozgtqnkl"/>
        </w:rPr>
        <w:t>уровнях</w:t>
      </w:r>
      <w:r w:rsidR="000F0C3C">
        <w:t xml:space="preserve"> </w:t>
      </w:r>
      <w:r w:rsidR="000F0C3C">
        <w:rPr>
          <w:rStyle w:val="ezkurwreuab5ozgtqnkl"/>
        </w:rPr>
        <w:t>ежегодно</w:t>
      </w:r>
      <w:r w:rsidR="000F0C3C">
        <w:t xml:space="preserve">, начиная </w:t>
      </w:r>
      <w:r w:rsidR="000F0C3C">
        <w:rPr>
          <w:rStyle w:val="ezkurwreuab5ozgtqnkl"/>
        </w:rPr>
        <w:t>с</w:t>
      </w:r>
      <w:r w:rsidR="000F0C3C">
        <w:t xml:space="preserve"> </w:t>
      </w:r>
      <w:r w:rsidR="000F0C3C">
        <w:rPr>
          <w:rStyle w:val="ezkurwreuab5ozgtqnkl"/>
        </w:rPr>
        <w:t>2006</w:t>
      </w:r>
      <w:r w:rsidR="000F0C3C">
        <w:t xml:space="preserve"> года</w:t>
      </w:r>
      <w:r w:rsidR="000F0C3C">
        <w:rPr>
          <w:rStyle w:val="ezkurwreuab5ozgtqnkl"/>
        </w:rPr>
        <w:t>.</w:t>
      </w:r>
      <w:r w:rsidR="000F0C3C">
        <w:t xml:space="preserve"> </w:t>
      </w:r>
      <w:r w:rsidR="000F0C3C">
        <w:rPr>
          <w:rStyle w:val="ezkurwreuab5ozgtqnkl"/>
        </w:rPr>
        <w:t>Данные</w:t>
      </w:r>
      <w:r w:rsidR="000F0C3C">
        <w:t xml:space="preserve"> о </w:t>
      </w:r>
      <w:r w:rsidR="000F0C3C">
        <w:rPr>
          <w:rStyle w:val="ezkurwreuab5ozgtqnkl"/>
        </w:rPr>
        <w:t>контейнерных</w:t>
      </w:r>
      <w:r w:rsidR="000F0C3C">
        <w:t xml:space="preserve"> </w:t>
      </w:r>
      <w:r w:rsidR="000F0C3C">
        <w:rPr>
          <w:rStyle w:val="ezkurwreuab5ozgtqnkl"/>
        </w:rPr>
        <w:t>перевозках</w:t>
      </w:r>
      <w:r w:rsidR="000F0C3C">
        <w:t xml:space="preserve"> в </w:t>
      </w:r>
      <w:r w:rsidR="000F0C3C">
        <w:rPr>
          <w:rStyle w:val="ezkurwreuab5ozgtqnkl"/>
        </w:rPr>
        <w:t>портах</w:t>
      </w:r>
      <w:r w:rsidR="000F0C3C">
        <w:t xml:space="preserve"> </w:t>
      </w:r>
      <w:r w:rsidR="000F0C3C">
        <w:rPr>
          <w:rStyle w:val="ezkurwreuab5ozgtqnkl"/>
        </w:rPr>
        <w:t>ежегодно</w:t>
      </w:r>
      <w:r w:rsidR="000F0C3C">
        <w:t xml:space="preserve">, начиная </w:t>
      </w:r>
      <w:r w:rsidR="000F0C3C">
        <w:rPr>
          <w:rStyle w:val="ezkurwreuab5ozgtqnkl"/>
        </w:rPr>
        <w:t>с</w:t>
      </w:r>
      <w:r w:rsidR="000F0C3C">
        <w:t xml:space="preserve"> </w:t>
      </w:r>
      <w:r w:rsidR="000F0C3C">
        <w:rPr>
          <w:rStyle w:val="ezkurwreuab5ozgtqnkl"/>
        </w:rPr>
        <w:t>2010</w:t>
      </w:r>
      <w:r w:rsidR="000F0C3C">
        <w:t xml:space="preserve"> года</w:t>
      </w:r>
      <w:r w:rsidR="000F0C3C">
        <w:rPr>
          <w:rStyle w:val="ezkurwreuab5ozgtqnkl"/>
        </w:rPr>
        <w:t>.</w:t>
      </w:r>
      <w:r w:rsidRPr="00360508">
        <w:t xml:space="preserve"> </w:t>
      </w:r>
    </w:p>
    <w:p w:rsidR="000F0C3C" w:rsidRDefault="000F0C3C" w:rsidP="000F0C3C">
      <w:pPr>
        <w:spacing w:after="0"/>
      </w:pPr>
    </w:p>
    <w:p w:rsidR="00360508" w:rsidRPr="00360508" w:rsidRDefault="000F0C3C" w:rsidP="000F0C3C">
      <w:pPr>
        <w:spacing w:after="0"/>
      </w:pPr>
      <w:r w:rsidRPr="000F0C3C">
        <w:rPr>
          <w:b/>
        </w:rPr>
        <w:t>Дезагрегация</w:t>
      </w:r>
      <w:r w:rsidR="00360508" w:rsidRPr="000F0C3C">
        <w:rPr>
          <w:b/>
        </w:rPr>
        <w:t>:</w:t>
      </w:r>
      <w:r w:rsidR="00360508" w:rsidRPr="00360508">
        <w:t xml:space="preserve"> Международные морские перевозки: глобальный, региональный и субрегиональный уровни. </w:t>
      </w:r>
    </w:p>
    <w:p w:rsidR="00360508" w:rsidRDefault="00360508" w:rsidP="000F0C3C">
      <w:pPr>
        <w:spacing w:after="0"/>
      </w:pPr>
      <w:r w:rsidRPr="00360508">
        <w:t xml:space="preserve">Контейнерные портовые перевозки: глобальный, региональный и </w:t>
      </w:r>
      <w:proofErr w:type="spellStart"/>
      <w:r w:rsidRPr="00360508">
        <w:t>страновой</w:t>
      </w:r>
      <w:proofErr w:type="spellEnd"/>
      <w:r w:rsidRPr="00360508">
        <w:t xml:space="preserve"> уровни</w:t>
      </w:r>
    </w:p>
    <w:p w:rsidR="000F0C3C" w:rsidRPr="00BD29EC" w:rsidRDefault="000F0C3C" w:rsidP="000F0C3C">
      <w:pPr>
        <w:spacing w:after="0"/>
      </w:pPr>
    </w:p>
    <w:p w:rsidR="002E15F9" w:rsidRPr="00BD29EC" w:rsidRDefault="002E15F9" w:rsidP="0075371E">
      <w:pPr>
        <w:pStyle w:val="MHeader"/>
        <w:spacing w:after="100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 xml:space="preserve">6. </w:t>
      </w:r>
      <w:r w:rsidR="0075371E" w:rsidRPr="00BD29EC">
        <w:rPr>
          <w:b/>
          <w:color w:val="auto"/>
          <w:sz w:val="24"/>
          <w:szCs w:val="24"/>
          <w:lang w:val="ru-RU"/>
        </w:rPr>
        <w:t>Сопоставимость / отклонение от международных стандартов</w:t>
      </w:r>
    </w:p>
    <w:p w:rsidR="009760F3" w:rsidRPr="009760F3" w:rsidRDefault="009760F3" w:rsidP="009760F3">
      <w:pPr>
        <w:rPr>
          <w:lang w:eastAsia="en-GB"/>
        </w:rPr>
      </w:pPr>
      <w:r>
        <w:rPr>
          <w:lang w:eastAsia="en-GB"/>
        </w:rPr>
        <w:t>Морские</w:t>
      </w:r>
      <w:r w:rsidR="00A748F8">
        <w:rPr>
          <w:lang w:eastAsia="en-GB"/>
        </w:rPr>
        <w:t xml:space="preserve"> перевозки</w:t>
      </w:r>
      <w:r w:rsidRPr="009760F3">
        <w:rPr>
          <w:lang w:eastAsia="en-GB"/>
        </w:rPr>
        <w:t xml:space="preserve">: </w:t>
      </w:r>
    </w:p>
    <w:p w:rsidR="009760F3" w:rsidRPr="00284274" w:rsidRDefault="00284274" w:rsidP="009760F3">
      <w:pPr>
        <w:rPr>
          <w:b/>
          <w:lang w:eastAsia="en-GB"/>
        </w:rPr>
      </w:pPr>
      <w:r w:rsidRPr="00284274">
        <w:rPr>
          <w:b/>
          <w:lang w:eastAsia="en-GB"/>
        </w:rPr>
        <w:t>Источники расхождений:</w:t>
      </w:r>
    </w:p>
    <w:p w:rsidR="00284274" w:rsidRDefault="00284274" w:rsidP="009760F3">
      <w:pPr>
        <w:rPr>
          <w:b/>
          <w:lang w:eastAsia="en-GB"/>
        </w:rPr>
      </w:pPr>
      <w:r>
        <w:rPr>
          <w:rStyle w:val="ezkurwreuab5ozgtqnkl"/>
        </w:rPr>
        <w:t>Данные</w:t>
      </w:r>
      <w:r>
        <w:t xml:space="preserve">, </w:t>
      </w:r>
      <w:r>
        <w:rPr>
          <w:rStyle w:val="ezkurwreuab5ozgtqnkl"/>
        </w:rPr>
        <w:t>основанные</w:t>
      </w:r>
      <w:r>
        <w:t xml:space="preserve"> </w:t>
      </w:r>
      <w:r>
        <w:rPr>
          <w:rStyle w:val="ezkurwreuab5ozgtqnkl"/>
        </w:rPr>
        <w:t>на</w:t>
      </w:r>
      <w:r>
        <w:t xml:space="preserve"> </w:t>
      </w:r>
      <w:r>
        <w:rPr>
          <w:rStyle w:val="ezkurwreuab5ozgtqnkl"/>
        </w:rPr>
        <w:t>различных</w:t>
      </w:r>
      <w:r>
        <w:t xml:space="preserve"> </w:t>
      </w:r>
      <w:r>
        <w:rPr>
          <w:rStyle w:val="ezkurwreuab5ozgtqnkl"/>
        </w:rPr>
        <w:t>и</w:t>
      </w:r>
      <w:r>
        <w:t xml:space="preserve"> </w:t>
      </w:r>
      <w:r>
        <w:rPr>
          <w:rStyle w:val="ezkurwreuab5ozgtqnkl"/>
        </w:rPr>
        <w:t>смешанных</w:t>
      </w:r>
      <w:r>
        <w:t xml:space="preserve"> </w:t>
      </w:r>
      <w:r>
        <w:rPr>
          <w:rStyle w:val="ezkurwreuab5ozgtqnkl"/>
        </w:rPr>
        <w:t>источниках.</w:t>
      </w:r>
      <w:r>
        <w:t xml:space="preserve"> </w:t>
      </w:r>
      <w:r>
        <w:rPr>
          <w:rStyle w:val="ezkurwreuab5ozgtqnkl"/>
        </w:rPr>
        <w:t>Это</w:t>
      </w:r>
      <w:r>
        <w:t xml:space="preserve"> </w:t>
      </w:r>
      <w:r>
        <w:rPr>
          <w:rStyle w:val="ezkurwreuab5ozgtqnkl"/>
        </w:rPr>
        <w:t>влечет</w:t>
      </w:r>
      <w:r>
        <w:t xml:space="preserve"> за собой </w:t>
      </w:r>
      <w:r>
        <w:rPr>
          <w:rStyle w:val="ezkurwreuab5ozgtqnkl"/>
        </w:rPr>
        <w:t>различия</w:t>
      </w:r>
      <w:r>
        <w:t xml:space="preserve"> </w:t>
      </w:r>
      <w:r>
        <w:rPr>
          <w:rStyle w:val="ezkurwreuab5ozgtqnkl"/>
        </w:rPr>
        <w:t>в</w:t>
      </w:r>
      <w:r>
        <w:t xml:space="preserve"> </w:t>
      </w:r>
      <w:r>
        <w:rPr>
          <w:rStyle w:val="ezkurwreuab5ozgtqnkl"/>
        </w:rPr>
        <w:t>вычислительных</w:t>
      </w:r>
      <w:r>
        <w:t xml:space="preserve"> </w:t>
      </w:r>
      <w:r>
        <w:rPr>
          <w:rStyle w:val="ezkurwreuab5ozgtqnkl"/>
        </w:rPr>
        <w:t>системах</w:t>
      </w:r>
      <w:r>
        <w:t xml:space="preserve"> </w:t>
      </w:r>
      <w:r>
        <w:rPr>
          <w:rStyle w:val="ezkurwreuab5ozgtqnkl"/>
        </w:rPr>
        <w:t>и</w:t>
      </w:r>
      <w:r>
        <w:t xml:space="preserve"> </w:t>
      </w:r>
      <w:r>
        <w:rPr>
          <w:rStyle w:val="ezkurwreuab5ozgtqnkl"/>
        </w:rPr>
        <w:t>методах</w:t>
      </w:r>
      <w:r>
        <w:t xml:space="preserve">, </w:t>
      </w:r>
      <w:r>
        <w:rPr>
          <w:rStyle w:val="ezkurwreuab5ozgtqnkl"/>
        </w:rPr>
        <w:t>которые</w:t>
      </w:r>
      <w:r>
        <w:t xml:space="preserve"> </w:t>
      </w:r>
      <w:r>
        <w:rPr>
          <w:rStyle w:val="ezkurwreuab5ozgtqnkl"/>
        </w:rPr>
        <w:t>могут</w:t>
      </w:r>
      <w:r>
        <w:t xml:space="preserve"> </w:t>
      </w:r>
      <w:r>
        <w:rPr>
          <w:rStyle w:val="ezkurwreuab5ozgtqnkl"/>
        </w:rPr>
        <w:t>привести</w:t>
      </w:r>
      <w:r>
        <w:t xml:space="preserve"> </w:t>
      </w:r>
      <w:r>
        <w:rPr>
          <w:rStyle w:val="ezkurwreuab5ozgtqnkl"/>
        </w:rPr>
        <w:t>к</w:t>
      </w:r>
      <w:r>
        <w:t xml:space="preserve"> </w:t>
      </w:r>
      <w:r>
        <w:rPr>
          <w:rStyle w:val="ezkurwreuab5ozgtqnkl"/>
        </w:rPr>
        <w:t>расхождениям.</w:t>
      </w:r>
    </w:p>
    <w:p w:rsidR="00040034" w:rsidRDefault="00040034" w:rsidP="009760F3">
      <w:pPr>
        <w:pBdr>
          <w:bottom w:val="single" w:sz="12" w:space="4" w:color="DDDDDD"/>
        </w:pBdr>
        <w:shd w:val="clear" w:color="auto" w:fill="FFFFFF"/>
        <w:spacing w:after="100"/>
        <w:outlineLvl w:val="2"/>
        <w:rPr>
          <w:rFonts w:eastAsia="Times New Roman" w:cs="Times New Roman"/>
          <w:b/>
          <w:szCs w:val="24"/>
          <w:lang w:eastAsia="en-GB"/>
        </w:rPr>
      </w:pPr>
      <w:r w:rsidRPr="00185FAB">
        <w:rPr>
          <w:rFonts w:eastAsia="Times New Roman" w:cs="Times New Roman"/>
          <w:b/>
          <w:szCs w:val="24"/>
          <w:lang w:eastAsia="en-GB"/>
        </w:rPr>
        <w:t xml:space="preserve">7. </w:t>
      </w:r>
      <w:r>
        <w:rPr>
          <w:rFonts w:eastAsia="Times New Roman" w:cs="Times New Roman"/>
          <w:b/>
          <w:szCs w:val="24"/>
          <w:lang w:eastAsia="en-GB"/>
        </w:rPr>
        <w:t>Ссылки</w:t>
      </w:r>
      <w:r w:rsidRPr="00185FAB">
        <w:rPr>
          <w:rFonts w:eastAsia="Times New Roman" w:cs="Times New Roman"/>
          <w:b/>
          <w:szCs w:val="24"/>
          <w:lang w:eastAsia="en-GB"/>
        </w:rPr>
        <w:t xml:space="preserve"> </w:t>
      </w:r>
      <w:r>
        <w:rPr>
          <w:rFonts w:eastAsia="Times New Roman" w:cs="Times New Roman"/>
          <w:b/>
          <w:szCs w:val="24"/>
          <w:lang w:eastAsia="en-GB"/>
        </w:rPr>
        <w:t>и</w:t>
      </w:r>
      <w:r w:rsidRPr="00185FAB">
        <w:rPr>
          <w:rFonts w:eastAsia="Times New Roman" w:cs="Times New Roman"/>
          <w:b/>
          <w:szCs w:val="24"/>
          <w:lang w:eastAsia="en-GB"/>
        </w:rPr>
        <w:t xml:space="preserve"> </w:t>
      </w:r>
      <w:r>
        <w:rPr>
          <w:rFonts w:eastAsia="Times New Roman" w:cs="Times New Roman"/>
          <w:b/>
          <w:szCs w:val="24"/>
          <w:lang w:eastAsia="en-GB"/>
        </w:rPr>
        <w:t>документы</w:t>
      </w:r>
    </w:p>
    <w:p w:rsidR="00A748F8" w:rsidRPr="00185FAB" w:rsidRDefault="00A748F8" w:rsidP="000F4760">
      <w:pPr>
        <w:rPr>
          <w:rFonts w:cs="Times New Roman"/>
          <w:szCs w:val="24"/>
        </w:rPr>
      </w:pPr>
      <w:r w:rsidRPr="000F4760">
        <w:rPr>
          <w:rFonts w:cs="Times New Roman"/>
          <w:szCs w:val="24"/>
          <w:lang w:val="en-US"/>
        </w:rPr>
        <w:t>URL</w:t>
      </w:r>
      <w:r w:rsidRPr="00185FAB">
        <w:rPr>
          <w:rFonts w:cs="Times New Roman"/>
          <w:szCs w:val="24"/>
        </w:rPr>
        <w:t xml:space="preserve">: </w:t>
      </w:r>
    </w:p>
    <w:p w:rsidR="00A748F8" w:rsidRPr="00284274" w:rsidRDefault="00D55F2D" w:rsidP="000F4760">
      <w:pPr>
        <w:rPr>
          <w:rFonts w:cs="Times New Roman"/>
          <w:szCs w:val="24"/>
        </w:rPr>
      </w:pPr>
      <w:hyperlink r:id="rId15" w:history="1">
        <w:r w:rsidR="00284274" w:rsidRPr="009E1F87">
          <w:rPr>
            <w:rStyle w:val="ac"/>
            <w:rFonts w:cs="Times New Roman"/>
            <w:szCs w:val="24"/>
            <w:lang w:val="en-US"/>
          </w:rPr>
          <w:t>www</w:t>
        </w:r>
        <w:r w:rsidR="00284274" w:rsidRPr="009E1F87">
          <w:rPr>
            <w:rStyle w:val="ac"/>
            <w:rFonts w:cs="Times New Roman"/>
            <w:szCs w:val="24"/>
          </w:rPr>
          <w:t>.</w:t>
        </w:r>
        <w:proofErr w:type="spellStart"/>
        <w:r w:rsidR="00284274" w:rsidRPr="009E1F87">
          <w:rPr>
            <w:rStyle w:val="ac"/>
            <w:rFonts w:cs="Times New Roman"/>
            <w:szCs w:val="24"/>
            <w:lang w:val="en-US"/>
          </w:rPr>
          <w:t>icao</w:t>
        </w:r>
        <w:proofErr w:type="spellEnd"/>
        <w:r w:rsidR="00284274" w:rsidRPr="009E1F87">
          <w:rPr>
            <w:rStyle w:val="ac"/>
            <w:rFonts w:cs="Times New Roman"/>
            <w:szCs w:val="24"/>
          </w:rPr>
          <w:t>.</w:t>
        </w:r>
        <w:proofErr w:type="spellStart"/>
        <w:r w:rsidR="00284274" w:rsidRPr="009E1F87">
          <w:rPr>
            <w:rStyle w:val="ac"/>
            <w:rFonts w:cs="Times New Roman"/>
            <w:szCs w:val="24"/>
            <w:lang w:val="en-US"/>
          </w:rPr>
          <w:t>int</w:t>
        </w:r>
        <w:proofErr w:type="spellEnd"/>
      </w:hyperlink>
    </w:p>
    <w:p w:rsidR="00A748F8" w:rsidRPr="00284274" w:rsidRDefault="00D55F2D" w:rsidP="000F4760">
      <w:pPr>
        <w:rPr>
          <w:rFonts w:cs="Times New Roman"/>
          <w:szCs w:val="24"/>
        </w:rPr>
      </w:pPr>
      <w:hyperlink r:id="rId16" w:history="1">
        <w:r w:rsidR="00284274" w:rsidRPr="009E1F87">
          <w:rPr>
            <w:rStyle w:val="ac"/>
            <w:rFonts w:cs="Times New Roman"/>
            <w:szCs w:val="24"/>
            <w:lang w:val="en-US"/>
          </w:rPr>
          <w:t>https</w:t>
        </w:r>
        <w:r w:rsidR="00284274" w:rsidRPr="009E1F87">
          <w:rPr>
            <w:rStyle w:val="ac"/>
            <w:rFonts w:cs="Times New Roman"/>
            <w:szCs w:val="24"/>
          </w:rPr>
          <w:t>://</w:t>
        </w:r>
        <w:r w:rsidR="00284274" w:rsidRPr="009E1F87">
          <w:rPr>
            <w:rStyle w:val="ac"/>
            <w:rFonts w:cs="Times New Roman"/>
            <w:szCs w:val="24"/>
            <w:lang w:val="en-US"/>
          </w:rPr>
          <w:t>data</w:t>
        </w:r>
        <w:r w:rsidR="00284274" w:rsidRPr="009E1F87">
          <w:rPr>
            <w:rStyle w:val="ac"/>
            <w:rFonts w:cs="Times New Roman"/>
            <w:szCs w:val="24"/>
          </w:rPr>
          <w:t>.</w:t>
        </w:r>
        <w:proofErr w:type="spellStart"/>
        <w:r w:rsidR="00284274" w:rsidRPr="009E1F87">
          <w:rPr>
            <w:rStyle w:val="ac"/>
            <w:rFonts w:cs="Times New Roman"/>
            <w:szCs w:val="24"/>
            <w:lang w:val="en-US"/>
          </w:rPr>
          <w:t>oecd</w:t>
        </w:r>
        <w:proofErr w:type="spellEnd"/>
        <w:r w:rsidR="00284274" w:rsidRPr="009E1F87">
          <w:rPr>
            <w:rStyle w:val="ac"/>
            <w:rFonts w:cs="Times New Roman"/>
            <w:szCs w:val="24"/>
          </w:rPr>
          <w:t>.</w:t>
        </w:r>
        <w:r w:rsidR="00284274" w:rsidRPr="009E1F87">
          <w:rPr>
            <w:rStyle w:val="ac"/>
            <w:rFonts w:cs="Times New Roman"/>
            <w:szCs w:val="24"/>
            <w:lang w:val="en-US"/>
          </w:rPr>
          <w:t>org</w:t>
        </w:r>
        <w:r w:rsidR="00284274" w:rsidRPr="009E1F87">
          <w:rPr>
            <w:rStyle w:val="ac"/>
            <w:rFonts w:cs="Times New Roman"/>
            <w:szCs w:val="24"/>
          </w:rPr>
          <w:t>/</w:t>
        </w:r>
        <w:r w:rsidR="00284274" w:rsidRPr="009E1F87">
          <w:rPr>
            <w:rStyle w:val="ac"/>
            <w:rFonts w:cs="Times New Roman"/>
            <w:szCs w:val="24"/>
            <w:lang w:val="en-US"/>
          </w:rPr>
          <w:t>transport</w:t>
        </w:r>
        <w:r w:rsidR="00284274" w:rsidRPr="009E1F87">
          <w:rPr>
            <w:rStyle w:val="ac"/>
            <w:rFonts w:cs="Times New Roman"/>
            <w:szCs w:val="24"/>
          </w:rPr>
          <w:t>/</w:t>
        </w:r>
        <w:r w:rsidR="00284274" w:rsidRPr="009E1F87">
          <w:rPr>
            <w:rStyle w:val="ac"/>
            <w:rFonts w:cs="Times New Roman"/>
            <w:szCs w:val="24"/>
            <w:lang w:val="en-US"/>
          </w:rPr>
          <w:t>passenger</w:t>
        </w:r>
        <w:r w:rsidR="00284274" w:rsidRPr="009E1F87">
          <w:rPr>
            <w:rStyle w:val="ac"/>
            <w:rFonts w:cs="Times New Roman"/>
            <w:szCs w:val="24"/>
          </w:rPr>
          <w:t>-</w:t>
        </w:r>
        <w:r w:rsidR="00284274" w:rsidRPr="009E1F87">
          <w:rPr>
            <w:rStyle w:val="ac"/>
            <w:rFonts w:cs="Times New Roman"/>
            <w:szCs w:val="24"/>
            <w:lang w:val="en-US"/>
          </w:rPr>
          <w:t>transport</w:t>
        </w:r>
        <w:r w:rsidR="00284274" w:rsidRPr="009E1F87">
          <w:rPr>
            <w:rStyle w:val="ac"/>
            <w:rFonts w:cs="Times New Roman"/>
            <w:szCs w:val="24"/>
          </w:rPr>
          <w:t>.</w:t>
        </w:r>
        <w:proofErr w:type="spellStart"/>
        <w:r w:rsidR="00284274" w:rsidRPr="009E1F87">
          <w:rPr>
            <w:rStyle w:val="ac"/>
            <w:rFonts w:cs="Times New Roman"/>
            <w:szCs w:val="24"/>
            <w:lang w:val="en-US"/>
          </w:rPr>
          <w:t>htm</w:t>
        </w:r>
        <w:proofErr w:type="spellEnd"/>
      </w:hyperlink>
    </w:p>
    <w:p w:rsidR="00A748F8" w:rsidRPr="00284274" w:rsidRDefault="00D55F2D" w:rsidP="000F4760">
      <w:pPr>
        <w:rPr>
          <w:rFonts w:cs="Times New Roman"/>
          <w:szCs w:val="24"/>
        </w:rPr>
      </w:pPr>
      <w:hyperlink r:id="rId17" w:history="1">
        <w:r w:rsidR="00284274" w:rsidRPr="009E1F87">
          <w:rPr>
            <w:rStyle w:val="ac"/>
            <w:rFonts w:cs="Times New Roman"/>
            <w:szCs w:val="24"/>
            <w:lang w:val="en-US"/>
          </w:rPr>
          <w:t>https</w:t>
        </w:r>
        <w:r w:rsidR="00284274" w:rsidRPr="009E1F87">
          <w:rPr>
            <w:rStyle w:val="ac"/>
            <w:rFonts w:cs="Times New Roman"/>
            <w:szCs w:val="24"/>
          </w:rPr>
          <w:t>://</w:t>
        </w:r>
        <w:r w:rsidR="00284274" w:rsidRPr="009E1F87">
          <w:rPr>
            <w:rStyle w:val="ac"/>
            <w:rFonts w:cs="Times New Roman"/>
            <w:szCs w:val="24"/>
            <w:lang w:val="en-US"/>
          </w:rPr>
          <w:t>w</w:t>
        </w:r>
        <w:r w:rsidR="00284274" w:rsidRPr="009E1F87">
          <w:rPr>
            <w:rStyle w:val="ac"/>
            <w:rFonts w:cs="Times New Roman"/>
            <w:szCs w:val="24"/>
          </w:rPr>
          <w:t>3.</w:t>
        </w:r>
        <w:proofErr w:type="spellStart"/>
        <w:r w:rsidR="00284274" w:rsidRPr="009E1F87">
          <w:rPr>
            <w:rStyle w:val="ac"/>
            <w:rFonts w:cs="Times New Roman"/>
            <w:szCs w:val="24"/>
            <w:lang w:val="en-US"/>
          </w:rPr>
          <w:t>unece</w:t>
        </w:r>
        <w:proofErr w:type="spellEnd"/>
        <w:r w:rsidR="00284274" w:rsidRPr="009E1F87">
          <w:rPr>
            <w:rStyle w:val="ac"/>
            <w:rFonts w:cs="Times New Roman"/>
            <w:szCs w:val="24"/>
          </w:rPr>
          <w:t>.</w:t>
        </w:r>
        <w:r w:rsidR="00284274" w:rsidRPr="009E1F87">
          <w:rPr>
            <w:rStyle w:val="ac"/>
            <w:rFonts w:cs="Times New Roman"/>
            <w:szCs w:val="24"/>
            <w:lang w:val="en-US"/>
          </w:rPr>
          <w:t>org</w:t>
        </w:r>
        <w:r w:rsidR="00284274" w:rsidRPr="009E1F87">
          <w:rPr>
            <w:rStyle w:val="ac"/>
            <w:rFonts w:cs="Times New Roman"/>
            <w:szCs w:val="24"/>
          </w:rPr>
          <w:t>/</w:t>
        </w:r>
        <w:proofErr w:type="spellStart"/>
        <w:r w:rsidR="00284274" w:rsidRPr="009E1F87">
          <w:rPr>
            <w:rStyle w:val="ac"/>
            <w:rFonts w:cs="Times New Roman"/>
            <w:szCs w:val="24"/>
            <w:lang w:val="en-US"/>
          </w:rPr>
          <w:t>PXWeb</w:t>
        </w:r>
        <w:proofErr w:type="spellEnd"/>
        <w:r w:rsidR="00284274" w:rsidRPr="009E1F87">
          <w:rPr>
            <w:rStyle w:val="ac"/>
            <w:rFonts w:cs="Times New Roman"/>
            <w:szCs w:val="24"/>
          </w:rPr>
          <w:t>/</w:t>
        </w:r>
        <w:proofErr w:type="spellStart"/>
        <w:r w:rsidR="00284274" w:rsidRPr="009E1F87">
          <w:rPr>
            <w:rStyle w:val="ac"/>
            <w:rFonts w:cs="Times New Roman"/>
            <w:szCs w:val="24"/>
            <w:lang w:val="en-US"/>
          </w:rPr>
          <w:t>en</w:t>
        </w:r>
        <w:proofErr w:type="spellEnd"/>
      </w:hyperlink>
    </w:p>
    <w:p w:rsidR="00A748F8" w:rsidRPr="00185FAB" w:rsidRDefault="00D55F2D" w:rsidP="000F4760">
      <w:pPr>
        <w:rPr>
          <w:rFonts w:cs="Times New Roman"/>
          <w:szCs w:val="24"/>
        </w:rPr>
      </w:pPr>
      <w:hyperlink r:id="rId18" w:history="1">
        <w:r w:rsidR="00284274" w:rsidRPr="009E1F87">
          <w:rPr>
            <w:rStyle w:val="ac"/>
            <w:rFonts w:cs="Times New Roman"/>
            <w:szCs w:val="24"/>
            <w:lang w:val="en-US"/>
          </w:rPr>
          <w:t>https</w:t>
        </w:r>
        <w:r w:rsidR="00284274" w:rsidRPr="009E1F87">
          <w:rPr>
            <w:rStyle w:val="ac"/>
            <w:rFonts w:cs="Times New Roman"/>
            <w:szCs w:val="24"/>
          </w:rPr>
          <w:t>://</w:t>
        </w:r>
        <w:proofErr w:type="spellStart"/>
        <w:r w:rsidR="00284274" w:rsidRPr="009E1F87">
          <w:rPr>
            <w:rStyle w:val="ac"/>
            <w:rFonts w:cs="Times New Roman"/>
            <w:szCs w:val="24"/>
            <w:lang w:val="en-US"/>
          </w:rPr>
          <w:t>unctadstat</w:t>
        </w:r>
        <w:proofErr w:type="spellEnd"/>
        <w:r w:rsidR="00284274" w:rsidRPr="009E1F87">
          <w:rPr>
            <w:rStyle w:val="ac"/>
            <w:rFonts w:cs="Times New Roman"/>
            <w:szCs w:val="24"/>
          </w:rPr>
          <w:t>.</w:t>
        </w:r>
        <w:proofErr w:type="spellStart"/>
        <w:r w:rsidR="00284274" w:rsidRPr="009E1F87">
          <w:rPr>
            <w:rStyle w:val="ac"/>
            <w:rFonts w:cs="Times New Roman"/>
            <w:szCs w:val="24"/>
            <w:lang w:val="en-US"/>
          </w:rPr>
          <w:t>unctad</w:t>
        </w:r>
        <w:proofErr w:type="spellEnd"/>
        <w:r w:rsidR="00284274" w:rsidRPr="009E1F87">
          <w:rPr>
            <w:rStyle w:val="ac"/>
            <w:rFonts w:cs="Times New Roman"/>
            <w:szCs w:val="24"/>
          </w:rPr>
          <w:t>.</w:t>
        </w:r>
        <w:r w:rsidR="00284274" w:rsidRPr="009E1F87">
          <w:rPr>
            <w:rStyle w:val="ac"/>
            <w:rFonts w:cs="Times New Roman"/>
            <w:szCs w:val="24"/>
            <w:lang w:val="en-US"/>
          </w:rPr>
          <w:t>org</w:t>
        </w:r>
        <w:r w:rsidR="00284274" w:rsidRPr="009E1F87">
          <w:rPr>
            <w:rStyle w:val="ac"/>
            <w:rFonts w:cs="Times New Roman"/>
            <w:szCs w:val="24"/>
          </w:rPr>
          <w:t>/</w:t>
        </w:r>
        <w:r w:rsidR="00284274" w:rsidRPr="009E1F87">
          <w:rPr>
            <w:rStyle w:val="ac"/>
            <w:rFonts w:cs="Times New Roman"/>
            <w:szCs w:val="24"/>
            <w:lang w:val="en-US"/>
          </w:rPr>
          <w:t>EN</w:t>
        </w:r>
        <w:r w:rsidR="00284274" w:rsidRPr="009E1F87">
          <w:rPr>
            <w:rStyle w:val="ac"/>
            <w:rFonts w:cs="Times New Roman"/>
            <w:szCs w:val="24"/>
          </w:rPr>
          <w:t>/</w:t>
        </w:r>
      </w:hyperlink>
    </w:p>
    <w:p w:rsidR="00A748F8" w:rsidRPr="003C58E9" w:rsidRDefault="00A748F8" w:rsidP="000F4760">
      <w:pPr>
        <w:rPr>
          <w:rFonts w:cs="Times New Roman"/>
          <w:szCs w:val="24"/>
        </w:rPr>
      </w:pPr>
      <w:r w:rsidRPr="000F4760">
        <w:rPr>
          <w:rFonts w:cs="Times New Roman"/>
          <w:szCs w:val="24"/>
        </w:rPr>
        <w:t xml:space="preserve">ЮНКТАД. Обзор серии статей о морском транспорте: </w:t>
      </w:r>
      <w:hyperlink r:id="rId19" w:history="1">
        <w:r w:rsidR="00284274" w:rsidRPr="009E1F87">
          <w:rPr>
            <w:rStyle w:val="ac"/>
            <w:rFonts w:cs="Times New Roman"/>
            <w:szCs w:val="24"/>
            <w:lang w:val="en-US"/>
          </w:rPr>
          <w:t>https</w:t>
        </w:r>
        <w:r w:rsidR="00284274" w:rsidRPr="009E1F87">
          <w:rPr>
            <w:rStyle w:val="ac"/>
            <w:rFonts w:cs="Times New Roman"/>
            <w:szCs w:val="24"/>
          </w:rPr>
          <w:t>://</w:t>
        </w:r>
        <w:proofErr w:type="spellStart"/>
        <w:r w:rsidR="00284274" w:rsidRPr="009E1F87">
          <w:rPr>
            <w:rStyle w:val="ac"/>
            <w:rFonts w:cs="Times New Roman"/>
            <w:szCs w:val="24"/>
            <w:lang w:val="en-US"/>
          </w:rPr>
          <w:t>unctad</w:t>
        </w:r>
        <w:proofErr w:type="spellEnd"/>
        <w:r w:rsidR="00284274" w:rsidRPr="009E1F87">
          <w:rPr>
            <w:rStyle w:val="ac"/>
            <w:rFonts w:cs="Times New Roman"/>
            <w:szCs w:val="24"/>
          </w:rPr>
          <w:t>.</w:t>
        </w:r>
        <w:r w:rsidR="00284274" w:rsidRPr="009E1F87">
          <w:rPr>
            <w:rStyle w:val="ac"/>
            <w:rFonts w:cs="Times New Roman"/>
            <w:szCs w:val="24"/>
            <w:lang w:val="en-US"/>
          </w:rPr>
          <w:t>org</w:t>
        </w:r>
        <w:r w:rsidR="00284274" w:rsidRPr="009E1F87">
          <w:rPr>
            <w:rStyle w:val="ac"/>
            <w:rFonts w:cs="Times New Roman"/>
            <w:szCs w:val="24"/>
          </w:rPr>
          <w:t>/</w:t>
        </w:r>
        <w:r w:rsidR="00284274" w:rsidRPr="009E1F87">
          <w:rPr>
            <w:rStyle w:val="ac"/>
            <w:rFonts w:cs="Times New Roman"/>
            <w:szCs w:val="24"/>
            <w:lang w:val="en-US"/>
          </w:rPr>
          <w:t>topic</w:t>
        </w:r>
        <w:r w:rsidR="00284274" w:rsidRPr="009E1F87">
          <w:rPr>
            <w:rStyle w:val="ac"/>
            <w:rFonts w:cs="Times New Roman"/>
            <w:szCs w:val="24"/>
          </w:rPr>
          <w:t>/</w:t>
        </w:r>
        <w:r w:rsidR="00284274" w:rsidRPr="009E1F87">
          <w:rPr>
            <w:rStyle w:val="ac"/>
            <w:rFonts w:cs="Times New Roman"/>
            <w:szCs w:val="24"/>
            <w:lang w:val="en-US"/>
          </w:rPr>
          <w:t>transport</w:t>
        </w:r>
        <w:r w:rsidR="00284274" w:rsidRPr="009E1F87">
          <w:rPr>
            <w:rStyle w:val="ac"/>
            <w:rFonts w:cs="Times New Roman"/>
            <w:szCs w:val="24"/>
          </w:rPr>
          <w:t>-</w:t>
        </w:r>
        <w:r w:rsidR="00284274" w:rsidRPr="009E1F87">
          <w:rPr>
            <w:rStyle w:val="ac"/>
            <w:rFonts w:cs="Times New Roman"/>
            <w:szCs w:val="24"/>
            <w:lang w:val="en-US"/>
          </w:rPr>
          <w:t>and</w:t>
        </w:r>
        <w:r w:rsidR="00284274" w:rsidRPr="009E1F87">
          <w:rPr>
            <w:rStyle w:val="ac"/>
            <w:rFonts w:cs="Times New Roman"/>
            <w:szCs w:val="24"/>
          </w:rPr>
          <w:t>-</w:t>
        </w:r>
        <w:r w:rsidR="00284274" w:rsidRPr="009E1F87">
          <w:rPr>
            <w:rStyle w:val="ac"/>
            <w:rFonts w:cs="Times New Roman"/>
            <w:szCs w:val="24"/>
            <w:lang w:val="en-US"/>
          </w:rPr>
          <w:t>trade</w:t>
        </w:r>
        <w:r w:rsidR="00284274" w:rsidRPr="009E1F87">
          <w:rPr>
            <w:rStyle w:val="ac"/>
            <w:rFonts w:cs="Times New Roman"/>
            <w:szCs w:val="24"/>
          </w:rPr>
          <w:t>-</w:t>
        </w:r>
        <w:r w:rsidR="00284274" w:rsidRPr="009E1F87">
          <w:rPr>
            <w:rStyle w:val="ac"/>
            <w:rFonts w:cs="Times New Roman"/>
            <w:szCs w:val="24"/>
            <w:lang w:val="en-US"/>
          </w:rPr>
          <w:t>logistics</w:t>
        </w:r>
        <w:r w:rsidR="00284274" w:rsidRPr="009E1F87">
          <w:rPr>
            <w:rStyle w:val="ac"/>
            <w:rFonts w:cs="Times New Roman"/>
            <w:szCs w:val="24"/>
          </w:rPr>
          <w:t>/</w:t>
        </w:r>
        <w:r w:rsidR="00284274" w:rsidRPr="009E1F87">
          <w:rPr>
            <w:rStyle w:val="ac"/>
            <w:rFonts w:cs="Times New Roman"/>
            <w:szCs w:val="24"/>
            <w:lang w:val="en-US"/>
          </w:rPr>
          <w:t>review</w:t>
        </w:r>
        <w:r w:rsidR="00284274" w:rsidRPr="009E1F87">
          <w:rPr>
            <w:rStyle w:val="ac"/>
            <w:rFonts w:cs="Times New Roman"/>
            <w:szCs w:val="24"/>
          </w:rPr>
          <w:t>-</w:t>
        </w:r>
        <w:r w:rsidR="00284274" w:rsidRPr="009E1F87">
          <w:rPr>
            <w:rStyle w:val="ac"/>
            <w:rFonts w:cs="Times New Roman"/>
            <w:szCs w:val="24"/>
            <w:lang w:val="en-US"/>
          </w:rPr>
          <w:t>of</w:t>
        </w:r>
        <w:r w:rsidR="00284274" w:rsidRPr="009E1F87">
          <w:rPr>
            <w:rStyle w:val="ac"/>
            <w:rFonts w:cs="Times New Roman"/>
            <w:szCs w:val="24"/>
          </w:rPr>
          <w:t>-</w:t>
        </w:r>
        <w:r w:rsidR="00284274" w:rsidRPr="009E1F87">
          <w:rPr>
            <w:rStyle w:val="ac"/>
            <w:rFonts w:cs="Times New Roman"/>
            <w:szCs w:val="24"/>
            <w:lang w:val="en-US"/>
          </w:rPr>
          <w:t>maritime</w:t>
        </w:r>
        <w:r w:rsidR="00284274" w:rsidRPr="009E1F87">
          <w:rPr>
            <w:rStyle w:val="ac"/>
            <w:rFonts w:cs="Times New Roman"/>
            <w:szCs w:val="24"/>
          </w:rPr>
          <w:t>-</w:t>
        </w:r>
        <w:r w:rsidR="00284274" w:rsidRPr="009E1F87">
          <w:rPr>
            <w:rStyle w:val="ac"/>
            <w:rFonts w:cs="Times New Roman"/>
            <w:szCs w:val="24"/>
            <w:lang w:val="en-US"/>
          </w:rPr>
          <w:t>transport</w:t>
        </w:r>
      </w:hyperlink>
    </w:p>
    <w:p w:rsidR="00284274" w:rsidRDefault="00284274" w:rsidP="000F4760">
      <w:r>
        <w:rPr>
          <w:rStyle w:val="ezkurwreuab5ozgtqnkl"/>
        </w:rPr>
        <w:t>Статистика</w:t>
      </w:r>
      <w:r>
        <w:t xml:space="preserve"> ЮНКТАД: </w:t>
      </w:r>
      <w:r>
        <w:rPr>
          <w:rStyle w:val="ezkurwreuab5ozgtqnkl"/>
        </w:rPr>
        <w:t>Морские</w:t>
      </w:r>
      <w:r>
        <w:t xml:space="preserve"> </w:t>
      </w:r>
      <w:r>
        <w:rPr>
          <w:rStyle w:val="ezkurwreuab5ozgtqnkl"/>
        </w:rPr>
        <w:t>перевозки:</w:t>
      </w:r>
      <w:r>
        <w:t xml:space="preserve"> </w:t>
      </w:r>
      <w:hyperlink r:id="rId20" w:history="1">
        <w:r w:rsidRPr="009E1F87">
          <w:rPr>
            <w:rStyle w:val="ac"/>
          </w:rPr>
          <w:t>https://unctadstat.unctad.org/datacentre/dataviewer/US.SeaborneTrade</w:t>
        </w:r>
      </w:hyperlink>
    </w:p>
    <w:p w:rsidR="00A748F8" w:rsidRPr="000F4760" w:rsidRDefault="00284274" w:rsidP="000F4760">
      <w:pPr>
        <w:rPr>
          <w:rFonts w:eastAsia="Times New Roman" w:cs="Times New Roman"/>
          <w:szCs w:val="24"/>
          <w:lang w:eastAsia="en-GB"/>
        </w:rPr>
      </w:pPr>
      <w:r>
        <w:rPr>
          <w:rStyle w:val="ezkurwreuab5ozgtqnkl"/>
        </w:rPr>
        <w:t>Пропускная</w:t>
      </w:r>
      <w:r>
        <w:t xml:space="preserve"> способность </w:t>
      </w:r>
      <w:r>
        <w:rPr>
          <w:rStyle w:val="ezkurwreuab5ozgtqnkl"/>
        </w:rPr>
        <w:t>контейнерных</w:t>
      </w:r>
      <w:r>
        <w:t xml:space="preserve"> </w:t>
      </w:r>
      <w:r>
        <w:rPr>
          <w:rStyle w:val="ezkurwreuab5ozgtqnkl"/>
        </w:rPr>
        <w:t>портов:</w:t>
      </w:r>
      <w:r>
        <w:t xml:space="preserve"> </w:t>
      </w:r>
      <w:r>
        <w:rPr>
          <w:rStyle w:val="ezkurwreuab5ozgtqnkl"/>
        </w:rPr>
        <w:t>https://unctadstat.unctad.org/datacentre/dataviewer/US.ContPortThroughput</w:t>
      </w:r>
    </w:p>
    <w:sectPr w:rsidR="00A748F8" w:rsidRPr="000F4760">
      <w:head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5FD" w:rsidRDefault="00E235FD" w:rsidP="00F73DBC">
      <w:pPr>
        <w:spacing w:after="0" w:line="240" w:lineRule="auto"/>
      </w:pPr>
      <w:r>
        <w:separator/>
      </w:r>
    </w:p>
  </w:endnote>
  <w:endnote w:type="continuationSeparator" w:id="0">
    <w:p w:rsidR="00E235FD" w:rsidRDefault="00E235FD" w:rsidP="00F73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5FD" w:rsidRDefault="00E235FD" w:rsidP="00F73DBC">
      <w:pPr>
        <w:spacing w:after="0" w:line="240" w:lineRule="auto"/>
      </w:pPr>
      <w:r>
        <w:separator/>
      </w:r>
    </w:p>
  </w:footnote>
  <w:footnote w:type="continuationSeparator" w:id="0">
    <w:p w:rsidR="00E235FD" w:rsidRDefault="00E235FD" w:rsidP="00F73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5FD" w:rsidRPr="00087B96" w:rsidRDefault="00E235FD" w:rsidP="009508D1">
    <w:pPr>
      <w:pStyle w:val="ae"/>
      <w:jc w:val="right"/>
      <w:rPr>
        <w:rFonts w:cs="Times New Roman"/>
        <w:i/>
      </w:rPr>
    </w:pPr>
    <w:r w:rsidRPr="00087B96">
      <w:rPr>
        <w:rFonts w:cs="Times New Roman"/>
        <w:i/>
      </w:rPr>
      <w:t xml:space="preserve">Неофициальный перевод </w:t>
    </w:r>
  </w:p>
  <w:p w:rsidR="00E235FD" w:rsidRPr="00087B96" w:rsidRDefault="00E235FD" w:rsidP="009508D1">
    <w:pPr>
      <w:pStyle w:val="ae"/>
      <w:jc w:val="right"/>
      <w:rPr>
        <w:rFonts w:cs="Times New Roman"/>
      </w:rPr>
    </w:pPr>
    <w:r w:rsidRPr="00087B96">
      <w:rPr>
        <w:rFonts w:cs="Times New Roman"/>
      </w:rPr>
      <w:t xml:space="preserve">Последнее обновление: </w:t>
    </w:r>
    <w:r>
      <w:rPr>
        <w:rFonts w:cs="Times New Roman"/>
      </w:rPr>
      <w:t>июль</w:t>
    </w:r>
    <w:r w:rsidRPr="00087B96">
      <w:rPr>
        <w:rFonts w:cs="Times New Roman"/>
      </w:rPr>
      <w:t xml:space="preserve"> 202</w:t>
    </w:r>
    <w:r>
      <w:rPr>
        <w:rFonts w:cs="Times New Roman"/>
      </w:rPr>
      <w:t>4</w:t>
    </w:r>
  </w:p>
  <w:p w:rsidR="00E235FD" w:rsidRDefault="00E235F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3BB"/>
    <w:multiLevelType w:val="hybridMultilevel"/>
    <w:tmpl w:val="B0C86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D06228"/>
    <w:multiLevelType w:val="hybridMultilevel"/>
    <w:tmpl w:val="BBC03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6A3170"/>
    <w:multiLevelType w:val="hybridMultilevel"/>
    <w:tmpl w:val="1CF669A2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6904FA"/>
    <w:multiLevelType w:val="hybridMultilevel"/>
    <w:tmpl w:val="8436A3E6"/>
    <w:lvl w:ilvl="0" w:tplc="27868E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614A86"/>
    <w:multiLevelType w:val="hybridMultilevel"/>
    <w:tmpl w:val="F768F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8FC"/>
    <w:rsid w:val="00004BE3"/>
    <w:rsid w:val="00040034"/>
    <w:rsid w:val="000476F9"/>
    <w:rsid w:val="00053D20"/>
    <w:rsid w:val="00080CA3"/>
    <w:rsid w:val="00087B96"/>
    <w:rsid w:val="00096C53"/>
    <w:rsid w:val="000A210D"/>
    <w:rsid w:val="000A229E"/>
    <w:rsid w:val="000B312F"/>
    <w:rsid w:val="000C5EF5"/>
    <w:rsid w:val="000F0C3C"/>
    <w:rsid w:val="000F4760"/>
    <w:rsid w:val="00116248"/>
    <w:rsid w:val="001470A2"/>
    <w:rsid w:val="00165896"/>
    <w:rsid w:val="001762D0"/>
    <w:rsid w:val="00185FAB"/>
    <w:rsid w:val="001A163A"/>
    <w:rsid w:val="001E2FC9"/>
    <w:rsid w:val="002064C4"/>
    <w:rsid w:val="002306F8"/>
    <w:rsid w:val="00260619"/>
    <w:rsid w:val="00284274"/>
    <w:rsid w:val="00291FA0"/>
    <w:rsid w:val="002E122C"/>
    <w:rsid w:val="002E15F9"/>
    <w:rsid w:val="002F63E5"/>
    <w:rsid w:val="00303D71"/>
    <w:rsid w:val="003143BC"/>
    <w:rsid w:val="00346500"/>
    <w:rsid w:val="00351DF6"/>
    <w:rsid w:val="00360508"/>
    <w:rsid w:val="003746BC"/>
    <w:rsid w:val="003859BD"/>
    <w:rsid w:val="003A325C"/>
    <w:rsid w:val="003C58E9"/>
    <w:rsid w:val="003D58DC"/>
    <w:rsid w:val="00407AF0"/>
    <w:rsid w:val="00407E4E"/>
    <w:rsid w:val="004143B4"/>
    <w:rsid w:val="00421928"/>
    <w:rsid w:val="004344AC"/>
    <w:rsid w:val="00444A9F"/>
    <w:rsid w:val="004E0701"/>
    <w:rsid w:val="004E087E"/>
    <w:rsid w:val="00503B4A"/>
    <w:rsid w:val="005479A8"/>
    <w:rsid w:val="00587D0B"/>
    <w:rsid w:val="005E47BD"/>
    <w:rsid w:val="005F2C0B"/>
    <w:rsid w:val="006307F4"/>
    <w:rsid w:val="006704C2"/>
    <w:rsid w:val="00670C39"/>
    <w:rsid w:val="00694160"/>
    <w:rsid w:val="006A4ABB"/>
    <w:rsid w:val="006B260E"/>
    <w:rsid w:val="006B3939"/>
    <w:rsid w:val="006C43F8"/>
    <w:rsid w:val="006D2D5F"/>
    <w:rsid w:val="006D7049"/>
    <w:rsid w:val="006D7D13"/>
    <w:rsid w:val="006F6DC6"/>
    <w:rsid w:val="00702333"/>
    <w:rsid w:val="00705161"/>
    <w:rsid w:val="00727FD1"/>
    <w:rsid w:val="0075371E"/>
    <w:rsid w:val="00780F08"/>
    <w:rsid w:val="00781DE7"/>
    <w:rsid w:val="007B07B2"/>
    <w:rsid w:val="007B0CFD"/>
    <w:rsid w:val="007B32CE"/>
    <w:rsid w:val="007B6D91"/>
    <w:rsid w:val="007C27E0"/>
    <w:rsid w:val="007D1185"/>
    <w:rsid w:val="007F06DF"/>
    <w:rsid w:val="00821391"/>
    <w:rsid w:val="00836F3E"/>
    <w:rsid w:val="00853C09"/>
    <w:rsid w:val="00870576"/>
    <w:rsid w:val="008E251C"/>
    <w:rsid w:val="00927D8E"/>
    <w:rsid w:val="00940D07"/>
    <w:rsid w:val="009508D1"/>
    <w:rsid w:val="00957A62"/>
    <w:rsid w:val="009655B4"/>
    <w:rsid w:val="009737AE"/>
    <w:rsid w:val="009760F3"/>
    <w:rsid w:val="00980F79"/>
    <w:rsid w:val="00982FE8"/>
    <w:rsid w:val="00995D74"/>
    <w:rsid w:val="009C064B"/>
    <w:rsid w:val="00A110F9"/>
    <w:rsid w:val="00A53D4B"/>
    <w:rsid w:val="00A618FC"/>
    <w:rsid w:val="00A6495A"/>
    <w:rsid w:val="00A71EC6"/>
    <w:rsid w:val="00A748F8"/>
    <w:rsid w:val="00A82CD3"/>
    <w:rsid w:val="00A91FDE"/>
    <w:rsid w:val="00AA7A4C"/>
    <w:rsid w:val="00AC1A97"/>
    <w:rsid w:val="00B0378B"/>
    <w:rsid w:val="00B10B8C"/>
    <w:rsid w:val="00B11645"/>
    <w:rsid w:val="00B3306B"/>
    <w:rsid w:val="00B72F77"/>
    <w:rsid w:val="00BB6D85"/>
    <w:rsid w:val="00BD29EC"/>
    <w:rsid w:val="00BE2C5D"/>
    <w:rsid w:val="00BE415C"/>
    <w:rsid w:val="00C13A89"/>
    <w:rsid w:val="00C47A4A"/>
    <w:rsid w:val="00C5212A"/>
    <w:rsid w:val="00C8596F"/>
    <w:rsid w:val="00C90708"/>
    <w:rsid w:val="00C95AB2"/>
    <w:rsid w:val="00CA1CB1"/>
    <w:rsid w:val="00CB26EC"/>
    <w:rsid w:val="00D05466"/>
    <w:rsid w:val="00D07CFA"/>
    <w:rsid w:val="00D2619D"/>
    <w:rsid w:val="00D51E37"/>
    <w:rsid w:val="00D55F2D"/>
    <w:rsid w:val="00DA19D7"/>
    <w:rsid w:val="00DC18AA"/>
    <w:rsid w:val="00E123F7"/>
    <w:rsid w:val="00E21B43"/>
    <w:rsid w:val="00E235FD"/>
    <w:rsid w:val="00E27922"/>
    <w:rsid w:val="00E33CA8"/>
    <w:rsid w:val="00E90BD4"/>
    <w:rsid w:val="00EB362A"/>
    <w:rsid w:val="00EB389E"/>
    <w:rsid w:val="00EE0900"/>
    <w:rsid w:val="00EE77A4"/>
    <w:rsid w:val="00F11CCF"/>
    <w:rsid w:val="00F374BA"/>
    <w:rsid w:val="00F55F2D"/>
    <w:rsid w:val="00F6371F"/>
    <w:rsid w:val="00F73DBC"/>
    <w:rsid w:val="00F84FF1"/>
    <w:rsid w:val="00F92D6F"/>
    <w:rsid w:val="00FB66D9"/>
    <w:rsid w:val="00FD6523"/>
    <w:rsid w:val="00FE2610"/>
    <w:rsid w:val="00FE35CF"/>
    <w:rsid w:val="00FE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7B2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 блок"/>
    <w:rsid w:val="00780F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F73DB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73DB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73DBC"/>
    <w:rPr>
      <w:vertAlign w:val="superscript"/>
    </w:rPr>
  </w:style>
  <w:style w:type="character" w:styleId="a7">
    <w:name w:val="Placeholder Text"/>
    <w:basedOn w:val="a0"/>
    <w:uiPriority w:val="99"/>
    <w:semiHidden/>
    <w:rsid w:val="005E47B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5E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47B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05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B0CF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B389E"/>
    <w:rPr>
      <w:color w:val="0000FF" w:themeColor="hyperlink"/>
      <w:u w:val="single"/>
    </w:rPr>
  </w:style>
  <w:style w:type="table" w:styleId="ad">
    <w:name w:val="Light Shading"/>
    <w:basedOn w:val="a1"/>
    <w:uiPriority w:val="60"/>
    <w:rsid w:val="000A21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e">
    <w:name w:val="header"/>
    <w:basedOn w:val="a"/>
    <w:link w:val="af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508D1"/>
  </w:style>
  <w:style w:type="paragraph" w:styleId="af0">
    <w:name w:val="footer"/>
    <w:basedOn w:val="a"/>
    <w:link w:val="af1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508D1"/>
  </w:style>
  <w:style w:type="paragraph" w:styleId="af2">
    <w:name w:val="annotation text"/>
    <w:basedOn w:val="a"/>
    <w:link w:val="af3"/>
    <w:uiPriority w:val="99"/>
    <w:unhideWhenUsed/>
    <w:rsid w:val="00A91FDE"/>
    <w:pPr>
      <w:spacing w:line="240" w:lineRule="auto"/>
    </w:pPr>
    <w:rPr>
      <w:rFonts w:eastAsiaTheme="minorEastAsia"/>
      <w:sz w:val="20"/>
      <w:szCs w:val="20"/>
      <w:lang w:val="en-GB" w:eastAsia="zh-CN"/>
    </w:rPr>
  </w:style>
  <w:style w:type="character" w:customStyle="1" w:styleId="af3">
    <w:name w:val="Текст примечания Знак"/>
    <w:basedOn w:val="a0"/>
    <w:link w:val="af2"/>
    <w:uiPriority w:val="99"/>
    <w:rsid w:val="00A91FDE"/>
    <w:rPr>
      <w:rFonts w:eastAsiaTheme="minorEastAsia"/>
      <w:sz w:val="20"/>
      <w:szCs w:val="20"/>
      <w:lang w:val="en-GB" w:eastAsia="zh-CN"/>
    </w:rPr>
  </w:style>
  <w:style w:type="paragraph" w:customStyle="1" w:styleId="MText">
    <w:name w:val="M.Text"/>
    <w:basedOn w:val="a"/>
    <w:link w:val="MTextChar"/>
    <w:qFormat/>
    <w:rsid w:val="00A91FDE"/>
    <w:pPr>
      <w:shd w:val="clear" w:color="auto" w:fill="FFFFFF"/>
      <w:spacing w:after="0"/>
    </w:pPr>
    <w:rPr>
      <w:rFonts w:eastAsia="Times New Roman" w:cs="Times New Roman"/>
      <w:color w:val="4A4A4A"/>
      <w:sz w:val="21"/>
      <w:szCs w:val="21"/>
      <w:lang w:val="en-GB" w:eastAsia="en-GB"/>
    </w:rPr>
  </w:style>
  <w:style w:type="character" w:customStyle="1" w:styleId="MTextChar">
    <w:name w:val="M.Text Char"/>
    <w:basedOn w:val="a0"/>
    <w:link w:val="MText"/>
    <w:rsid w:val="00A91FDE"/>
    <w:rPr>
      <w:rFonts w:eastAsia="Times New Roman" w:cs="Times New Roman"/>
      <w:color w:val="4A4A4A"/>
      <w:sz w:val="21"/>
      <w:szCs w:val="21"/>
      <w:shd w:val="clear" w:color="auto" w:fill="FFFFFF"/>
      <w:lang w:val="en-GB" w:eastAsia="en-GB"/>
    </w:rPr>
  </w:style>
  <w:style w:type="table" w:customStyle="1" w:styleId="GridTable1Light">
    <w:name w:val="Grid Table 1 Light"/>
    <w:basedOn w:val="a1"/>
    <w:uiPriority w:val="46"/>
    <w:rsid w:val="00A91FDE"/>
    <w:pPr>
      <w:spacing w:after="0" w:line="240" w:lineRule="auto"/>
    </w:pPr>
    <w:rPr>
      <w:rFonts w:eastAsiaTheme="minorEastAsia"/>
      <w:lang w:val="en-GB" w:eastAsia="zh-CN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MHeader">
    <w:name w:val="M.Header"/>
    <w:basedOn w:val="a"/>
    <w:link w:val="MHeaderChar"/>
    <w:qFormat/>
    <w:rsid w:val="00957A62"/>
    <w:pPr>
      <w:pBdr>
        <w:bottom w:val="single" w:sz="12" w:space="4" w:color="DDDDDD"/>
      </w:pBdr>
      <w:shd w:val="clear" w:color="auto" w:fill="FFFFFF"/>
      <w:spacing w:after="0"/>
      <w:outlineLvl w:val="2"/>
    </w:pPr>
    <w:rPr>
      <w:rFonts w:eastAsia="Times New Roman" w:cs="Times New Roman"/>
      <w:color w:val="1C75BC"/>
      <w:sz w:val="32"/>
      <w:szCs w:val="36"/>
      <w:lang w:val="en-GB" w:eastAsia="en-GB"/>
    </w:rPr>
  </w:style>
  <w:style w:type="character" w:customStyle="1" w:styleId="MHeaderChar">
    <w:name w:val="M.Header Char"/>
    <w:basedOn w:val="a0"/>
    <w:link w:val="MHeader"/>
    <w:rsid w:val="00957A62"/>
    <w:rPr>
      <w:rFonts w:eastAsia="Times New Roman" w:cs="Times New Roman"/>
      <w:color w:val="1C75BC"/>
      <w:sz w:val="32"/>
      <w:szCs w:val="36"/>
      <w:shd w:val="clear" w:color="auto" w:fill="FFFFFF"/>
      <w:lang w:val="en-GB" w:eastAsia="en-GB"/>
    </w:rPr>
  </w:style>
  <w:style w:type="paragraph" w:customStyle="1" w:styleId="MHeader2">
    <w:name w:val="M.Header2"/>
    <w:basedOn w:val="MHeader"/>
    <w:link w:val="MHeader2Char"/>
    <w:qFormat/>
    <w:rsid w:val="00957A62"/>
    <w:pPr>
      <w:spacing w:after="100" w:line="240" w:lineRule="auto"/>
    </w:pPr>
    <w:rPr>
      <w:sz w:val="26"/>
    </w:rPr>
  </w:style>
  <w:style w:type="character" w:customStyle="1" w:styleId="MHeader2Char">
    <w:name w:val="M.Header2 Char"/>
    <w:basedOn w:val="MHeaderChar"/>
    <w:link w:val="MHeader2"/>
    <w:rsid w:val="00957A62"/>
    <w:rPr>
      <w:rFonts w:eastAsia="Times New Roman" w:cs="Times New Roman"/>
      <w:color w:val="1C75BC"/>
      <w:sz w:val="26"/>
      <w:szCs w:val="36"/>
      <w:shd w:val="clear" w:color="auto" w:fill="FFFFFF"/>
      <w:lang w:val="en-GB" w:eastAsia="en-GB"/>
    </w:rPr>
  </w:style>
  <w:style w:type="paragraph" w:customStyle="1" w:styleId="Default">
    <w:name w:val="Default"/>
    <w:rsid w:val="00004B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f4">
    <w:name w:val="No Spacing"/>
    <w:uiPriority w:val="1"/>
    <w:qFormat/>
    <w:rsid w:val="00360508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ezkurwreuab5ozgtqnkl">
    <w:name w:val="ezkurwreuab5ozgtqnkl"/>
    <w:basedOn w:val="a0"/>
    <w:rsid w:val="008E25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7B2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 блок"/>
    <w:rsid w:val="00780F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F73DB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73DB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73DBC"/>
    <w:rPr>
      <w:vertAlign w:val="superscript"/>
    </w:rPr>
  </w:style>
  <w:style w:type="character" w:styleId="a7">
    <w:name w:val="Placeholder Text"/>
    <w:basedOn w:val="a0"/>
    <w:uiPriority w:val="99"/>
    <w:semiHidden/>
    <w:rsid w:val="005E47B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5E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47B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05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B0CF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B389E"/>
    <w:rPr>
      <w:color w:val="0000FF" w:themeColor="hyperlink"/>
      <w:u w:val="single"/>
    </w:rPr>
  </w:style>
  <w:style w:type="table" w:styleId="ad">
    <w:name w:val="Light Shading"/>
    <w:basedOn w:val="a1"/>
    <w:uiPriority w:val="60"/>
    <w:rsid w:val="000A21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e">
    <w:name w:val="header"/>
    <w:basedOn w:val="a"/>
    <w:link w:val="af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508D1"/>
  </w:style>
  <w:style w:type="paragraph" w:styleId="af0">
    <w:name w:val="footer"/>
    <w:basedOn w:val="a"/>
    <w:link w:val="af1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508D1"/>
  </w:style>
  <w:style w:type="paragraph" w:styleId="af2">
    <w:name w:val="annotation text"/>
    <w:basedOn w:val="a"/>
    <w:link w:val="af3"/>
    <w:uiPriority w:val="99"/>
    <w:unhideWhenUsed/>
    <w:rsid w:val="00A91FDE"/>
    <w:pPr>
      <w:spacing w:line="240" w:lineRule="auto"/>
    </w:pPr>
    <w:rPr>
      <w:rFonts w:eastAsiaTheme="minorEastAsia"/>
      <w:sz w:val="20"/>
      <w:szCs w:val="20"/>
      <w:lang w:val="en-GB" w:eastAsia="zh-CN"/>
    </w:rPr>
  </w:style>
  <w:style w:type="character" w:customStyle="1" w:styleId="af3">
    <w:name w:val="Текст примечания Знак"/>
    <w:basedOn w:val="a0"/>
    <w:link w:val="af2"/>
    <w:uiPriority w:val="99"/>
    <w:rsid w:val="00A91FDE"/>
    <w:rPr>
      <w:rFonts w:eastAsiaTheme="minorEastAsia"/>
      <w:sz w:val="20"/>
      <w:szCs w:val="20"/>
      <w:lang w:val="en-GB" w:eastAsia="zh-CN"/>
    </w:rPr>
  </w:style>
  <w:style w:type="paragraph" w:customStyle="1" w:styleId="MText">
    <w:name w:val="M.Text"/>
    <w:basedOn w:val="a"/>
    <w:link w:val="MTextChar"/>
    <w:qFormat/>
    <w:rsid w:val="00A91FDE"/>
    <w:pPr>
      <w:shd w:val="clear" w:color="auto" w:fill="FFFFFF"/>
      <w:spacing w:after="0"/>
    </w:pPr>
    <w:rPr>
      <w:rFonts w:eastAsia="Times New Roman" w:cs="Times New Roman"/>
      <w:color w:val="4A4A4A"/>
      <w:sz w:val="21"/>
      <w:szCs w:val="21"/>
      <w:lang w:val="en-GB" w:eastAsia="en-GB"/>
    </w:rPr>
  </w:style>
  <w:style w:type="character" w:customStyle="1" w:styleId="MTextChar">
    <w:name w:val="M.Text Char"/>
    <w:basedOn w:val="a0"/>
    <w:link w:val="MText"/>
    <w:rsid w:val="00A91FDE"/>
    <w:rPr>
      <w:rFonts w:eastAsia="Times New Roman" w:cs="Times New Roman"/>
      <w:color w:val="4A4A4A"/>
      <w:sz w:val="21"/>
      <w:szCs w:val="21"/>
      <w:shd w:val="clear" w:color="auto" w:fill="FFFFFF"/>
      <w:lang w:val="en-GB" w:eastAsia="en-GB"/>
    </w:rPr>
  </w:style>
  <w:style w:type="table" w:customStyle="1" w:styleId="GridTable1Light">
    <w:name w:val="Grid Table 1 Light"/>
    <w:basedOn w:val="a1"/>
    <w:uiPriority w:val="46"/>
    <w:rsid w:val="00A91FDE"/>
    <w:pPr>
      <w:spacing w:after="0" w:line="240" w:lineRule="auto"/>
    </w:pPr>
    <w:rPr>
      <w:rFonts w:eastAsiaTheme="minorEastAsia"/>
      <w:lang w:val="en-GB" w:eastAsia="zh-CN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MHeader">
    <w:name w:val="M.Header"/>
    <w:basedOn w:val="a"/>
    <w:link w:val="MHeaderChar"/>
    <w:qFormat/>
    <w:rsid w:val="00957A62"/>
    <w:pPr>
      <w:pBdr>
        <w:bottom w:val="single" w:sz="12" w:space="4" w:color="DDDDDD"/>
      </w:pBdr>
      <w:shd w:val="clear" w:color="auto" w:fill="FFFFFF"/>
      <w:spacing w:after="0"/>
      <w:outlineLvl w:val="2"/>
    </w:pPr>
    <w:rPr>
      <w:rFonts w:eastAsia="Times New Roman" w:cs="Times New Roman"/>
      <w:color w:val="1C75BC"/>
      <w:sz w:val="32"/>
      <w:szCs w:val="36"/>
      <w:lang w:val="en-GB" w:eastAsia="en-GB"/>
    </w:rPr>
  </w:style>
  <w:style w:type="character" w:customStyle="1" w:styleId="MHeaderChar">
    <w:name w:val="M.Header Char"/>
    <w:basedOn w:val="a0"/>
    <w:link w:val="MHeader"/>
    <w:rsid w:val="00957A62"/>
    <w:rPr>
      <w:rFonts w:eastAsia="Times New Roman" w:cs="Times New Roman"/>
      <w:color w:val="1C75BC"/>
      <w:sz w:val="32"/>
      <w:szCs w:val="36"/>
      <w:shd w:val="clear" w:color="auto" w:fill="FFFFFF"/>
      <w:lang w:val="en-GB" w:eastAsia="en-GB"/>
    </w:rPr>
  </w:style>
  <w:style w:type="paragraph" w:customStyle="1" w:styleId="MHeader2">
    <w:name w:val="M.Header2"/>
    <w:basedOn w:val="MHeader"/>
    <w:link w:val="MHeader2Char"/>
    <w:qFormat/>
    <w:rsid w:val="00957A62"/>
    <w:pPr>
      <w:spacing w:after="100" w:line="240" w:lineRule="auto"/>
    </w:pPr>
    <w:rPr>
      <w:sz w:val="26"/>
    </w:rPr>
  </w:style>
  <w:style w:type="character" w:customStyle="1" w:styleId="MHeader2Char">
    <w:name w:val="M.Header2 Char"/>
    <w:basedOn w:val="MHeaderChar"/>
    <w:link w:val="MHeader2"/>
    <w:rsid w:val="00957A62"/>
    <w:rPr>
      <w:rFonts w:eastAsia="Times New Roman" w:cs="Times New Roman"/>
      <w:color w:val="1C75BC"/>
      <w:sz w:val="26"/>
      <w:szCs w:val="36"/>
      <w:shd w:val="clear" w:color="auto" w:fill="FFFFFF"/>
      <w:lang w:val="en-GB" w:eastAsia="en-GB"/>
    </w:rPr>
  </w:style>
  <w:style w:type="paragraph" w:customStyle="1" w:styleId="Default">
    <w:name w:val="Default"/>
    <w:rsid w:val="00004B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f4">
    <w:name w:val="No Spacing"/>
    <w:uiPriority w:val="1"/>
    <w:qFormat/>
    <w:rsid w:val="00360508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ezkurwreuab5ozgtqnkl">
    <w:name w:val="ezkurwreuab5ozgtqnkl"/>
    <w:basedOn w:val="a0"/>
    <w:rsid w:val="008E2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0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6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185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8674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35588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9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7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37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9496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88907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1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itf-oecd.org/itf-modelling-framework-1" TargetMode="External"/><Relationship Id="rId18" Type="http://schemas.openxmlformats.org/officeDocument/2006/relationships/hyperlink" Target="https://unctadstat.unctad.org/EN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www.itf-oecd.org/itf-modelling-framework-1" TargetMode="External"/><Relationship Id="rId17" Type="http://schemas.openxmlformats.org/officeDocument/2006/relationships/hyperlink" Target="https://w3.unece.org/PXWeb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ata.oecd.org/transport/passenger-transport.htm" TargetMode="External"/><Relationship Id="rId20" Type="http://schemas.openxmlformats.org/officeDocument/2006/relationships/hyperlink" Target="https://unctadstat.unctad.org/datacentre/dataviewer/US.SeaborneTrad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yperlink" Target="http://www.icao.int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cao.int/about-icao/Pages/default.aspx" TargetMode="External"/><Relationship Id="rId19" Type="http://schemas.openxmlformats.org/officeDocument/2006/relationships/hyperlink" Target="https://unctad.org/topic/transport-and-trade-logistics/review-of-maritime-transpor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cao.int/sustainability/pages/eap-sta-excel.aspx/" TargetMode="External"/><Relationship Id="rId14" Type="http://schemas.openxmlformats.org/officeDocument/2006/relationships/hyperlink" Target="https://unctadstat.unctad.org/datacentre/dataviewer/US.ContPortThroughpu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752CA-AD9E-4B7F-BC87-F97B98BB5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15</Pages>
  <Words>4648</Words>
  <Characters>26500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31086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БойкоТатьяна Евгеньевна</dc:creator>
  <cp:lastModifiedBy>Гусев Иван Евгеньевич</cp:lastModifiedBy>
  <cp:revision>24</cp:revision>
  <dcterms:created xsi:type="dcterms:W3CDTF">2022-04-26T14:29:00Z</dcterms:created>
  <dcterms:modified xsi:type="dcterms:W3CDTF">2024-07-31T12:15:00Z</dcterms:modified>
</cp:coreProperties>
</file>