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F5FD8" w14:textId="77777777" w:rsidR="000F6996" w:rsidRPr="000F6996" w:rsidRDefault="000F6996" w:rsidP="006F6B79">
      <w:pPr>
        <w:spacing w:after="40"/>
        <w:outlineLvl w:val="1"/>
        <w:rPr>
          <w:rFonts w:ascii="Times New Roman" w:eastAsia="Arial Unicode MS" w:hAnsi="Times New Roman" w:cs="Times New Roman"/>
          <w:color w:val="1C75BC"/>
          <w:bdr w:val="none" w:sz="0" w:space="0" w:color="auto" w:frame="1"/>
          <w:lang w:val="en-GB" w:eastAsia="en-GB"/>
        </w:rPr>
      </w:pPr>
      <w:bookmarkStart w:id="0" w:name="_GoBack"/>
      <w:bookmarkEnd w:id="0"/>
    </w:p>
    <w:p w14:paraId="51ECB610" w14:textId="77777777" w:rsidR="000F6996" w:rsidRPr="000F6996" w:rsidRDefault="000F6996" w:rsidP="002044A4">
      <w:pPr>
        <w:spacing w:after="40"/>
        <w:jc w:val="center"/>
        <w:rPr>
          <w:rFonts w:ascii="Times New Roman" w:eastAsia="Arial Unicode MS" w:hAnsi="Times New Roman" w:cs="Times New Roman"/>
          <w:b/>
          <w:sz w:val="24"/>
          <w:szCs w:val="24"/>
          <w:bdr w:val="none" w:sz="0" w:space="0" w:color="auto" w:frame="1"/>
          <w:lang w:eastAsia="ru-RU"/>
        </w:rPr>
      </w:pPr>
      <w:r w:rsidRPr="000F6996">
        <w:rPr>
          <w:rFonts w:ascii="Times New Roman" w:eastAsia="Arial Unicode MS" w:hAnsi="Times New Roman" w:cs="Times New Roman"/>
          <w:b/>
          <w:sz w:val="24"/>
          <w:szCs w:val="24"/>
          <w:bdr w:val="none" w:sz="0" w:space="0" w:color="auto" w:frame="1"/>
          <w:lang w:eastAsia="ru-RU"/>
        </w:rPr>
        <w:t>Метаданные показателя ЦУР</w:t>
      </w:r>
    </w:p>
    <w:p w14:paraId="0111606E" w14:textId="0BB74A1B" w:rsidR="000F6996" w:rsidRPr="000F6996" w:rsidRDefault="000F6996" w:rsidP="002044A4">
      <w:pPr>
        <w:spacing w:after="40"/>
        <w:jc w:val="center"/>
        <w:rPr>
          <w:rFonts w:ascii="Times New Roman" w:eastAsia="Arial Unicode MS" w:hAnsi="Times New Roman" w:cs="Times New Roman"/>
          <w:b/>
          <w:sz w:val="24"/>
          <w:szCs w:val="24"/>
          <w:bdr w:val="none" w:sz="0" w:space="0" w:color="auto" w:frame="1"/>
          <w:lang w:eastAsia="ru-RU"/>
        </w:rPr>
      </w:pPr>
      <w:r w:rsidRPr="000F6996">
        <w:rPr>
          <w:rFonts w:ascii="Times New Roman" w:eastAsia="Arial Unicode MS" w:hAnsi="Times New Roman" w:cs="Times New Roman"/>
          <w:b/>
          <w:sz w:val="24"/>
          <w:szCs w:val="24"/>
          <w:bdr w:val="none" w:sz="0" w:space="0" w:color="auto" w:frame="1"/>
          <w:lang w:eastAsia="ru-RU"/>
        </w:rPr>
        <w:t>(Гармонизированный шаблон метаданных - версия формата 1.</w:t>
      </w:r>
      <w:r w:rsidR="002044A4">
        <w:rPr>
          <w:rFonts w:ascii="Times New Roman" w:eastAsia="Arial Unicode MS" w:hAnsi="Times New Roman" w:cs="Times New Roman"/>
          <w:b/>
          <w:sz w:val="24"/>
          <w:szCs w:val="24"/>
          <w:bdr w:val="none" w:sz="0" w:space="0" w:color="auto" w:frame="1"/>
          <w:lang w:eastAsia="ru-RU"/>
        </w:rPr>
        <w:t>1</w:t>
      </w:r>
      <w:r w:rsidRPr="000F6996">
        <w:rPr>
          <w:rFonts w:ascii="Times New Roman" w:eastAsia="Arial Unicode MS" w:hAnsi="Times New Roman" w:cs="Times New Roman"/>
          <w:b/>
          <w:sz w:val="24"/>
          <w:szCs w:val="24"/>
          <w:bdr w:val="none" w:sz="0" w:space="0" w:color="auto" w:frame="1"/>
          <w:lang w:eastAsia="ru-RU"/>
        </w:rPr>
        <w:t>)</w:t>
      </w:r>
    </w:p>
    <w:p w14:paraId="12ACFC8F" w14:textId="22AF8CCE" w:rsidR="000F6996" w:rsidRPr="000F6996" w:rsidRDefault="002044A4" w:rsidP="002044A4">
      <w:pPr>
        <w:numPr>
          <w:ilvl w:val="0"/>
          <w:numId w:val="3"/>
        </w:numPr>
        <w:tabs>
          <w:tab w:val="left" w:pos="284"/>
        </w:tabs>
        <w:spacing w:after="40"/>
        <w:ind w:left="0" w:firstLine="0"/>
        <w:contextualSpacing/>
        <w:jc w:val="both"/>
        <w:rPr>
          <w:rFonts w:ascii="Times New Roman" w:eastAsia="Arial Unicode MS" w:hAnsi="Times New Roman" w:cs="Times New Roman"/>
          <w:b/>
          <w:sz w:val="24"/>
          <w:szCs w:val="24"/>
          <w:bdr w:val="none" w:sz="0" w:space="0" w:color="auto" w:frame="1"/>
          <w:lang w:eastAsia="ru-RU"/>
        </w:rPr>
      </w:pPr>
      <w:r>
        <w:rPr>
          <w:rFonts w:ascii="Times New Roman" w:eastAsia="Arial Unicode MS" w:hAnsi="Times New Roman" w:cs="Times New Roman"/>
          <w:b/>
          <w:sz w:val="24"/>
          <w:szCs w:val="24"/>
          <w:bdr w:val="none" w:sz="0" w:space="0" w:color="auto" w:frame="1"/>
          <w:lang w:eastAsia="ru-RU"/>
        </w:rPr>
        <w:t>Информация о показателе</w:t>
      </w:r>
    </w:p>
    <w:p w14:paraId="1161ADF4" w14:textId="77777777" w:rsidR="000F6996" w:rsidRPr="000F6996" w:rsidRDefault="000F6996" w:rsidP="002044A4">
      <w:pPr>
        <w:tabs>
          <w:tab w:val="left" w:pos="284"/>
        </w:tabs>
        <w:spacing w:after="40"/>
        <w:jc w:val="both"/>
        <w:rPr>
          <w:rFonts w:ascii="Times New Roman" w:eastAsia="Arial Unicode MS" w:hAnsi="Times New Roman" w:cs="Times New Roman"/>
          <w:b/>
          <w:sz w:val="24"/>
          <w:szCs w:val="24"/>
          <w:bdr w:val="none" w:sz="0" w:space="0" w:color="auto" w:frame="1"/>
          <w:lang w:eastAsia="ru-RU"/>
        </w:rPr>
      </w:pPr>
      <w:r w:rsidRPr="000F6996">
        <w:rPr>
          <w:rFonts w:ascii="Times New Roman" w:eastAsia="Arial Unicode MS" w:hAnsi="Times New Roman" w:cs="Times New Roman"/>
          <w:b/>
          <w:sz w:val="24"/>
          <w:szCs w:val="24"/>
          <w:bdr w:val="none" w:sz="0" w:space="0" w:color="auto" w:frame="1"/>
          <w:lang w:eastAsia="ru-RU"/>
        </w:rPr>
        <w:t>0.</w:t>
      </w:r>
      <w:r w:rsidRPr="000F6996">
        <w:rPr>
          <w:rFonts w:ascii="Times New Roman" w:eastAsia="Arial Unicode MS" w:hAnsi="Times New Roman" w:cs="Times New Roman"/>
          <w:b/>
          <w:sz w:val="24"/>
          <w:szCs w:val="24"/>
          <w:bdr w:val="none" w:sz="0" w:space="0" w:color="auto" w:frame="1"/>
          <w:lang w:val="en-US" w:eastAsia="ru-RU"/>
        </w:rPr>
        <w:t>a</w:t>
      </w:r>
      <w:r w:rsidRPr="000F6996">
        <w:rPr>
          <w:rFonts w:ascii="Times New Roman" w:eastAsia="Arial Unicode MS" w:hAnsi="Times New Roman" w:cs="Times New Roman"/>
          <w:b/>
          <w:sz w:val="24"/>
          <w:szCs w:val="24"/>
          <w:bdr w:val="none" w:sz="0" w:space="0" w:color="auto" w:frame="1"/>
          <w:lang w:eastAsia="ru-RU"/>
        </w:rPr>
        <w:t>. Цель</w:t>
      </w:r>
    </w:p>
    <w:p w14:paraId="6B5B2ADD" w14:textId="318C93C2" w:rsidR="000F6996" w:rsidRPr="000F6996" w:rsidRDefault="000F6996" w:rsidP="002044A4">
      <w:pPr>
        <w:spacing w:after="40"/>
        <w:jc w:val="both"/>
        <w:rPr>
          <w:rFonts w:ascii="Times New Roman" w:eastAsia="Arial Unicode MS" w:hAnsi="Times New Roman" w:cs="Times New Roman"/>
          <w:sz w:val="24"/>
          <w:szCs w:val="24"/>
          <w:bdr w:val="none" w:sz="0" w:space="0" w:color="auto" w:frame="1"/>
          <w:lang w:eastAsia="ru-RU"/>
        </w:rPr>
      </w:pPr>
      <w:r w:rsidRPr="000F6996">
        <w:rPr>
          <w:rFonts w:ascii="Times New Roman" w:eastAsia="Arial Unicode MS" w:hAnsi="Times New Roman" w:cs="Times New Roman"/>
          <w:sz w:val="24"/>
          <w:szCs w:val="24"/>
          <w:bdr w:val="none" w:sz="0" w:space="0" w:color="auto" w:frame="1"/>
          <w:lang w:eastAsia="ru-RU"/>
        </w:rPr>
        <w:t xml:space="preserve">Цель </w:t>
      </w:r>
      <w:r w:rsidR="009916AC">
        <w:rPr>
          <w:rFonts w:ascii="Times New Roman" w:eastAsia="Arial Unicode MS" w:hAnsi="Times New Roman" w:cs="Times New Roman"/>
          <w:sz w:val="24"/>
          <w:szCs w:val="24"/>
          <w:bdr w:val="none" w:sz="0" w:space="0" w:color="auto" w:frame="1"/>
          <w:lang w:eastAsia="ru-RU"/>
        </w:rPr>
        <w:t>9</w:t>
      </w:r>
      <w:r w:rsidRPr="000F6996">
        <w:rPr>
          <w:rFonts w:ascii="Times New Roman" w:eastAsia="Arial Unicode MS" w:hAnsi="Times New Roman" w:cs="Times New Roman"/>
          <w:sz w:val="24"/>
          <w:szCs w:val="24"/>
          <w:bdr w:val="none" w:sz="0" w:space="0" w:color="auto" w:frame="1"/>
          <w:lang w:eastAsia="ru-RU"/>
        </w:rPr>
        <w:t xml:space="preserve">: </w:t>
      </w:r>
      <w:r w:rsidR="009916AC" w:rsidRPr="009916AC">
        <w:rPr>
          <w:rFonts w:ascii="Times New Roman" w:eastAsia="Arial Unicode MS" w:hAnsi="Times New Roman" w:cs="Times New Roman"/>
          <w:sz w:val="24"/>
          <w:szCs w:val="24"/>
          <w:bdr w:val="none" w:sz="0" w:space="0" w:color="auto" w:frame="1"/>
          <w:lang w:eastAsia="ru-RU"/>
        </w:rPr>
        <w:t>Создание стойкой инфраструктуры, содействие всеохватной и устойчивой индустриализации и инновациям</w:t>
      </w:r>
      <w:r w:rsidR="009916AC">
        <w:rPr>
          <w:rFonts w:ascii="Times New Roman" w:eastAsia="Arial Unicode MS" w:hAnsi="Times New Roman" w:cs="Times New Roman"/>
          <w:sz w:val="24"/>
          <w:szCs w:val="24"/>
          <w:bdr w:val="none" w:sz="0" w:space="0" w:color="auto" w:frame="1"/>
          <w:lang w:eastAsia="ru-RU"/>
        </w:rPr>
        <w:t>.</w:t>
      </w:r>
    </w:p>
    <w:p w14:paraId="238851D7" w14:textId="77777777" w:rsidR="000F6996" w:rsidRPr="000F6996" w:rsidRDefault="000F6996" w:rsidP="002044A4">
      <w:pPr>
        <w:tabs>
          <w:tab w:val="left" w:pos="284"/>
        </w:tabs>
        <w:spacing w:after="40"/>
        <w:jc w:val="both"/>
        <w:rPr>
          <w:rFonts w:ascii="Times New Roman" w:eastAsia="Arial Unicode MS" w:hAnsi="Times New Roman" w:cs="Times New Roman"/>
          <w:b/>
          <w:sz w:val="24"/>
          <w:szCs w:val="24"/>
          <w:bdr w:val="none" w:sz="0" w:space="0" w:color="auto" w:frame="1"/>
          <w:lang w:eastAsia="ru-RU"/>
        </w:rPr>
      </w:pPr>
      <w:r w:rsidRPr="000F6996">
        <w:rPr>
          <w:rFonts w:ascii="Times New Roman" w:eastAsia="Arial Unicode MS" w:hAnsi="Times New Roman" w:cs="Times New Roman"/>
          <w:b/>
          <w:sz w:val="24"/>
          <w:szCs w:val="24"/>
          <w:bdr w:val="none" w:sz="0" w:space="0" w:color="auto" w:frame="1"/>
          <w:lang w:eastAsia="ru-RU"/>
        </w:rPr>
        <w:t>0.</w:t>
      </w:r>
      <w:r w:rsidRPr="000F6996">
        <w:rPr>
          <w:rFonts w:ascii="Times New Roman" w:eastAsia="Arial Unicode MS" w:hAnsi="Times New Roman" w:cs="Times New Roman"/>
          <w:b/>
          <w:sz w:val="24"/>
          <w:szCs w:val="24"/>
          <w:bdr w:val="none" w:sz="0" w:space="0" w:color="auto" w:frame="1"/>
          <w:lang w:val="en-US" w:eastAsia="ru-RU"/>
        </w:rPr>
        <w:t>b</w:t>
      </w:r>
      <w:r w:rsidRPr="000F6996">
        <w:rPr>
          <w:rFonts w:ascii="Times New Roman" w:eastAsia="Arial Unicode MS" w:hAnsi="Times New Roman" w:cs="Times New Roman"/>
          <w:b/>
          <w:sz w:val="24"/>
          <w:szCs w:val="24"/>
          <w:bdr w:val="none" w:sz="0" w:space="0" w:color="auto" w:frame="1"/>
          <w:lang w:eastAsia="ru-RU"/>
        </w:rPr>
        <w:t>. Задача</w:t>
      </w:r>
    </w:p>
    <w:p w14:paraId="3FB87667" w14:textId="384FE787" w:rsidR="000F6996" w:rsidRPr="000F6996" w:rsidRDefault="009916AC" w:rsidP="002044A4">
      <w:pPr>
        <w:spacing w:after="40"/>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0F6996" w:rsidRPr="000F6996">
        <w:rPr>
          <w:rFonts w:ascii="Times New Roman" w:eastAsia="Calibri" w:hAnsi="Times New Roman" w:cs="Times New Roman"/>
          <w:sz w:val="24"/>
          <w:szCs w:val="24"/>
        </w:rPr>
        <w:t>.</w:t>
      </w:r>
      <w:r>
        <w:rPr>
          <w:rFonts w:ascii="Times New Roman" w:eastAsia="Calibri" w:hAnsi="Times New Roman" w:cs="Times New Roman"/>
          <w:sz w:val="24"/>
          <w:szCs w:val="24"/>
        </w:rPr>
        <w:t>1</w:t>
      </w:r>
      <w:r w:rsidR="000F6996" w:rsidRPr="000F6996">
        <w:rPr>
          <w:rFonts w:ascii="Times New Roman" w:eastAsia="Calibri" w:hAnsi="Times New Roman" w:cs="Times New Roman"/>
          <w:sz w:val="24"/>
          <w:szCs w:val="24"/>
        </w:rPr>
        <w:t xml:space="preserve">.  </w:t>
      </w:r>
      <w:r w:rsidRPr="009916AC">
        <w:rPr>
          <w:rFonts w:ascii="Times New Roman" w:eastAsia="Calibri" w:hAnsi="Times New Roman" w:cs="Times New Roman"/>
          <w:sz w:val="24"/>
          <w:szCs w:val="24"/>
        </w:rPr>
        <w:t>Развивать качественную, надежную, устойчивую и стойкую инфраструктуру, включая региональную и трансграничную инфраструктуру, в целях поддержки экономического развития и благополучия людей, уделяя особое внимание обеспечению недорогого и равноправного доступа для всех</w:t>
      </w:r>
      <w:r w:rsidR="000F6996" w:rsidRPr="000F6996">
        <w:rPr>
          <w:rFonts w:ascii="Times New Roman" w:eastAsia="Calibri" w:hAnsi="Times New Roman" w:cs="Times New Roman"/>
          <w:sz w:val="24"/>
          <w:szCs w:val="24"/>
        </w:rPr>
        <w:t>.</w:t>
      </w:r>
    </w:p>
    <w:p w14:paraId="22A32A55" w14:textId="77777777" w:rsidR="000F6996" w:rsidRPr="000F6996" w:rsidRDefault="000F6996" w:rsidP="002044A4">
      <w:pPr>
        <w:tabs>
          <w:tab w:val="left" w:pos="284"/>
        </w:tabs>
        <w:spacing w:after="40"/>
        <w:jc w:val="both"/>
        <w:rPr>
          <w:rFonts w:ascii="Times New Roman" w:eastAsia="Arial Unicode MS" w:hAnsi="Times New Roman" w:cs="Times New Roman"/>
          <w:b/>
          <w:sz w:val="24"/>
          <w:szCs w:val="24"/>
          <w:bdr w:val="none" w:sz="0" w:space="0" w:color="auto" w:frame="1"/>
          <w:lang w:eastAsia="ru-RU"/>
        </w:rPr>
      </w:pPr>
      <w:r w:rsidRPr="000F6996">
        <w:rPr>
          <w:rFonts w:ascii="Times New Roman" w:eastAsia="Arial Unicode MS" w:hAnsi="Times New Roman" w:cs="Times New Roman"/>
          <w:b/>
          <w:sz w:val="24"/>
          <w:szCs w:val="24"/>
          <w:bdr w:val="none" w:sz="0" w:space="0" w:color="auto" w:frame="1"/>
          <w:lang w:eastAsia="ru-RU"/>
        </w:rPr>
        <w:t>0.с. Показатель</w:t>
      </w:r>
    </w:p>
    <w:p w14:paraId="689BBB58" w14:textId="05EBC1D9" w:rsidR="000F6996" w:rsidRPr="000F6996" w:rsidRDefault="000F6996" w:rsidP="002044A4">
      <w:pPr>
        <w:spacing w:after="40"/>
        <w:jc w:val="both"/>
        <w:rPr>
          <w:rFonts w:ascii="Times New Roman" w:eastAsia="Calibri" w:hAnsi="Times New Roman" w:cs="Times New Roman"/>
          <w:sz w:val="24"/>
          <w:szCs w:val="24"/>
        </w:rPr>
      </w:pPr>
      <w:r w:rsidRPr="000F6996">
        <w:rPr>
          <w:rFonts w:ascii="Times New Roman" w:eastAsia="Calibri" w:hAnsi="Times New Roman" w:cs="Times New Roman"/>
          <w:sz w:val="24"/>
          <w:szCs w:val="24"/>
        </w:rPr>
        <w:t xml:space="preserve">Показатель </w:t>
      </w:r>
      <w:r w:rsidR="009916AC" w:rsidRPr="009916AC">
        <w:rPr>
          <w:rFonts w:ascii="Times New Roman" w:eastAsia="Calibri" w:hAnsi="Times New Roman" w:cs="Times New Roman"/>
          <w:sz w:val="24"/>
          <w:szCs w:val="24"/>
        </w:rPr>
        <w:t>9.1.1</w:t>
      </w:r>
      <w:r w:rsidR="009916AC">
        <w:rPr>
          <w:rFonts w:ascii="Times New Roman" w:eastAsia="Calibri" w:hAnsi="Times New Roman" w:cs="Times New Roman"/>
          <w:sz w:val="24"/>
          <w:szCs w:val="24"/>
        </w:rPr>
        <w:t>.</w:t>
      </w:r>
      <w:r w:rsidR="009916AC" w:rsidRPr="009916AC">
        <w:rPr>
          <w:rFonts w:ascii="Times New Roman" w:eastAsia="Calibri" w:hAnsi="Times New Roman" w:cs="Times New Roman"/>
          <w:sz w:val="24"/>
          <w:szCs w:val="24"/>
        </w:rPr>
        <w:t xml:space="preserve"> Доля сельского населения, проживающего в пределах 2 км от круглогодичной дороги</w:t>
      </w:r>
      <w:r w:rsidRPr="000F6996">
        <w:rPr>
          <w:rFonts w:ascii="Times New Roman" w:eastAsia="Calibri" w:hAnsi="Times New Roman" w:cs="Times New Roman"/>
          <w:sz w:val="24"/>
          <w:szCs w:val="24"/>
        </w:rPr>
        <w:t>.</w:t>
      </w:r>
    </w:p>
    <w:p w14:paraId="396F0F36" w14:textId="77777777" w:rsidR="000F6996" w:rsidRPr="006F6B79" w:rsidRDefault="000F6996" w:rsidP="002044A4">
      <w:pPr>
        <w:spacing w:after="40"/>
        <w:jc w:val="both"/>
        <w:rPr>
          <w:rFonts w:ascii="Times New Roman" w:eastAsia="Arial Unicode MS" w:hAnsi="Times New Roman" w:cs="Times New Roman"/>
          <w:b/>
          <w:sz w:val="24"/>
          <w:szCs w:val="24"/>
          <w:bdr w:val="none" w:sz="0" w:space="0" w:color="auto" w:frame="1"/>
          <w:lang w:eastAsia="ru-RU"/>
        </w:rPr>
      </w:pPr>
      <w:r w:rsidRPr="006F6B79">
        <w:rPr>
          <w:rFonts w:ascii="Times New Roman" w:eastAsia="Arial Unicode MS" w:hAnsi="Times New Roman" w:cs="Times New Roman"/>
          <w:b/>
          <w:sz w:val="24"/>
          <w:szCs w:val="24"/>
          <w:bdr w:val="none" w:sz="0" w:space="0" w:color="auto" w:frame="1"/>
          <w:lang w:eastAsia="ru-RU"/>
        </w:rPr>
        <w:t>0.</w:t>
      </w:r>
      <w:r w:rsidRPr="000F6996">
        <w:rPr>
          <w:rFonts w:ascii="Times New Roman" w:eastAsia="Arial Unicode MS" w:hAnsi="Times New Roman" w:cs="Times New Roman"/>
          <w:b/>
          <w:sz w:val="24"/>
          <w:szCs w:val="24"/>
          <w:bdr w:val="none" w:sz="0" w:space="0" w:color="auto" w:frame="1"/>
          <w:lang w:val="en-US" w:eastAsia="ru-RU"/>
        </w:rPr>
        <w:t>d</w:t>
      </w:r>
      <w:r w:rsidRPr="006F6B79">
        <w:rPr>
          <w:rFonts w:ascii="Times New Roman" w:eastAsia="Arial Unicode MS" w:hAnsi="Times New Roman" w:cs="Times New Roman"/>
          <w:b/>
          <w:sz w:val="24"/>
          <w:szCs w:val="24"/>
          <w:bdr w:val="none" w:sz="0" w:space="0" w:color="auto" w:frame="1"/>
          <w:lang w:eastAsia="ru-RU"/>
        </w:rPr>
        <w:t xml:space="preserve">. </w:t>
      </w:r>
      <w:r w:rsidRPr="000F6996">
        <w:rPr>
          <w:rFonts w:ascii="Times New Roman" w:eastAsia="Arial Unicode MS" w:hAnsi="Times New Roman" w:cs="Times New Roman"/>
          <w:b/>
          <w:sz w:val="24"/>
          <w:szCs w:val="24"/>
          <w:bdr w:val="none" w:sz="0" w:space="0" w:color="auto" w:frame="1"/>
          <w:lang w:eastAsia="ru-RU"/>
        </w:rPr>
        <w:t>Ряд</w:t>
      </w:r>
      <w:r w:rsidRPr="006F6B79">
        <w:rPr>
          <w:rFonts w:ascii="Times New Roman" w:eastAsia="Arial Unicode MS" w:hAnsi="Times New Roman" w:cs="Times New Roman"/>
          <w:b/>
          <w:sz w:val="24"/>
          <w:szCs w:val="24"/>
          <w:bdr w:val="none" w:sz="0" w:space="0" w:color="auto" w:frame="1"/>
          <w:lang w:eastAsia="ru-RU"/>
        </w:rPr>
        <w:t xml:space="preserve"> </w:t>
      </w:r>
      <w:r w:rsidRPr="000F6996">
        <w:rPr>
          <w:rFonts w:ascii="Times New Roman" w:eastAsia="Arial Unicode MS" w:hAnsi="Times New Roman" w:cs="Times New Roman"/>
          <w:b/>
          <w:sz w:val="24"/>
          <w:szCs w:val="24"/>
          <w:bdr w:val="none" w:sz="0" w:space="0" w:color="auto" w:frame="1"/>
          <w:lang w:eastAsia="ru-RU"/>
        </w:rPr>
        <w:t>данных</w:t>
      </w:r>
    </w:p>
    <w:p w14:paraId="74A76833" w14:textId="784F510A" w:rsidR="000F6996" w:rsidRPr="002044A4" w:rsidRDefault="002044A4" w:rsidP="002044A4">
      <w:pPr>
        <w:spacing w:after="40" w:line="240" w:lineRule="auto"/>
        <w:jc w:val="both"/>
        <w:rPr>
          <w:rFonts w:ascii="Times New Roman" w:eastAsia="Calibri" w:hAnsi="Times New Roman" w:cs="Times New Roman"/>
          <w:sz w:val="24"/>
          <w:lang w:eastAsia="ru-RU"/>
        </w:rPr>
      </w:pPr>
      <w:r w:rsidRPr="002044A4">
        <w:rPr>
          <w:rFonts w:ascii="Times New Roman" w:eastAsia="Calibri" w:hAnsi="Times New Roman" w:cs="Times New Roman"/>
          <w:sz w:val="24"/>
          <w:lang w:val="en-US" w:eastAsia="ru-RU"/>
        </w:rPr>
        <w:t>SP</w:t>
      </w:r>
      <w:r w:rsidRPr="002044A4">
        <w:rPr>
          <w:rFonts w:ascii="Times New Roman" w:eastAsia="Calibri" w:hAnsi="Times New Roman" w:cs="Times New Roman"/>
          <w:sz w:val="24"/>
          <w:lang w:eastAsia="ru-RU"/>
        </w:rPr>
        <w:t>_</w:t>
      </w:r>
      <w:r w:rsidRPr="002044A4">
        <w:rPr>
          <w:rFonts w:ascii="Times New Roman" w:eastAsia="Calibri" w:hAnsi="Times New Roman" w:cs="Times New Roman"/>
          <w:sz w:val="24"/>
          <w:lang w:val="en-US" w:eastAsia="ru-RU"/>
        </w:rPr>
        <w:t>ROD</w:t>
      </w:r>
      <w:r w:rsidRPr="002044A4">
        <w:rPr>
          <w:rFonts w:ascii="Times New Roman" w:eastAsia="Calibri" w:hAnsi="Times New Roman" w:cs="Times New Roman"/>
          <w:sz w:val="24"/>
          <w:lang w:eastAsia="ru-RU"/>
        </w:rPr>
        <w:t>_</w:t>
      </w:r>
      <w:r w:rsidRPr="002044A4">
        <w:rPr>
          <w:rFonts w:ascii="Times New Roman" w:eastAsia="Calibri" w:hAnsi="Times New Roman" w:cs="Times New Roman"/>
          <w:sz w:val="24"/>
          <w:lang w:val="en-US" w:eastAsia="ru-RU"/>
        </w:rPr>
        <w:t>R</w:t>
      </w:r>
      <w:r w:rsidRPr="002044A4">
        <w:rPr>
          <w:rFonts w:ascii="Times New Roman" w:eastAsia="Calibri" w:hAnsi="Times New Roman" w:cs="Times New Roman"/>
          <w:sz w:val="24"/>
          <w:lang w:eastAsia="ru-RU"/>
        </w:rPr>
        <w:t>2</w:t>
      </w:r>
      <w:r w:rsidRPr="002044A4">
        <w:rPr>
          <w:rFonts w:ascii="Times New Roman" w:eastAsia="Calibri" w:hAnsi="Times New Roman" w:cs="Times New Roman"/>
          <w:sz w:val="24"/>
          <w:lang w:val="en-US" w:eastAsia="ru-RU"/>
        </w:rPr>
        <w:t>KM</w:t>
      </w:r>
      <w:r w:rsidRPr="002044A4">
        <w:rPr>
          <w:rFonts w:ascii="Times New Roman" w:eastAsia="Calibri" w:hAnsi="Times New Roman" w:cs="Times New Roman"/>
          <w:sz w:val="24"/>
          <w:lang w:eastAsia="ru-RU"/>
        </w:rPr>
        <w:t xml:space="preserve"> – </w:t>
      </w:r>
      <w:r w:rsidRPr="009916AC">
        <w:rPr>
          <w:rFonts w:ascii="Times New Roman" w:eastAsia="Calibri" w:hAnsi="Times New Roman" w:cs="Times New Roman"/>
          <w:sz w:val="24"/>
          <w:szCs w:val="24"/>
        </w:rPr>
        <w:t>Доля сельского населения, проживающего в пределах 2 км от круглогодичной дороги</w:t>
      </w:r>
      <w:r w:rsidRPr="002044A4">
        <w:rPr>
          <w:rFonts w:ascii="Times New Roman" w:eastAsia="Calibri" w:hAnsi="Times New Roman" w:cs="Times New Roman"/>
          <w:sz w:val="24"/>
          <w:lang w:eastAsia="ru-RU"/>
        </w:rPr>
        <w:t xml:space="preserve"> [9.1.1]</w:t>
      </w:r>
    </w:p>
    <w:p w14:paraId="555567B5" w14:textId="65E669ED" w:rsidR="000F6996" w:rsidRPr="006F6B79" w:rsidRDefault="000F6996" w:rsidP="002044A4">
      <w:pPr>
        <w:tabs>
          <w:tab w:val="left" w:pos="284"/>
        </w:tabs>
        <w:spacing w:after="40"/>
        <w:jc w:val="both"/>
        <w:rPr>
          <w:rFonts w:ascii="Times New Roman" w:eastAsia="Arial Unicode MS" w:hAnsi="Times New Roman" w:cs="Times New Roman"/>
          <w:b/>
          <w:sz w:val="24"/>
          <w:szCs w:val="24"/>
          <w:bdr w:val="none" w:sz="0" w:space="0" w:color="auto" w:frame="1"/>
          <w:lang w:eastAsia="ru-RU"/>
        </w:rPr>
      </w:pPr>
      <w:r w:rsidRPr="000F6996">
        <w:rPr>
          <w:rFonts w:ascii="Times New Roman" w:eastAsia="Arial Unicode MS" w:hAnsi="Times New Roman" w:cs="Times New Roman"/>
          <w:b/>
          <w:sz w:val="24"/>
          <w:szCs w:val="24"/>
          <w:bdr w:val="none" w:sz="0" w:space="0" w:color="auto" w:frame="1"/>
          <w:lang w:eastAsia="ru-RU"/>
        </w:rPr>
        <w:t>0.</w:t>
      </w:r>
      <w:r w:rsidRPr="000F6996">
        <w:rPr>
          <w:rFonts w:ascii="Times New Roman" w:eastAsia="Arial Unicode MS" w:hAnsi="Times New Roman" w:cs="Times New Roman"/>
          <w:b/>
          <w:sz w:val="24"/>
          <w:szCs w:val="24"/>
          <w:bdr w:val="none" w:sz="0" w:space="0" w:color="auto" w:frame="1"/>
          <w:lang w:val="en-US" w:eastAsia="ru-RU"/>
        </w:rPr>
        <w:t>e</w:t>
      </w:r>
      <w:r w:rsidR="002044A4">
        <w:rPr>
          <w:rFonts w:ascii="Times New Roman" w:eastAsia="Arial Unicode MS" w:hAnsi="Times New Roman" w:cs="Times New Roman"/>
          <w:b/>
          <w:sz w:val="24"/>
          <w:szCs w:val="24"/>
          <w:bdr w:val="none" w:sz="0" w:space="0" w:color="auto" w:frame="1"/>
          <w:lang w:eastAsia="ru-RU"/>
        </w:rPr>
        <w:t>. Обновление данных</w:t>
      </w:r>
    </w:p>
    <w:p w14:paraId="48787C45" w14:textId="0930CD26" w:rsidR="000F6996" w:rsidRPr="000F6996" w:rsidRDefault="002044A4" w:rsidP="002044A4">
      <w:pPr>
        <w:tabs>
          <w:tab w:val="left" w:pos="284"/>
        </w:tabs>
        <w:spacing w:after="40"/>
        <w:jc w:val="both"/>
        <w:rPr>
          <w:rFonts w:ascii="Times New Roman" w:eastAsia="Arial Unicode MS" w:hAnsi="Times New Roman" w:cs="Times New Roman"/>
          <w:sz w:val="24"/>
          <w:szCs w:val="24"/>
          <w:bdr w:val="none" w:sz="0" w:space="0" w:color="auto" w:frame="1"/>
          <w:lang w:eastAsia="ru-RU"/>
        </w:rPr>
      </w:pPr>
      <w:r>
        <w:rPr>
          <w:rFonts w:ascii="Times New Roman" w:eastAsia="Arial Unicode MS" w:hAnsi="Times New Roman" w:cs="Times New Roman"/>
          <w:sz w:val="24"/>
          <w:szCs w:val="24"/>
          <w:bdr w:val="none" w:sz="0" w:space="0" w:color="auto" w:frame="1"/>
          <w:lang w:eastAsia="ru-RU"/>
        </w:rPr>
        <w:t>27.09.2024</w:t>
      </w:r>
    </w:p>
    <w:p w14:paraId="51444406" w14:textId="355F18CA" w:rsidR="000F6996" w:rsidRPr="006F6B79" w:rsidRDefault="000F6996" w:rsidP="002044A4">
      <w:pPr>
        <w:tabs>
          <w:tab w:val="left" w:pos="284"/>
        </w:tabs>
        <w:spacing w:after="40"/>
        <w:jc w:val="both"/>
        <w:rPr>
          <w:rFonts w:ascii="Times New Roman" w:eastAsia="Arial Unicode MS" w:hAnsi="Times New Roman" w:cs="Times New Roman"/>
          <w:b/>
          <w:sz w:val="24"/>
          <w:szCs w:val="24"/>
          <w:bdr w:val="none" w:sz="0" w:space="0" w:color="auto" w:frame="1"/>
          <w:lang w:eastAsia="ru-RU"/>
        </w:rPr>
      </w:pPr>
      <w:r w:rsidRPr="000F6996">
        <w:rPr>
          <w:rFonts w:ascii="Times New Roman" w:eastAsia="Arial Unicode MS" w:hAnsi="Times New Roman" w:cs="Times New Roman"/>
          <w:b/>
          <w:sz w:val="24"/>
          <w:szCs w:val="24"/>
          <w:bdr w:val="none" w:sz="0" w:space="0" w:color="auto" w:frame="1"/>
          <w:lang w:eastAsia="ru-RU"/>
        </w:rPr>
        <w:t>0.</w:t>
      </w:r>
      <w:r w:rsidRPr="000F6996">
        <w:rPr>
          <w:rFonts w:ascii="Times New Roman" w:eastAsia="Arial Unicode MS" w:hAnsi="Times New Roman" w:cs="Times New Roman"/>
          <w:b/>
          <w:sz w:val="24"/>
          <w:szCs w:val="24"/>
          <w:bdr w:val="none" w:sz="0" w:space="0" w:color="auto" w:frame="1"/>
          <w:lang w:val="en-US" w:eastAsia="ru-RU"/>
        </w:rPr>
        <w:t>f</w:t>
      </w:r>
      <w:r w:rsidR="002044A4">
        <w:rPr>
          <w:rFonts w:ascii="Times New Roman" w:eastAsia="Arial Unicode MS" w:hAnsi="Times New Roman" w:cs="Times New Roman"/>
          <w:b/>
          <w:sz w:val="24"/>
          <w:szCs w:val="24"/>
          <w:bdr w:val="none" w:sz="0" w:space="0" w:color="auto" w:frame="1"/>
          <w:lang w:eastAsia="ru-RU"/>
        </w:rPr>
        <w:t>. Связанные показатели</w:t>
      </w:r>
    </w:p>
    <w:p w14:paraId="42F275AB" w14:textId="5B4EFA45" w:rsidR="000F6996" w:rsidRPr="000F6996" w:rsidRDefault="009916AC" w:rsidP="002044A4">
      <w:pPr>
        <w:tabs>
          <w:tab w:val="left" w:pos="284"/>
        </w:tabs>
        <w:spacing w:after="40"/>
        <w:jc w:val="both"/>
        <w:rPr>
          <w:rFonts w:ascii="Times New Roman" w:eastAsia="Calibri" w:hAnsi="Times New Roman" w:cs="Times New Roman"/>
          <w:sz w:val="24"/>
          <w:lang w:eastAsia="ru-RU"/>
        </w:rPr>
      </w:pPr>
      <w:r>
        <w:rPr>
          <w:rFonts w:ascii="Times New Roman" w:eastAsia="Calibri" w:hAnsi="Times New Roman" w:cs="Times New Roman"/>
          <w:sz w:val="24"/>
          <w:lang w:eastAsia="ru-RU"/>
        </w:rPr>
        <w:t>Не</w:t>
      </w:r>
      <w:r w:rsidR="002044A4">
        <w:rPr>
          <w:rFonts w:ascii="Times New Roman" w:eastAsia="Calibri" w:hAnsi="Times New Roman" w:cs="Times New Roman"/>
          <w:sz w:val="24"/>
          <w:lang w:eastAsia="ru-RU"/>
        </w:rPr>
        <w:t xml:space="preserve"> применимо</w:t>
      </w:r>
    </w:p>
    <w:p w14:paraId="6A98F2A4" w14:textId="77777777" w:rsidR="000F6996" w:rsidRPr="000F6996" w:rsidRDefault="000F6996" w:rsidP="002044A4">
      <w:pPr>
        <w:tabs>
          <w:tab w:val="left" w:pos="284"/>
        </w:tabs>
        <w:spacing w:after="40"/>
        <w:jc w:val="both"/>
        <w:rPr>
          <w:rFonts w:ascii="Times New Roman" w:eastAsia="Arial Unicode MS" w:hAnsi="Times New Roman" w:cs="Times New Roman"/>
          <w:sz w:val="24"/>
          <w:szCs w:val="24"/>
          <w:bdr w:val="none" w:sz="0" w:space="0" w:color="auto" w:frame="1"/>
          <w:lang w:eastAsia="ru-RU"/>
        </w:rPr>
      </w:pPr>
      <w:r w:rsidRPr="000F6996">
        <w:rPr>
          <w:rFonts w:ascii="Times New Roman" w:eastAsia="Arial Unicode MS" w:hAnsi="Times New Roman" w:cs="Times New Roman"/>
          <w:b/>
          <w:sz w:val="24"/>
          <w:szCs w:val="24"/>
          <w:bdr w:val="none" w:sz="0" w:space="0" w:color="auto" w:frame="1"/>
          <w:lang w:eastAsia="ru-RU"/>
        </w:rPr>
        <w:t>0.</w:t>
      </w:r>
      <w:r w:rsidRPr="000F6996">
        <w:rPr>
          <w:rFonts w:ascii="Times New Roman" w:eastAsia="Arial Unicode MS" w:hAnsi="Times New Roman" w:cs="Times New Roman"/>
          <w:b/>
          <w:sz w:val="24"/>
          <w:szCs w:val="24"/>
          <w:bdr w:val="none" w:sz="0" w:space="0" w:color="auto" w:frame="1"/>
          <w:lang w:val="en-US" w:eastAsia="ru-RU"/>
        </w:rPr>
        <w:t>g</w:t>
      </w:r>
      <w:r w:rsidRPr="000F6996">
        <w:rPr>
          <w:rFonts w:ascii="Times New Roman" w:eastAsia="Arial Unicode MS" w:hAnsi="Times New Roman" w:cs="Times New Roman"/>
          <w:b/>
          <w:sz w:val="24"/>
          <w:szCs w:val="24"/>
          <w:bdr w:val="none" w:sz="0" w:space="0" w:color="auto" w:frame="1"/>
          <w:lang w:eastAsia="ru-RU"/>
        </w:rPr>
        <w:t>. Международные организации, ответственные за глобальный мониторинг</w:t>
      </w:r>
    </w:p>
    <w:p w14:paraId="7DBB17A0" w14:textId="6E2C41F1" w:rsidR="009916AC" w:rsidRDefault="002044A4" w:rsidP="002044A4">
      <w:pPr>
        <w:pBdr>
          <w:bottom w:val="single" w:sz="12" w:space="4" w:color="DDDDDD"/>
        </w:pBdr>
        <w:shd w:val="clear" w:color="auto" w:fill="FFFFFF"/>
        <w:spacing w:after="40"/>
        <w:jc w:val="both"/>
        <w:outlineLvl w:val="2"/>
        <w:rPr>
          <w:rFonts w:ascii="Times New Roman" w:eastAsia="Calibri" w:hAnsi="Times New Roman" w:cs="Times New Roman"/>
          <w:sz w:val="24"/>
          <w:szCs w:val="24"/>
        </w:rPr>
      </w:pPr>
      <w:bookmarkStart w:id="1" w:name="_Toc36655609"/>
      <w:bookmarkStart w:id="2" w:name="_Toc36812572"/>
      <w:bookmarkStart w:id="3" w:name="_Toc36812685"/>
      <w:bookmarkStart w:id="4" w:name="_Toc36813072"/>
      <w:bookmarkStart w:id="5" w:name="_Toc37932744"/>
      <w:r>
        <w:rPr>
          <w:rFonts w:ascii="Times New Roman" w:eastAsia="Calibri" w:hAnsi="Times New Roman" w:cs="Times New Roman"/>
          <w:sz w:val="24"/>
          <w:szCs w:val="24"/>
        </w:rPr>
        <w:t xml:space="preserve">Группа </w:t>
      </w:r>
      <w:r w:rsidR="006F6B79">
        <w:rPr>
          <w:rFonts w:ascii="Times New Roman" w:eastAsia="Calibri" w:hAnsi="Times New Roman" w:cs="Times New Roman"/>
          <w:sz w:val="24"/>
          <w:szCs w:val="24"/>
        </w:rPr>
        <w:t>В</w:t>
      </w:r>
      <w:r w:rsidR="009916AC" w:rsidRPr="009916AC">
        <w:rPr>
          <w:rFonts w:ascii="Times New Roman" w:eastAsia="Calibri" w:hAnsi="Times New Roman" w:cs="Times New Roman"/>
          <w:sz w:val="24"/>
          <w:szCs w:val="24"/>
        </w:rPr>
        <w:t>семирн</w:t>
      </w:r>
      <w:r>
        <w:rPr>
          <w:rFonts w:ascii="Times New Roman" w:eastAsia="Calibri" w:hAnsi="Times New Roman" w:cs="Times New Roman"/>
          <w:sz w:val="24"/>
          <w:szCs w:val="24"/>
        </w:rPr>
        <w:t xml:space="preserve">ого </w:t>
      </w:r>
      <w:r w:rsidR="009916AC" w:rsidRPr="009916AC">
        <w:rPr>
          <w:rFonts w:ascii="Times New Roman" w:eastAsia="Calibri" w:hAnsi="Times New Roman" w:cs="Times New Roman"/>
          <w:sz w:val="24"/>
          <w:szCs w:val="24"/>
        </w:rPr>
        <w:t>банк</w:t>
      </w:r>
      <w:r>
        <w:rPr>
          <w:rFonts w:ascii="Times New Roman" w:eastAsia="Calibri" w:hAnsi="Times New Roman" w:cs="Times New Roman"/>
          <w:sz w:val="24"/>
          <w:szCs w:val="24"/>
        </w:rPr>
        <w:t>а</w:t>
      </w:r>
    </w:p>
    <w:p w14:paraId="343B4C29" w14:textId="1C15E72C" w:rsidR="000F6996" w:rsidRPr="000F6996" w:rsidRDefault="000F6996" w:rsidP="002044A4">
      <w:pPr>
        <w:pBdr>
          <w:bottom w:val="single" w:sz="12" w:space="4" w:color="DDDDDD"/>
        </w:pBdr>
        <w:shd w:val="clear" w:color="auto" w:fill="FFFFFF"/>
        <w:spacing w:after="40"/>
        <w:jc w:val="both"/>
        <w:outlineLvl w:val="2"/>
        <w:rPr>
          <w:rFonts w:ascii="Times New Roman" w:eastAsia="Times New Roman" w:hAnsi="Times New Roman" w:cs="Times New Roman"/>
          <w:b/>
          <w:sz w:val="24"/>
          <w:szCs w:val="24"/>
          <w:lang w:eastAsia="en-GB"/>
        </w:rPr>
      </w:pPr>
      <w:r w:rsidRPr="000F6996">
        <w:rPr>
          <w:rFonts w:ascii="Times New Roman" w:eastAsia="Times New Roman" w:hAnsi="Times New Roman" w:cs="Times New Roman"/>
          <w:b/>
          <w:sz w:val="24"/>
          <w:szCs w:val="24"/>
          <w:lang w:eastAsia="en-GB"/>
        </w:rPr>
        <w:t xml:space="preserve">1. </w:t>
      </w:r>
      <w:bookmarkEnd w:id="1"/>
      <w:bookmarkEnd w:id="2"/>
      <w:bookmarkEnd w:id="3"/>
      <w:bookmarkEnd w:id="4"/>
      <w:bookmarkEnd w:id="5"/>
      <w:r w:rsidR="00C33BDA">
        <w:rPr>
          <w:rFonts w:ascii="Times New Roman" w:eastAsia="Times New Roman" w:hAnsi="Times New Roman" w:cs="Times New Roman"/>
          <w:b/>
          <w:sz w:val="24"/>
          <w:szCs w:val="24"/>
          <w:lang w:eastAsia="en-GB"/>
        </w:rPr>
        <w:t>Поставщик данных</w:t>
      </w:r>
    </w:p>
    <w:p w14:paraId="61E58BE5" w14:textId="77777777" w:rsidR="000F6996" w:rsidRPr="0097559D" w:rsidRDefault="000F6996" w:rsidP="002044A4">
      <w:pPr>
        <w:spacing w:after="40"/>
        <w:jc w:val="both"/>
        <w:rPr>
          <w:rFonts w:ascii="Times New Roman" w:eastAsia="Calibri" w:hAnsi="Times New Roman" w:cs="Times New Roman"/>
          <w:b/>
          <w:sz w:val="24"/>
        </w:rPr>
      </w:pPr>
      <w:r w:rsidRPr="0097559D">
        <w:rPr>
          <w:rFonts w:ascii="Times New Roman" w:eastAsia="Calibri" w:hAnsi="Times New Roman" w:cs="Times New Roman"/>
          <w:b/>
          <w:sz w:val="24"/>
        </w:rPr>
        <w:t>1.a. Организация</w:t>
      </w:r>
    </w:p>
    <w:p w14:paraId="727F0C20" w14:textId="6DB8AD1D" w:rsidR="009916AC" w:rsidRDefault="002044A4" w:rsidP="002044A4">
      <w:pPr>
        <w:pBdr>
          <w:bottom w:val="single" w:sz="12" w:space="4" w:color="DDDDDD"/>
        </w:pBdr>
        <w:shd w:val="clear" w:color="auto" w:fill="FFFFFF"/>
        <w:spacing w:after="40"/>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Группа </w:t>
      </w:r>
      <w:r w:rsidR="006F6B79">
        <w:rPr>
          <w:rFonts w:ascii="Times New Roman" w:eastAsia="Calibri" w:hAnsi="Times New Roman" w:cs="Times New Roman"/>
          <w:sz w:val="24"/>
          <w:szCs w:val="24"/>
        </w:rPr>
        <w:t>В</w:t>
      </w:r>
      <w:r w:rsidRPr="009916AC">
        <w:rPr>
          <w:rFonts w:ascii="Times New Roman" w:eastAsia="Calibri" w:hAnsi="Times New Roman" w:cs="Times New Roman"/>
          <w:sz w:val="24"/>
          <w:szCs w:val="24"/>
        </w:rPr>
        <w:t>семирн</w:t>
      </w:r>
      <w:r>
        <w:rPr>
          <w:rFonts w:ascii="Times New Roman" w:eastAsia="Calibri" w:hAnsi="Times New Roman" w:cs="Times New Roman"/>
          <w:sz w:val="24"/>
          <w:szCs w:val="24"/>
        </w:rPr>
        <w:t xml:space="preserve">ого </w:t>
      </w:r>
      <w:r w:rsidRPr="009916AC">
        <w:rPr>
          <w:rFonts w:ascii="Times New Roman" w:eastAsia="Calibri" w:hAnsi="Times New Roman" w:cs="Times New Roman"/>
          <w:sz w:val="24"/>
          <w:szCs w:val="24"/>
        </w:rPr>
        <w:t>банк</w:t>
      </w:r>
      <w:r>
        <w:rPr>
          <w:rFonts w:ascii="Times New Roman" w:eastAsia="Calibri" w:hAnsi="Times New Roman" w:cs="Times New Roman"/>
          <w:sz w:val="24"/>
          <w:szCs w:val="24"/>
        </w:rPr>
        <w:t>а</w:t>
      </w:r>
    </w:p>
    <w:p w14:paraId="77ED0EC4" w14:textId="77777777" w:rsidR="002044A4" w:rsidRDefault="002044A4" w:rsidP="002044A4">
      <w:pPr>
        <w:pBdr>
          <w:bottom w:val="single" w:sz="12" w:space="4" w:color="DDDDDD"/>
        </w:pBdr>
        <w:shd w:val="clear" w:color="auto" w:fill="FFFFFF"/>
        <w:spacing w:after="40"/>
        <w:jc w:val="both"/>
        <w:outlineLvl w:val="2"/>
        <w:rPr>
          <w:rFonts w:ascii="Times New Roman" w:eastAsia="Calibri" w:hAnsi="Times New Roman" w:cs="Times New Roman"/>
          <w:sz w:val="24"/>
          <w:szCs w:val="24"/>
        </w:rPr>
      </w:pPr>
    </w:p>
    <w:p w14:paraId="0A25F023" w14:textId="4065CF51" w:rsidR="000F6996" w:rsidRPr="000F6996" w:rsidRDefault="000F6996" w:rsidP="002044A4">
      <w:pPr>
        <w:pBdr>
          <w:bottom w:val="single" w:sz="12" w:space="4" w:color="DDDDDD"/>
        </w:pBdr>
        <w:shd w:val="clear" w:color="auto" w:fill="FFFFFF"/>
        <w:spacing w:after="40"/>
        <w:jc w:val="both"/>
        <w:outlineLvl w:val="2"/>
        <w:rPr>
          <w:rFonts w:ascii="Times New Roman" w:eastAsia="Times New Roman" w:hAnsi="Times New Roman" w:cs="Times New Roman"/>
          <w:b/>
          <w:sz w:val="24"/>
          <w:szCs w:val="24"/>
          <w:lang w:eastAsia="en-GB"/>
        </w:rPr>
      </w:pPr>
      <w:r w:rsidRPr="000F6996">
        <w:rPr>
          <w:rFonts w:ascii="Times New Roman" w:eastAsia="Times New Roman" w:hAnsi="Times New Roman" w:cs="Times New Roman"/>
          <w:b/>
          <w:sz w:val="24"/>
          <w:szCs w:val="24"/>
          <w:lang w:eastAsia="en-GB"/>
        </w:rPr>
        <w:t>2. Определения, понятия и классификации</w:t>
      </w:r>
    </w:p>
    <w:p w14:paraId="6C7A191F" w14:textId="77777777" w:rsidR="000F6996" w:rsidRPr="0097559D" w:rsidRDefault="000F6996" w:rsidP="002044A4">
      <w:pPr>
        <w:pBdr>
          <w:bottom w:val="single" w:sz="12" w:space="4" w:color="DDDDDD"/>
        </w:pBdr>
        <w:shd w:val="clear" w:color="auto" w:fill="FFFFFF"/>
        <w:spacing w:after="40"/>
        <w:jc w:val="both"/>
        <w:outlineLvl w:val="2"/>
        <w:rPr>
          <w:rFonts w:ascii="Times New Roman" w:eastAsia="Times New Roman" w:hAnsi="Times New Roman" w:cs="Times New Roman"/>
          <w:b/>
          <w:sz w:val="24"/>
          <w:szCs w:val="24"/>
          <w:lang w:eastAsia="en-GB"/>
        </w:rPr>
      </w:pPr>
      <w:r w:rsidRPr="0097559D">
        <w:rPr>
          <w:rFonts w:ascii="Times New Roman" w:eastAsia="Times New Roman" w:hAnsi="Times New Roman" w:cs="Times New Roman"/>
          <w:b/>
          <w:sz w:val="24"/>
          <w:szCs w:val="24"/>
          <w:lang w:eastAsia="en-GB"/>
        </w:rPr>
        <w:t>2.</w:t>
      </w:r>
      <w:r w:rsidRPr="0097559D">
        <w:rPr>
          <w:rFonts w:ascii="Times New Roman" w:eastAsia="Times New Roman" w:hAnsi="Times New Roman" w:cs="Times New Roman"/>
          <w:b/>
          <w:sz w:val="24"/>
          <w:szCs w:val="24"/>
          <w:lang w:val="en-GB" w:eastAsia="en-GB"/>
        </w:rPr>
        <w:t>a</w:t>
      </w:r>
      <w:r w:rsidRPr="0097559D">
        <w:rPr>
          <w:rFonts w:ascii="Times New Roman" w:eastAsia="Times New Roman" w:hAnsi="Times New Roman" w:cs="Times New Roman"/>
          <w:b/>
          <w:sz w:val="24"/>
          <w:szCs w:val="24"/>
          <w:lang w:eastAsia="en-GB"/>
        </w:rPr>
        <w:t>. Определения и понятия</w:t>
      </w:r>
    </w:p>
    <w:p w14:paraId="709C5CFA" w14:textId="5AB24EA1" w:rsidR="007F616B" w:rsidRPr="006F6B79" w:rsidRDefault="002044A4" w:rsidP="002044A4">
      <w:pPr>
        <w:spacing w:after="40"/>
        <w:jc w:val="both"/>
        <w:rPr>
          <w:rFonts w:ascii="Times New Roman" w:hAnsi="Times New Roman" w:cs="Times New Roman"/>
          <w:b/>
          <w:sz w:val="24"/>
          <w:szCs w:val="24"/>
        </w:rPr>
      </w:pPr>
      <w:r>
        <w:rPr>
          <w:rFonts w:ascii="Times New Roman" w:hAnsi="Times New Roman" w:cs="Times New Roman"/>
          <w:b/>
          <w:sz w:val="24"/>
          <w:szCs w:val="24"/>
        </w:rPr>
        <w:t>Определение:</w:t>
      </w:r>
    </w:p>
    <w:p w14:paraId="39A7E725" w14:textId="77777777" w:rsidR="007F616B" w:rsidRPr="00C33BDA" w:rsidRDefault="007F616B" w:rsidP="002044A4">
      <w:pPr>
        <w:spacing w:after="40"/>
        <w:jc w:val="both"/>
        <w:rPr>
          <w:rFonts w:ascii="Times New Roman" w:hAnsi="Times New Roman" w:cs="Times New Roman"/>
          <w:sz w:val="24"/>
          <w:szCs w:val="24"/>
        </w:rPr>
      </w:pPr>
      <w:r w:rsidRPr="009916AC">
        <w:rPr>
          <w:rFonts w:ascii="Times New Roman" w:hAnsi="Times New Roman" w:cs="Times New Roman"/>
          <w:sz w:val="24"/>
          <w:szCs w:val="24"/>
        </w:rPr>
        <w:t>Показатель (обычно известный как Индекс доступа к сельскому хозяйству или RAI) измеряет долю сельского населения страны, которая проживает в пределах 2 км от круглогодичной дороги.</w:t>
      </w:r>
    </w:p>
    <w:p w14:paraId="127F51C8" w14:textId="77777777" w:rsidR="003C2201" w:rsidRPr="006F6B79" w:rsidRDefault="003C2201" w:rsidP="002044A4">
      <w:pPr>
        <w:spacing w:after="40"/>
        <w:jc w:val="both"/>
        <w:rPr>
          <w:rFonts w:ascii="Times New Roman" w:hAnsi="Times New Roman" w:cs="Times New Roman"/>
          <w:b/>
          <w:sz w:val="24"/>
          <w:szCs w:val="24"/>
        </w:rPr>
      </w:pPr>
      <w:r w:rsidRPr="009916AC">
        <w:rPr>
          <w:rFonts w:ascii="Times New Roman" w:hAnsi="Times New Roman" w:cs="Times New Roman"/>
          <w:b/>
          <w:sz w:val="24"/>
          <w:szCs w:val="24"/>
        </w:rPr>
        <w:t>Основные понятия:</w:t>
      </w:r>
    </w:p>
    <w:p w14:paraId="397110BE" w14:textId="77777777" w:rsidR="003C2201" w:rsidRPr="009916AC" w:rsidRDefault="003C2201" w:rsidP="002044A4">
      <w:pPr>
        <w:spacing w:after="40"/>
        <w:jc w:val="both"/>
        <w:rPr>
          <w:rFonts w:ascii="Times New Roman" w:hAnsi="Times New Roman" w:cs="Times New Roman"/>
          <w:sz w:val="24"/>
          <w:szCs w:val="24"/>
        </w:rPr>
      </w:pPr>
      <w:r w:rsidRPr="009916AC">
        <w:rPr>
          <w:rFonts w:ascii="Times New Roman" w:hAnsi="Times New Roman" w:cs="Times New Roman"/>
          <w:sz w:val="24"/>
          <w:szCs w:val="24"/>
        </w:rPr>
        <w:t xml:space="preserve">Показатель измеряется путем объединения трех наборов геопространственных данных: где живут люди, пространственного распределения дорожной сети и качества дороги. Использование пространственных данных имеет различные преимущества. Это может помочь обеспечить согласованность между странами. Уровень пространственного разрешения в целом одинаковый независимо от размера страны или субнациональных </w:t>
      </w:r>
      <w:r w:rsidRPr="009916AC">
        <w:rPr>
          <w:rFonts w:ascii="Times New Roman" w:hAnsi="Times New Roman" w:cs="Times New Roman"/>
          <w:sz w:val="24"/>
          <w:szCs w:val="24"/>
        </w:rPr>
        <w:lastRenderedPageBreak/>
        <w:t>границ. Любая заданная норма связности (например, на расстоянии 2 км от дороги) однозначно и недвусмысленно применяется для всех стран.</w:t>
      </w:r>
    </w:p>
    <w:p w14:paraId="419C0D82" w14:textId="5296EC18" w:rsidR="003C2201" w:rsidRPr="009916AC" w:rsidRDefault="003C2201" w:rsidP="002044A4">
      <w:pPr>
        <w:spacing w:after="40"/>
        <w:jc w:val="both"/>
        <w:rPr>
          <w:rFonts w:ascii="Times New Roman" w:hAnsi="Times New Roman" w:cs="Times New Roman"/>
          <w:sz w:val="24"/>
          <w:szCs w:val="24"/>
        </w:rPr>
      </w:pPr>
      <w:r w:rsidRPr="009916AC">
        <w:rPr>
          <w:rFonts w:ascii="Times New Roman" w:hAnsi="Times New Roman" w:cs="Times New Roman"/>
          <w:b/>
          <w:sz w:val="24"/>
          <w:szCs w:val="24"/>
        </w:rPr>
        <w:t>Распределение населения</w:t>
      </w:r>
      <w:r w:rsidRPr="009916AC">
        <w:rPr>
          <w:rFonts w:ascii="Times New Roman" w:hAnsi="Times New Roman" w:cs="Times New Roman"/>
          <w:sz w:val="24"/>
          <w:szCs w:val="24"/>
        </w:rPr>
        <w:t xml:space="preserve"> </w:t>
      </w:r>
      <w:r w:rsidR="002044A4" w:rsidRPr="002044A4">
        <w:rPr>
          <w:rFonts w:ascii="Times New Roman" w:hAnsi="Times New Roman" w:cs="Times New Roman"/>
          <w:sz w:val="24"/>
          <w:szCs w:val="24"/>
        </w:rPr>
        <w:t>–</w:t>
      </w:r>
      <w:r w:rsidRPr="009916AC">
        <w:rPr>
          <w:rFonts w:ascii="Times New Roman" w:hAnsi="Times New Roman" w:cs="Times New Roman"/>
          <w:sz w:val="24"/>
          <w:szCs w:val="24"/>
        </w:rPr>
        <w:t xml:space="preserve"> данные качественного распределения населения необходимы для правильного измерения доступа сельских жителей. В некоторых странах данные переписи доступны в </w:t>
      </w:r>
      <w:proofErr w:type="spellStart"/>
      <w:r w:rsidRPr="009916AC">
        <w:rPr>
          <w:rFonts w:ascii="Times New Roman" w:hAnsi="Times New Roman" w:cs="Times New Roman"/>
          <w:sz w:val="24"/>
          <w:szCs w:val="24"/>
        </w:rPr>
        <w:t>геопространственном</w:t>
      </w:r>
      <w:proofErr w:type="spellEnd"/>
      <w:r w:rsidRPr="009916AC">
        <w:rPr>
          <w:rFonts w:ascii="Times New Roman" w:hAnsi="Times New Roman" w:cs="Times New Roman"/>
          <w:sz w:val="24"/>
          <w:szCs w:val="24"/>
        </w:rPr>
        <w:t xml:space="preserve"> подробном, достоверном формате. Для других стран набор данных о распределении населения был разработан международным исследовательским сообществом, интерпретируя данные субнациональной переписи с помощью различных методов моделирования. Для RAI было установлено, что </w:t>
      </w:r>
      <w:hyperlink r:id="rId9" w:history="1">
        <w:r w:rsidR="009030C0" w:rsidRPr="009030C0">
          <w:rPr>
            <w:rStyle w:val="aa"/>
            <w:rFonts w:ascii="Times New Roman" w:hAnsi="Times New Roman" w:cs="Times New Roman"/>
            <w:sz w:val="24"/>
            <w:szCs w:val="24"/>
            <w:lang w:val="en-GB"/>
          </w:rPr>
          <w:t>WorldPop</w:t>
        </w:r>
      </w:hyperlink>
      <w:r w:rsidRPr="009916AC">
        <w:rPr>
          <w:rFonts w:ascii="Times New Roman" w:hAnsi="Times New Roman" w:cs="Times New Roman"/>
          <w:sz w:val="24"/>
          <w:szCs w:val="24"/>
        </w:rPr>
        <w:t xml:space="preserve"> обеспечивает наилучшую оценку.</w:t>
      </w:r>
    </w:p>
    <w:p w14:paraId="1ABF0ED1" w14:textId="20F3A551" w:rsidR="003C2201" w:rsidRPr="009916AC" w:rsidRDefault="003C2201" w:rsidP="002044A4">
      <w:pPr>
        <w:spacing w:after="40"/>
        <w:jc w:val="both"/>
        <w:rPr>
          <w:rFonts w:ascii="Times New Roman" w:hAnsi="Times New Roman" w:cs="Times New Roman"/>
          <w:sz w:val="24"/>
          <w:szCs w:val="24"/>
        </w:rPr>
      </w:pPr>
      <w:r w:rsidRPr="009916AC">
        <w:rPr>
          <w:rFonts w:ascii="Times New Roman" w:hAnsi="Times New Roman" w:cs="Times New Roman"/>
          <w:b/>
          <w:sz w:val="24"/>
          <w:szCs w:val="24"/>
        </w:rPr>
        <w:t>Определение сельских и городских районов</w:t>
      </w:r>
      <w:r w:rsidRPr="009916AC">
        <w:rPr>
          <w:rFonts w:ascii="Times New Roman" w:hAnsi="Times New Roman" w:cs="Times New Roman"/>
          <w:sz w:val="24"/>
          <w:szCs w:val="24"/>
        </w:rPr>
        <w:t xml:space="preserve"> </w:t>
      </w:r>
      <w:r w:rsidR="002044A4" w:rsidRPr="002044A4">
        <w:rPr>
          <w:rFonts w:ascii="Times New Roman" w:hAnsi="Times New Roman" w:cs="Times New Roman"/>
          <w:sz w:val="24"/>
          <w:szCs w:val="24"/>
        </w:rPr>
        <w:t>–</w:t>
      </w:r>
      <w:r w:rsidRPr="009916AC">
        <w:rPr>
          <w:rFonts w:ascii="Times New Roman" w:hAnsi="Times New Roman" w:cs="Times New Roman"/>
          <w:sz w:val="24"/>
          <w:szCs w:val="24"/>
        </w:rPr>
        <w:t xml:space="preserve"> в связи с данными о распределении населения важной задачей, стоящей перед индексом, является необходимость последовательного и надежного определения городских и сельских районов, чтобы исключить городские районы из расчета. Включение городских районов создало бы существенную тенденцию к повышению в RAI, поскольку большинство городских жителей имеют «доступ к дорогам», независимо от того, как это определено. В идеальном случае пространственные данные, определяющие границы между городом и деревней, необходимы на таком же уровне разрешения, как и население. Поскольку такие данные могут опираться на различные определения в разных странах, можно использовать глобально произведенные городские величины, такие как </w:t>
      </w:r>
      <w:hyperlink r:id="rId10" w:history="1">
        <w:r w:rsidR="009030C0" w:rsidRPr="009030C0">
          <w:rPr>
            <w:rStyle w:val="aa"/>
            <w:rFonts w:ascii="Times New Roman" w:hAnsi="Times New Roman" w:cs="Times New Roman"/>
            <w:sz w:val="24"/>
            <w:szCs w:val="24"/>
            <w:lang w:val="en-GB"/>
          </w:rPr>
          <w:t>Global</w:t>
        </w:r>
        <w:r w:rsidR="009030C0" w:rsidRPr="009030C0">
          <w:rPr>
            <w:rStyle w:val="aa"/>
            <w:rFonts w:ascii="Times New Roman" w:hAnsi="Times New Roman" w:cs="Times New Roman"/>
            <w:sz w:val="24"/>
            <w:szCs w:val="24"/>
          </w:rPr>
          <w:t xml:space="preserve"> </w:t>
        </w:r>
        <w:r w:rsidR="009030C0" w:rsidRPr="009030C0">
          <w:rPr>
            <w:rStyle w:val="aa"/>
            <w:rFonts w:ascii="Times New Roman" w:hAnsi="Times New Roman" w:cs="Times New Roman"/>
            <w:sz w:val="24"/>
            <w:szCs w:val="24"/>
            <w:lang w:val="en-GB"/>
          </w:rPr>
          <w:t>Urban</w:t>
        </w:r>
        <w:r w:rsidR="009030C0" w:rsidRPr="009030C0">
          <w:rPr>
            <w:rStyle w:val="aa"/>
            <w:rFonts w:ascii="Times New Roman" w:hAnsi="Times New Roman" w:cs="Times New Roman"/>
            <w:sz w:val="24"/>
            <w:szCs w:val="24"/>
          </w:rPr>
          <w:t xml:space="preserve"> </w:t>
        </w:r>
        <w:r w:rsidR="009030C0" w:rsidRPr="009030C0">
          <w:rPr>
            <w:rStyle w:val="aa"/>
            <w:rFonts w:ascii="Times New Roman" w:hAnsi="Times New Roman" w:cs="Times New Roman"/>
            <w:sz w:val="24"/>
            <w:szCs w:val="24"/>
            <w:lang w:val="en-GB"/>
          </w:rPr>
          <w:t>Rural</w:t>
        </w:r>
        <w:r w:rsidR="009030C0" w:rsidRPr="009030C0">
          <w:rPr>
            <w:rStyle w:val="aa"/>
            <w:rFonts w:ascii="Times New Roman" w:hAnsi="Times New Roman" w:cs="Times New Roman"/>
            <w:sz w:val="24"/>
            <w:szCs w:val="24"/>
          </w:rPr>
          <w:t xml:space="preserve"> </w:t>
        </w:r>
        <w:r w:rsidR="009030C0" w:rsidRPr="009030C0">
          <w:rPr>
            <w:rStyle w:val="aa"/>
            <w:rFonts w:ascii="Times New Roman" w:hAnsi="Times New Roman" w:cs="Times New Roman"/>
            <w:sz w:val="24"/>
            <w:szCs w:val="24"/>
            <w:lang w:val="en-GB"/>
          </w:rPr>
          <w:t>Mapping</w:t>
        </w:r>
        <w:r w:rsidR="009030C0" w:rsidRPr="009030C0">
          <w:rPr>
            <w:rStyle w:val="aa"/>
            <w:rFonts w:ascii="Times New Roman" w:hAnsi="Times New Roman" w:cs="Times New Roman"/>
            <w:sz w:val="24"/>
            <w:szCs w:val="24"/>
          </w:rPr>
          <w:t xml:space="preserve"> </w:t>
        </w:r>
        <w:r w:rsidR="009030C0" w:rsidRPr="009030C0">
          <w:rPr>
            <w:rStyle w:val="aa"/>
            <w:rFonts w:ascii="Times New Roman" w:hAnsi="Times New Roman" w:cs="Times New Roman"/>
            <w:sz w:val="24"/>
            <w:szCs w:val="24"/>
            <w:lang w:val="en-GB"/>
          </w:rPr>
          <w:t>Project</w:t>
        </w:r>
      </w:hyperlink>
      <w:r w:rsidRPr="009916AC">
        <w:rPr>
          <w:rFonts w:ascii="Times New Roman" w:hAnsi="Times New Roman" w:cs="Times New Roman"/>
          <w:sz w:val="24"/>
          <w:szCs w:val="24"/>
        </w:rPr>
        <w:t>.</w:t>
      </w:r>
    </w:p>
    <w:p w14:paraId="2EA8328E" w14:textId="212F32EA" w:rsidR="003C2201" w:rsidRPr="009916AC" w:rsidRDefault="003C2201" w:rsidP="002044A4">
      <w:pPr>
        <w:spacing w:after="40"/>
        <w:jc w:val="both"/>
        <w:rPr>
          <w:rFonts w:ascii="Times New Roman" w:hAnsi="Times New Roman" w:cs="Times New Roman"/>
          <w:sz w:val="24"/>
          <w:szCs w:val="24"/>
        </w:rPr>
      </w:pPr>
      <w:r w:rsidRPr="009916AC">
        <w:rPr>
          <w:rFonts w:ascii="Times New Roman" w:hAnsi="Times New Roman" w:cs="Times New Roman"/>
          <w:b/>
          <w:sz w:val="24"/>
          <w:szCs w:val="24"/>
        </w:rPr>
        <w:t>Данные дорожной сети</w:t>
      </w:r>
      <w:r w:rsidRPr="009916AC">
        <w:rPr>
          <w:rFonts w:ascii="Times New Roman" w:hAnsi="Times New Roman" w:cs="Times New Roman"/>
          <w:sz w:val="24"/>
          <w:szCs w:val="24"/>
        </w:rPr>
        <w:t xml:space="preserve"> </w:t>
      </w:r>
      <w:r w:rsidR="002044A4" w:rsidRPr="002044A4">
        <w:rPr>
          <w:rFonts w:ascii="Times New Roman" w:hAnsi="Times New Roman" w:cs="Times New Roman"/>
          <w:sz w:val="24"/>
          <w:szCs w:val="24"/>
        </w:rPr>
        <w:t>–</w:t>
      </w:r>
      <w:r w:rsidRPr="009916AC">
        <w:rPr>
          <w:rFonts w:ascii="Times New Roman" w:hAnsi="Times New Roman" w:cs="Times New Roman"/>
          <w:sz w:val="24"/>
          <w:szCs w:val="24"/>
        </w:rPr>
        <w:t xml:space="preserve"> данные о местонахождении дорог могут поступать из ряда источников. В идеале используются данные правительства, поскольку они согласуются с дорожной сетью, за которую ответственны дорожные агентства, и относительно легко объединяются с другими оперативными базами данных. В странах, где данные о местоположении дороги не могут быть достаточно подробными или полностью отсутствуют, могут быть доступны альтернативные источники данных, такие как открытая карта </w:t>
      </w:r>
      <w:hyperlink r:id="rId11" w:history="1">
        <w:proofErr w:type="spellStart"/>
        <w:r w:rsidR="009030C0" w:rsidRPr="009030C0">
          <w:rPr>
            <w:rStyle w:val="aa"/>
            <w:rFonts w:ascii="Times New Roman" w:hAnsi="Times New Roman" w:cs="Times New Roman"/>
            <w:sz w:val="24"/>
            <w:szCs w:val="24"/>
            <w:lang w:val="en-GB"/>
          </w:rPr>
          <w:t>OpenStreetMap</w:t>
        </w:r>
        <w:proofErr w:type="spellEnd"/>
      </w:hyperlink>
      <w:r w:rsidRPr="009916AC">
        <w:rPr>
          <w:rFonts w:ascii="Times New Roman" w:hAnsi="Times New Roman" w:cs="Times New Roman"/>
          <w:sz w:val="24"/>
          <w:szCs w:val="24"/>
        </w:rPr>
        <w:t>.</w:t>
      </w:r>
    </w:p>
    <w:p w14:paraId="05A84822" w14:textId="7FE2A2A8" w:rsidR="003C2201" w:rsidRPr="009916AC" w:rsidRDefault="003C2201" w:rsidP="002044A4">
      <w:pPr>
        <w:spacing w:after="40"/>
        <w:jc w:val="both"/>
        <w:rPr>
          <w:rFonts w:ascii="Times New Roman" w:hAnsi="Times New Roman" w:cs="Times New Roman"/>
          <w:sz w:val="24"/>
          <w:szCs w:val="24"/>
        </w:rPr>
      </w:pPr>
      <w:r w:rsidRPr="009916AC">
        <w:rPr>
          <w:rFonts w:ascii="Times New Roman" w:hAnsi="Times New Roman" w:cs="Times New Roman"/>
          <w:b/>
          <w:sz w:val="24"/>
          <w:szCs w:val="24"/>
        </w:rPr>
        <w:t xml:space="preserve">Данные о дорожных условиях </w:t>
      </w:r>
      <w:r w:rsidR="002044A4" w:rsidRPr="002044A4">
        <w:rPr>
          <w:rFonts w:ascii="Times New Roman" w:hAnsi="Times New Roman" w:cs="Times New Roman"/>
          <w:b/>
          <w:sz w:val="24"/>
          <w:szCs w:val="24"/>
        </w:rPr>
        <w:t>–</w:t>
      </w:r>
      <w:r w:rsidRPr="009916AC">
        <w:rPr>
          <w:rFonts w:ascii="Times New Roman" w:hAnsi="Times New Roman" w:cs="Times New Roman"/>
          <w:sz w:val="24"/>
          <w:szCs w:val="24"/>
        </w:rPr>
        <w:t xml:space="preserve"> принцип «круглогодичной» дорожной сети остается центральным в первоначальной концепции измерения RAI. «Круглогодичная дорога» определяется как дорога, которая работает круглый год по преобладающим средствам сельского транспорта (часто это пикап или грузовик, который не имеет полного привода). Допускаются предсказуемые кратковременные перебои в работе в ненастную погоду (например, сильные ливни), особенно на дорогах с низким объемом. Важно определить, есть ли доступ к объектам и услугам круглый год, и, следовательно, проходимость дороги в течение года является важным фактором в этом аспекте содействия сокращению масштабов нищеты. Информация о состоянии дорожной сети часто поддерживается дорожными агентствами в рамках их оперативных обязанностей.</w:t>
      </w:r>
    </w:p>
    <w:p w14:paraId="11F674E6" w14:textId="77777777" w:rsidR="00BE6344" w:rsidRDefault="003C2201" w:rsidP="002044A4">
      <w:pPr>
        <w:spacing w:after="40"/>
        <w:jc w:val="both"/>
        <w:rPr>
          <w:rFonts w:ascii="Times New Roman" w:hAnsi="Times New Roman" w:cs="Times New Roman"/>
          <w:sz w:val="24"/>
          <w:szCs w:val="24"/>
        </w:rPr>
      </w:pPr>
      <w:r w:rsidRPr="009916AC">
        <w:rPr>
          <w:rFonts w:ascii="Times New Roman" w:hAnsi="Times New Roman" w:cs="Times New Roman"/>
          <w:sz w:val="24"/>
          <w:szCs w:val="24"/>
        </w:rPr>
        <w:t>Традиционное обследование дорожного инвентаря может собирать данные о состоянии дороги, включая Международный индекс шероховатости (IRI), на высоком уровне качества информации, чтобы определить, является ли дорога «круглогодичной». Для целей RAI</w:t>
      </w:r>
      <w:r w:rsidR="0016651A">
        <w:rPr>
          <w:rFonts w:ascii="Times New Roman" w:hAnsi="Times New Roman" w:cs="Times New Roman"/>
          <w:sz w:val="24"/>
          <w:szCs w:val="24"/>
        </w:rPr>
        <w:t>, например</w:t>
      </w:r>
      <w:r w:rsidRPr="009916AC">
        <w:rPr>
          <w:rFonts w:ascii="Times New Roman" w:hAnsi="Times New Roman" w:cs="Times New Roman"/>
          <w:sz w:val="24"/>
          <w:szCs w:val="24"/>
        </w:rPr>
        <w:t xml:space="preserve"> порог условий дорожного движения обычно устанавливается в IRI менее 6 м/км для дорог с твердым покрытием, а IRI менее 13 м/км для грунтовых </w:t>
      </w:r>
      <w:r w:rsidRPr="009916AC">
        <w:rPr>
          <w:rFonts w:ascii="Times New Roman" w:hAnsi="Times New Roman" w:cs="Times New Roman"/>
          <w:sz w:val="24"/>
          <w:szCs w:val="24"/>
        </w:rPr>
        <w:lastRenderedPageBreak/>
        <w:t xml:space="preserve">дорог. </w:t>
      </w:r>
      <w:r w:rsidR="00BE6344" w:rsidRPr="00BE6344">
        <w:rPr>
          <w:rFonts w:ascii="Times New Roman" w:hAnsi="Times New Roman" w:cs="Times New Roman"/>
          <w:sz w:val="24"/>
          <w:szCs w:val="24"/>
        </w:rPr>
        <w:t xml:space="preserve">Если IRI </w:t>
      </w:r>
      <w:proofErr w:type="gramStart"/>
      <w:r w:rsidR="00BE6344" w:rsidRPr="00BE6344">
        <w:rPr>
          <w:rFonts w:ascii="Times New Roman" w:hAnsi="Times New Roman" w:cs="Times New Roman"/>
          <w:sz w:val="24"/>
          <w:szCs w:val="24"/>
        </w:rPr>
        <w:t>недоступен</w:t>
      </w:r>
      <w:proofErr w:type="gramEnd"/>
      <w:r w:rsidR="00BE6344" w:rsidRPr="00BE6344">
        <w:rPr>
          <w:rFonts w:ascii="Times New Roman" w:hAnsi="Times New Roman" w:cs="Times New Roman"/>
          <w:sz w:val="24"/>
          <w:szCs w:val="24"/>
        </w:rPr>
        <w:t xml:space="preserve">, можно использовать другие типы оценки состояния, если они сопоставимы. Существуют программы для смартфонов, использующие GPS и акселерометр, которые могут составлять карты дорог, оценивать неровности дороги и определять, какие сельские дороги являются сезонными. Пороговые значения состояния дороги должны быть откалиброваны в соответствии с местными условиями, т. е. должны быть проведены проверки, чтобы определить, что асфальтированные дороги в плохом состоянии в основном не являются всесезонными, а грунтовые дороги в удовлетворительном или плохом состоянии в основном не являются всесезонными. Параметры могут быть скорректированы в соответствии с местными условиями на основе систематического и </w:t>
      </w:r>
      <w:r w:rsidR="00BE6344">
        <w:rPr>
          <w:rFonts w:ascii="Times New Roman" w:hAnsi="Times New Roman" w:cs="Times New Roman"/>
          <w:sz w:val="24"/>
          <w:szCs w:val="24"/>
        </w:rPr>
        <w:t>документированного исследования.</w:t>
      </w:r>
    </w:p>
    <w:p w14:paraId="25B94604" w14:textId="7D34E38C" w:rsidR="003C2201" w:rsidRDefault="003C2201" w:rsidP="002044A4">
      <w:pPr>
        <w:spacing w:after="40"/>
        <w:jc w:val="both"/>
        <w:rPr>
          <w:rFonts w:ascii="Times New Roman" w:hAnsi="Times New Roman" w:cs="Times New Roman"/>
          <w:sz w:val="24"/>
          <w:szCs w:val="24"/>
        </w:rPr>
      </w:pPr>
      <w:r w:rsidRPr="003C2201">
        <w:rPr>
          <w:rFonts w:ascii="Times New Roman" w:hAnsi="Times New Roman" w:cs="Times New Roman"/>
          <w:sz w:val="24"/>
          <w:szCs w:val="24"/>
        </w:rPr>
        <w:t>В случае</w:t>
      </w:r>
      <w:proofErr w:type="gramStart"/>
      <w:r w:rsidRPr="003C2201">
        <w:rPr>
          <w:rFonts w:ascii="Times New Roman" w:hAnsi="Times New Roman" w:cs="Times New Roman"/>
          <w:sz w:val="24"/>
          <w:szCs w:val="24"/>
        </w:rPr>
        <w:t>,</w:t>
      </w:r>
      <w:proofErr w:type="gramEnd"/>
      <w:r w:rsidRPr="003C2201">
        <w:rPr>
          <w:rFonts w:ascii="Times New Roman" w:hAnsi="Times New Roman" w:cs="Times New Roman"/>
          <w:sz w:val="24"/>
          <w:szCs w:val="24"/>
        </w:rPr>
        <w:t xml:space="preserve"> если точные данные о состоянии дорог отсутствуют, то коэффициенты доступности </w:t>
      </w:r>
      <w:r w:rsidR="00BE6344">
        <w:rPr>
          <w:rFonts w:ascii="Times New Roman" w:hAnsi="Times New Roman" w:cs="Times New Roman"/>
          <w:sz w:val="24"/>
          <w:szCs w:val="24"/>
        </w:rPr>
        <w:t xml:space="preserve">могут </w:t>
      </w:r>
      <w:r w:rsidRPr="003C2201">
        <w:rPr>
          <w:rFonts w:ascii="Times New Roman" w:hAnsi="Times New Roman" w:cs="Times New Roman"/>
          <w:sz w:val="24"/>
          <w:szCs w:val="24"/>
        </w:rPr>
        <w:t>предостав</w:t>
      </w:r>
      <w:r w:rsidR="00BE6344">
        <w:rPr>
          <w:rFonts w:ascii="Times New Roman" w:hAnsi="Times New Roman" w:cs="Times New Roman"/>
          <w:sz w:val="24"/>
          <w:szCs w:val="24"/>
        </w:rPr>
        <w:t>ить</w:t>
      </w:r>
      <w:r w:rsidRPr="003C2201">
        <w:rPr>
          <w:rFonts w:ascii="Times New Roman" w:hAnsi="Times New Roman" w:cs="Times New Roman"/>
          <w:sz w:val="24"/>
          <w:szCs w:val="24"/>
        </w:rPr>
        <w:t xml:space="preserve"> альтернативный способ определения состояния дорог для определения </w:t>
      </w:r>
      <w:r w:rsidR="002044A4">
        <w:rPr>
          <w:rFonts w:ascii="Times New Roman" w:hAnsi="Times New Roman" w:cs="Times New Roman"/>
          <w:sz w:val="24"/>
          <w:szCs w:val="24"/>
        </w:rPr>
        <w:t>«круглогодичных»</w:t>
      </w:r>
      <w:r w:rsidRPr="003C2201">
        <w:rPr>
          <w:rFonts w:ascii="Times New Roman" w:hAnsi="Times New Roman" w:cs="Times New Roman"/>
          <w:sz w:val="24"/>
          <w:szCs w:val="24"/>
        </w:rPr>
        <w:t xml:space="preserve"> дорог. Такие факторы </w:t>
      </w:r>
      <w:r w:rsidR="00BE6344">
        <w:rPr>
          <w:rFonts w:ascii="Times New Roman" w:hAnsi="Times New Roman" w:cs="Times New Roman"/>
          <w:sz w:val="24"/>
          <w:szCs w:val="24"/>
        </w:rPr>
        <w:t xml:space="preserve">могут </w:t>
      </w:r>
      <w:r w:rsidRPr="003C2201">
        <w:rPr>
          <w:rFonts w:ascii="Times New Roman" w:hAnsi="Times New Roman" w:cs="Times New Roman"/>
          <w:sz w:val="24"/>
          <w:szCs w:val="24"/>
        </w:rPr>
        <w:t>не треб</w:t>
      </w:r>
      <w:r w:rsidR="00BE6344">
        <w:rPr>
          <w:rFonts w:ascii="Times New Roman" w:hAnsi="Times New Roman" w:cs="Times New Roman"/>
          <w:sz w:val="24"/>
          <w:szCs w:val="24"/>
        </w:rPr>
        <w:t>овать</w:t>
      </w:r>
      <w:r w:rsidRPr="003C2201">
        <w:rPr>
          <w:rFonts w:ascii="Times New Roman" w:hAnsi="Times New Roman" w:cs="Times New Roman"/>
          <w:sz w:val="24"/>
          <w:szCs w:val="24"/>
        </w:rPr>
        <w:t xml:space="preserve"> проведения наземных измерений состояния дорог. Факторы доступности </w:t>
      </w:r>
      <w:r w:rsidR="002044A4">
        <w:rPr>
          <w:rFonts w:ascii="Times New Roman" w:hAnsi="Times New Roman" w:cs="Times New Roman"/>
          <w:sz w:val="24"/>
          <w:szCs w:val="24"/>
        </w:rPr>
        <w:t>–</w:t>
      </w:r>
      <w:r w:rsidRPr="003C2201">
        <w:rPr>
          <w:rFonts w:ascii="Times New Roman" w:hAnsi="Times New Roman" w:cs="Times New Roman"/>
          <w:sz w:val="24"/>
          <w:szCs w:val="24"/>
        </w:rPr>
        <w:t xml:space="preserve"> это те, которые определяют вероятность того, что дорога будет работать круглый год, или риск того, что дорога будет недоступна.</w:t>
      </w:r>
    </w:p>
    <w:p w14:paraId="3A78AE1B" w14:textId="5A74D082" w:rsidR="00BE6344" w:rsidRPr="00BE6344" w:rsidRDefault="00BE6344" w:rsidP="002044A4">
      <w:pPr>
        <w:spacing w:after="40"/>
        <w:jc w:val="both"/>
        <w:rPr>
          <w:rFonts w:ascii="Times New Roman" w:hAnsi="Times New Roman" w:cs="Times New Roman"/>
          <w:sz w:val="24"/>
          <w:szCs w:val="24"/>
        </w:rPr>
      </w:pPr>
      <w:r w:rsidRPr="00BE6344">
        <w:rPr>
          <w:rFonts w:ascii="Times New Roman" w:hAnsi="Times New Roman" w:cs="Times New Roman"/>
          <w:sz w:val="24"/>
          <w:szCs w:val="24"/>
        </w:rPr>
        <w:t xml:space="preserve">В случае отсутствия точных данных о состоянии дорог факторы доступности могут стать альтернативой состоянию дорог для определения «всесезонных» дорог. Такие факторы могут не требовать наземных измерений состояния дорог, но являются теми, которые определяют вероятность того, что дорога будет всесезонной, или риск того, что дорога будет недоступной, учитывая все другие доступные </w:t>
      </w:r>
      <w:proofErr w:type="spellStart"/>
      <w:r w:rsidRPr="00BE6344">
        <w:rPr>
          <w:rFonts w:ascii="Times New Roman" w:hAnsi="Times New Roman" w:cs="Times New Roman"/>
          <w:sz w:val="24"/>
          <w:szCs w:val="24"/>
        </w:rPr>
        <w:t>геопространственные</w:t>
      </w:r>
      <w:proofErr w:type="spellEnd"/>
      <w:r w:rsidRPr="00BE6344">
        <w:rPr>
          <w:rFonts w:ascii="Times New Roman" w:hAnsi="Times New Roman" w:cs="Times New Roman"/>
          <w:sz w:val="24"/>
          <w:szCs w:val="24"/>
        </w:rPr>
        <w:t xml:space="preserve"> данные и информацию, связанную с дорожным сектором. В идеале используемые данные со временем меняются, но могут быть неизменными во времени. В таком случае оценочный показатель </w:t>
      </w:r>
      <w:proofErr w:type="gramStart"/>
      <w:r w:rsidRPr="00BE6344">
        <w:rPr>
          <w:rFonts w:ascii="Times New Roman" w:hAnsi="Times New Roman" w:cs="Times New Roman"/>
          <w:sz w:val="24"/>
          <w:szCs w:val="24"/>
        </w:rPr>
        <w:t>будет фиксированным и не</w:t>
      </w:r>
      <w:proofErr w:type="gramEnd"/>
      <w:r w:rsidRPr="00BE6344">
        <w:rPr>
          <w:rFonts w:ascii="Times New Roman" w:hAnsi="Times New Roman" w:cs="Times New Roman"/>
          <w:sz w:val="24"/>
          <w:szCs w:val="24"/>
        </w:rPr>
        <w:t xml:space="preserve"> будет меняться со временем.</w:t>
      </w:r>
    </w:p>
    <w:p w14:paraId="18AB973B" w14:textId="09D55EF2" w:rsidR="008C7A1A" w:rsidRPr="0097559D" w:rsidRDefault="003C2201" w:rsidP="002044A4">
      <w:pPr>
        <w:pBdr>
          <w:bottom w:val="single" w:sz="12" w:space="4" w:color="DDDDDD"/>
        </w:pBdr>
        <w:shd w:val="clear" w:color="auto" w:fill="FFFFFF"/>
        <w:spacing w:after="40"/>
        <w:jc w:val="both"/>
        <w:outlineLvl w:val="2"/>
        <w:rPr>
          <w:rFonts w:ascii="Times New Roman" w:eastAsia="Times New Roman" w:hAnsi="Times New Roman" w:cs="Times New Roman"/>
          <w:b/>
          <w:sz w:val="24"/>
          <w:szCs w:val="24"/>
          <w:lang w:eastAsia="en-GB"/>
        </w:rPr>
      </w:pPr>
      <w:r w:rsidRPr="0097559D">
        <w:rPr>
          <w:rFonts w:ascii="Times New Roman" w:eastAsia="Times New Roman" w:hAnsi="Times New Roman" w:cs="Times New Roman"/>
          <w:b/>
          <w:sz w:val="24"/>
          <w:szCs w:val="24"/>
          <w:lang w:eastAsia="en-GB"/>
        </w:rPr>
        <w:t>2.</w:t>
      </w:r>
      <w:r w:rsidRPr="0097559D">
        <w:rPr>
          <w:rFonts w:ascii="Times New Roman" w:eastAsia="Times New Roman" w:hAnsi="Times New Roman" w:cs="Times New Roman"/>
          <w:b/>
          <w:sz w:val="24"/>
          <w:szCs w:val="24"/>
          <w:lang w:val="en-GB" w:eastAsia="en-GB"/>
        </w:rPr>
        <w:t>b</w:t>
      </w:r>
      <w:r w:rsidRPr="0097559D">
        <w:rPr>
          <w:rFonts w:ascii="Times New Roman" w:eastAsia="Times New Roman" w:hAnsi="Times New Roman" w:cs="Times New Roman"/>
          <w:b/>
          <w:sz w:val="24"/>
          <w:szCs w:val="24"/>
          <w:lang w:eastAsia="en-GB"/>
        </w:rPr>
        <w:t>. Единицы измерения</w:t>
      </w:r>
    </w:p>
    <w:p w14:paraId="7653BC12" w14:textId="1933273B" w:rsidR="003C2201" w:rsidRDefault="00BE6344" w:rsidP="002044A4">
      <w:pPr>
        <w:spacing w:after="40"/>
        <w:jc w:val="both"/>
        <w:rPr>
          <w:rFonts w:ascii="Times New Roman" w:hAnsi="Times New Roman" w:cs="Times New Roman"/>
          <w:sz w:val="24"/>
          <w:szCs w:val="24"/>
        </w:rPr>
      </w:pPr>
      <w:r>
        <w:rPr>
          <w:rFonts w:ascii="Times New Roman" w:hAnsi="Times New Roman" w:cs="Times New Roman"/>
          <w:sz w:val="24"/>
          <w:szCs w:val="24"/>
        </w:rPr>
        <w:t>Проценты</w:t>
      </w:r>
      <w:proofErr w:type="gramStart"/>
      <w:r>
        <w:rPr>
          <w:rFonts w:ascii="Times New Roman" w:hAnsi="Times New Roman" w:cs="Times New Roman"/>
          <w:sz w:val="24"/>
          <w:szCs w:val="24"/>
        </w:rPr>
        <w:t xml:space="preserve"> (%)</w:t>
      </w:r>
      <w:proofErr w:type="gramEnd"/>
    </w:p>
    <w:p w14:paraId="41DC61B2" w14:textId="1124BB2B" w:rsidR="008C7A1A" w:rsidRPr="0097559D" w:rsidRDefault="008C7A1A" w:rsidP="002044A4">
      <w:pPr>
        <w:pBdr>
          <w:bottom w:val="single" w:sz="12" w:space="4" w:color="DDDDDD"/>
        </w:pBdr>
        <w:shd w:val="clear" w:color="auto" w:fill="FFFFFF"/>
        <w:spacing w:after="40"/>
        <w:jc w:val="both"/>
        <w:outlineLvl w:val="2"/>
        <w:rPr>
          <w:rFonts w:ascii="Times New Roman" w:eastAsia="Times New Roman" w:hAnsi="Times New Roman" w:cs="Times New Roman"/>
          <w:b/>
          <w:sz w:val="24"/>
          <w:szCs w:val="24"/>
          <w:lang w:eastAsia="en-GB"/>
        </w:rPr>
      </w:pPr>
      <w:r w:rsidRPr="0097559D">
        <w:rPr>
          <w:rFonts w:ascii="Times New Roman" w:eastAsia="Times New Roman" w:hAnsi="Times New Roman" w:cs="Times New Roman"/>
          <w:b/>
          <w:sz w:val="24"/>
          <w:szCs w:val="24"/>
          <w:lang w:eastAsia="en-GB"/>
        </w:rPr>
        <w:t>2.с. Классификации</w:t>
      </w:r>
    </w:p>
    <w:p w14:paraId="194331DB" w14:textId="4E6FEF68" w:rsidR="008C7A1A" w:rsidRDefault="00BE6344" w:rsidP="002044A4">
      <w:pPr>
        <w:spacing w:after="40"/>
        <w:jc w:val="both"/>
        <w:rPr>
          <w:rFonts w:ascii="Times New Roman" w:hAnsi="Times New Roman" w:cs="Times New Roman"/>
          <w:sz w:val="24"/>
          <w:szCs w:val="24"/>
        </w:rPr>
      </w:pPr>
      <w:r>
        <w:rPr>
          <w:rFonts w:ascii="Times New Roman" w:hAnsi="Times New Roman" w:cs="Times New Roman"/>
          <w:sz w:val="24"/>
          <w:szCs w:val="24"/>
        </w:rPr>
        <w:t>Не применимо</w:t>
      </w:r>
    </w:p>
    <w:p w14:paraId="37403D00" w14:textId="77777777" w:rsidR="00BE6344" w:rsidRPr="003C2201" w:rsidRDefault="00BE6344" w:rsidP="002044A4">
      <w:pPr>
        <w:spacing w:after="40"/>
        <w:jc w:val="both"/>
        <w:rPr>
          <w:rFonts w:ascii="Times New Roman" w:hAnsi="Times New Roman" w:cs="Times New Roman"/>
          <w:sz w:val="24"/>
          <w:szCs w:val="24"/>
        </w:rPr>
      </w:pPr>
    </w:p>
    <w:p w14:paraId="351F4C03" w14:textId="3F3937D0" w:rsidR="007F616B" w:rsidRPr="009916AC" w:rsidRDefault="0097559D" w:rsidP="002044A4">
      <w:pPr>
        <w:pBdr>
          <w:bottom w:val="single" w:sz="12" w:space="4" w:color="DDDDDD"/>
        </w:pBdr>
        <w:spacing w:after="40"/>
        <w:jc w:val="both"/>
        <w:rPr>
          <w:rFonts w:ascii="Times New Roman" w:hAnsi="Times New Roman" w:cs="Times New Roman"/>
          <w:sz w:val="24"/>
          <w:szCs w:val="24"/>
        </w:rPr>
      </w:pPr>
      <w:r>
        <w:rPr>
          <w:rFonts w:ascii="Times New Roman" w:hAnsi="Times New Roman" w:cs="Times New Roman"/>
          <w:b/>
          <w:sz w:val="24"/>
          <w:szCs w:val="24"/>
        </w:rPr>
        <w:t xml:space="preserve">3. </w:t>
      </w:r>
      <w:r w:rsidR="002016BB">
        <w:rPr>
          <w:rFonts w:ascii="Times New Roman" w:hAnsi="Times New Roman" w:cs="Times New Roman"/>
          <w:b/>
          <w:sz w:val="24"/>
          <w:szCs w:val="24"/>
        </w:rPr>
        <w:t>Тип источников</w:t>
      </w:r>
      <w:r w:rsidR="002016BB" w:rsidRPr="002016BB">
        <w:rPr>
          <w:rFonts w:ascii="Times New Roman" w:hAnsi="Times New Roman" w:cs="Times New Roman"/>
          <w:b/>
          <w:sz w:val="24"/>
          <w:szCs w:val="24"/>
        </w:rPr>
        <w:t xml:space="preserve"> данных и метод сбора данных</w:t>
      </w:r>
      <w:r w:rsidR="007F616B" w:rsidRPr="009916AC">
        <w:rPr>
          <w:rFonts w:ascii="Times New Roman" w:hAnsi="Times New Roman" w:cs="Times New Roman"/>
          <w:b/>
          <w:sz w:val="24"/>
          <w:szCs w:val="24"/>
        </w:rPr>
        <w:t xml:space="preserve"> </w:t>
      </w:r>
    </w:p>
    <w:p w14:paraId="0A406C01" w14:textId="657D495A" w:rsidR="0097559D" w:rsidRPr="009916AC" w:rsidRDefault="0097559D" w:rsidP="002044A4">
      <w:pPr>
        <w:pBdr>
          <w:bottom w:val="single" w:sz="12" w:space="4" w:color="DDDDDD"/>
        </w:pBdr>
        <w:spacing w:after="40"/>
        <w:jc w:val="both"/>
        <w:rPr>
          <w:rFonts w:ascii="Times New Roman" w:hAnsi="Times New Roman" w:cs="Times New Roman"/>
          <w:sz w:val="24"/>
          <w:szCs w:val="24"/>
        </w:rPr>
      </w:pPr>
      <w:r w:rsidRPr="00011EA7">
        <w:rPr>
          <w:rFonts w:ascii="Times New Roman" w:hAnsi="Times New Roman" w:cs="Times New Roman"/>
          <w:b/>
          <w:sz w:val="24"/>
          <w:szCs w:val="24"/>
        </w:rPr>
        <w:t>3.</w:t>
      </w:r>
      <w:r>
        <w:rPr>
          <w:rFonts w:ascii="Times New Roman" w:hAnsi="Times New Roman" w:cs="Times New Roman"/>
          <w:b/>
          <w:sz w:val="24"/>
          <w:szCs w:val="24"/>
        </w:rPr>
        <w:t>а</w:t>
      </w:r>
      <w:r w:rsidRPr="00011EA7">
        <w:rPr>
          <w:rFonts w:ascii="Times New Roman" w:hAnsi="Times New Roman" w:cs="Times New Roman"/>
          <w:b/>
          <w:sz w:val="24"/>
          <w:szCs w:val="24"/>
        </w:rPr>
        <w:t xml:space="preserve">. </w:t>
      </w:r>
      <w:r>
        <w:rPr>
          <w:rFonts w:ascii="Times New Roman" w:hAnsi="Times New Roman" w:cs="Times New Roman"/>
          <w:b/>
          <w:sz w:val="24"/>
          <w:szCs w:val="24"/>
        </w:rPr>
        <w:t>Источники данных</w:t>
      </w:r>
    </w:p>
    <w:p w14:paraId="6D9CBCE3" w14:textId="29606FFB" w:rsidR="007F616B" w:rsidRDefault="007F616B" w:rsidP="002044A4">
      <w:pPr>
        <w:spacing w:after="40"/>
        <w:jc w:val="both"/>
        <w:rPr>
          <w:rFonts w:ascii="Times New Roman" w:hAnsi="Times New Roman" w:cs="Times New Roman"/>
          <w:sz w:val="24"/>
          <w:szCs w:val="24"/>
        </w:rPr>
      </w:pPr>
      <w:r w:rsidRPr="009916AC">
        <w:rPr>
          <w:rFonts w:ascii="Times New Roman" w:hAnsi="Times New Roman" w:cs="Times New Roman"/>
          <w:sz w:val="24"/>
          <w:szCs w:val="24"/>
        </w:rPr>
        <w:t xml:space="preserve">Данные о распределении населения обычно берутся из результатов </w:t>
      </w:r>
      <w:proofErr w:type="spellStart"/>
      <w:r w:rsidRPr="009916AC">
        <w:rPr>
          <w:rFonts w:ascii="Times New Roman" w:hAnsi="Times New Roman" w:cs="Times New Roman"/>
          <w:sz w:val="24"/>
          <w:szCs w:val="24"/>
        </w:rPr>
        <w:t>WorldPop</w:t>
      </w:r>
      <w:proofErr w:type="spellEnd"/>
      <w:r w:rsidRPr="009916AC">
        <w:rPr>
          <w:rFonts w:ascii="Times New Roman" w:hAnsi="Times New Roman" w:cs="Times New Roman"/>
          <w:sz w:val="24"/>
          <w:szCs w:val="24"/>
        </w:rPr>
        <w:t xml:space="preserve"> или национальной переписи в зависимости от надежности и пространственной детализации страновых систем. Данные о местоположении и качестве дорог предоставляются национальными дорожными учреждениями, отвечающими за их содержание.</w:t>
      </w:r>
      <w:r w:rsidR="002016BB">
        <w:rPr>
          <w:rFonts w:ascii="Times New Roman" w:hAnsi="Times New Roman" w:cs="Times New Roman"/>
          <w:sz w:val="24"/>
          <w:szCs w:val="24"/>
        </w:rPr>
        <w:t xml:space="preserve"> </w:t>
      </w:r>
      <w:r w:rsidR="002016BB" w:rsidRPr="002016BB">
        <w:rPr>
          <w:rFonts w:ascii="Times New Roman" w:hAnsi="Times New Roman" w:cs="Times New Roman"/>
          <w:sz w:val="24"/>
          <w:szCs w:val="24"/>
        </w:rPr>
        <w:t>Коэффициенты доступности определяются национальными дорожными агентствами в сотрудничестве с национальными статистическими управлениями и другими соответствующими учреждениями.</w:t>
      </w:r>
    </w:p>
    <w:p w14:paraId="36710922" w14:textId="77777777" w:rsidR="00BE6344" w:rsidRDefault="00BE6344" w:rsidP="002044A4">
      <w:pPr>
        <w:spacing w:after="40"/>
        <w:jc w:val="both"/>
        <w:rPr>
          <w:rFonts w:ascii="Times New Roman" w:hAnsi="Times New Roman" w:cs="Times New Roman"/>
          <w:sz w:val="24"/>
          <w:szCs w:val="24"/>
        </w:rPr>
      </w:pPr>
    </w:p>
    <w:p w14:paraId="297838EA" w14:textId="77777777" w:rsidR="00BE6344" w:rsidRPr="009916AC" w:rsidRDefault="00BE6344" w:rsidP="002044A4">
      <w:pPr>
        <w:spacing w:after="40"/>
        <w:jc w:val="both"/>
        <w:rPr>
          <w:rFonts w:ascii="Times New Roman" w:hAnsi="Times New Roman" w:cs="Times New Roman"/>
          <w:sz w:val="24"/>
          <w:szCs w:val="24"/>
        </w:rPr>
      </w:pPr>
    </w:p>
    <w:p w14:paraId="333BB0D1" w14:textId="034C5657" w:rsidR="0097559D" w:rsidRPr="009916AC" w:rsidRDefault="0097559D" w:rsidP="002044A4">
      <w:pPr>
        <w:pBdr>
          <w:bottom w:val="single" w:sz="12" w:space="4" w:color="DDDDDD"/>
        </w:pBdr>
        <w:spacing w:after="40"/>
        <w:jc w:val="both"/>
        <w:rPr>
          <w:rFonts w:ascii="Times New Roman" w:hAnsi="Times New Roman" w:cs="Times New Roman"/>
          <w:sz w:val="24"/>
          <w:szCs w:val="24"/>
        </w:rPr>
      </w:pPr>
      <w:r w:rsidRPr="00011EA7">
        <w:rPr>
          <w:rFonts w:ascii="Times New Roman" w:hAnsi="Times New Roman" w:cs="Times New Roman"/>
          <w:b/>
          <w:sz w:val="24"/>
          <w:szCs w:val="24"/>
        </w:rPr>
        <w:lastRenderedPageBreak/>
        <w:t>3.</w:t>
      </w:r>
      <w:r>
        <w:rPr>
          <w:rFonts w:ascii="Times New Roman" w:hAnsi="Times New Roman" w:cs="Times New Roman"/>
          <w:b/>
          <w:sz w:val="24"/>
          <w:szCs w:val="24"/>
          <w:lang w:val="en-US"/>
        </w:rPr>
        <w:t>b</w:t>
      </w:r>
      <w:r w:rsidRPr="00011EA7">
        <w:rPr>
          <w:rFonts w:ascii="Times New Roman" w:hAnsi="Times New Roman" w:cs="Times New Roman"/>
          <w:b/>
          <w:sz w:val="24"/>
          <w:szCs w:val="24"/>
        </w:rPr>
        <w:t xml:space="preserve">. </w:t>
      </w:r>
      <w:r>
        <w:rPr>
          <w:rFonts w:ascii="Times New Roman" w:hAnsi="Times New Roman" w:cs="Times New Roman"/>
          <w:b/>
          <w:sz w:val="24"/>
          <w:szCs w:val="24"/>
        </w:rPr>
        <w:t>Процесс сбора</w:t>
      </w:r>
    </w:p>
    <w:p w14:paraId="008643AF" w14:textId="09BD5CA9" w:rsidR="007F616B" w:rsidRDefault="007F616B" w:rsidP="002044A4">
      <w:pPr>
        <w:spacing w:after="40"/>
        <w:jc w:val="both"/>
        <w:rPr>
          <w:rFonts w:ascii="Times New Roman" w:hAnsi="Times New Roman" w:cs="Times New Roman"/>
          <w:sz w:val="24"/>
          <w:szCs w:val="24"/>
        </w:rPr>
      </w:pPr>
      <w:r w:rsidRPr="009916AC">
        <w:rPr>
          <w:rFonts w:ascii="Times New Roman" w:hAnsi="Times New Roman" w:cs="Times New Roman"/>
          <w:sz w:val="24"/>
          <w:szCs w:val="24"/>
        </w:rPr>
        <w:t xml:space="preserve">Партнерство между НСУ, национального дорожного агентства и </w:t>
      </w:r>
      <w:r w:rsidR="00E208C1">
        <w:rPr>
          <w:rFonts w:ascii="Times New Roman" w:hAnsi="Times New Roman" w:cs="Times New Roman"/>
          <w:sz w:val="24"/>
          <w:szCs w:val="24"/>
        </w:rPr>
        <w:t xml:space="preserve">Группой </w:t>
      </w:r>
      <w:r w:rsidRPr="009916AC">
        <w:rPr>
          <w:rFonts w:ascii="Times New Roman" w:hAnsi="Times New Roman" w:cs="Times New Roman"/>
          <w:sz w:val="24"/>
          <w:szCs w:val="24"/>
        </w:rPr>
        <w:t>Всемирного банка, в качестве агентства</w:t>
      </w:r>
      <w:r w:rsidR="002016BB" w:rsidRPr="002016BB">
        <w:rPr>
          <w:rFonts w:ascii="Times New Roman" w:hAnsi="Times New Roman" w:cs="Times New Roman"/>
          <w:sz w:val="24"/>
          <w:szCs w:val="24"/>
        </w:rPr>
        <w:t xml:space="preserve"> </w:t>
      </w:r>
      <w:r w:rsidRPr="009916AC">
        <w:rPr>
          <w:rFonts w:ascii="Times New Roman" w:hAnsi="Times New Roman" w:cs="Times New Roman"/>
          <w:sz w:val="24"/>
          <w:szCs w:val="24"/>
        </w:rPr>
        <w:t>- куратора необходимо для эффективного получения результатов RAI. В некоторых странах сотрудники Всемирного банка по вопросам транспорта тесно сотрудничают с национальными учреждениями, при этом сбор данных и расчет RAI осуществляются в рамках более широкого взаимодействия. В других странах НСУ и дорожные агентства предоставляют результаты RAI непосредственно Всемирному банку как куратору.</w:t>
      </w:r>
    </w:p>
    <w:p w14:paraId="599BDE18" w14:textId="77777777" w:rsidR="009030C0" w:rsidRPr="009916AC" w:rsidRDefault="009030C0" w:rsidP="002044A4">
      <w:pPr>
        <w:spacing w:after="40"/>
        <w:jc w:val="both"/>
        <w:rPr>
          <w:rFonts w:ascii="Times New Roman" w:hAnsi="Times New Roman" w:cs="Times New Roman"/>
          <w:sz w:val="24"/>
          <w:szCs w:val="24"/>
        </w:rPr>
      </w:pPr>
    </w:p>
    <w:p w14:paraId="1DF703C6" w14:textId="0644A734" w:rsidR="00011EA7" w:rsidRPr="009916AC" w:rsidRDefault="002016BB" w:rsidP="002044A4">
      <w:pPr>
        <w:pBdr>
          <w:bottom w:val="single" w:sz="12" w:space="4" w:color="DDDDDD"/>
        </w:pBdr>
        <w:spacing w:after="40"/>
        <w:jc w:val="both"/>
        <w:rPr>
          <w:rFonts w:ascii="Times New Roman" w:hAnsi="Times New Roman" w:cs="Times New Roman"/>
          <w:sz w:val="24"/>
          <w:szCs w:val="24"/>
        </w:rPr>
      </w:pPr>
      <w:r w:rsidRPr="00011EA7">
        <w:rPr>
          <w:rFonts w:ascii="Times New Roman" w:hAnsi="Times New Roman" w:cs="Times New Roman"/>
          <w:b/>
          <w:sz w:val="24"/>
          <w:szCs w:val="24"/>
        </w:rPr>
        <w:t>3.</w:t>
      </w:r>
      <w:r>
        <w:rPr>
          <w:rFonts w:ascii="Times New Roman" w:hAnsi="Times New Roman" w:cs="Times New Roman"/>
          <w:b/>
          <w:sz w:val="24"/>
          <w:szCs w:val="24"/>
          <w:lang w:val="en-US"/>
        </w:rPr>
        <w:t>c</w:t>
      </w:r>
      <w:r w:rsidRPr="00011EA7">
        <w:rPr>
          <w:rFonts w:ascii="Times New Roman" w:hAnsi="Times New Roman" w:cs="Times New Roman"/>
          <w:b/>
          <w:sz w:val="24"/>
          <w:szCs w:val="24"/>
        </w:rPr>
        <w:t xml:space="preserve">. </w:t>
      </w:r>
      <w:r w:rsidR="00011EA7" w:rsidRPr="009916AC">
        <w:rPr>
          <w:rFonts w:ascii="Times New Roman" w:hAnsi="Times New Roman" w:cs="Times New Roman"/>
          <w:b/>
          <w:sz w:val="24"/>
          <w:szCs w:val="24"/>
        </w:rPr>
        <w:t xml:space="preserve">Календарь </w:t>
      </w:r>
      <w:r w:rsidR="00011EA7">
        <w:rPr>
          <w:rFonts w:ascii="Times New Roman" w:hAnsi="Times New Roman" w:cs="Times New Roman"/>
          <w:b/>
          <w:sz w:val="24"/>
          <w:szCs w:val="24"/>
        </w:rPr>
        <w:t>сбора данных</w:t>
      </w:r>
    </w:p>
    <w:p w14:paraId="6901D491" w14:textId="513FF8DB" w:rsidR="00011EA7" w:rsidRDefault="00011EA7" w:rsidP="002044A4">
      <w:pPr>
        <w:spacing w:after="40"/>
        <w:jc w:val="both"/>
        <w:rPr>
          <w:rFonts w:ascii="Times New Roman" w:hAnsi="Times New Roman" w:cs="Times New Roman"/>
          <w:sz w:val="24"/>
          <w:szCs w:val="24"/>
        </w:rPr>
      </w:pPr>
      <w:r w:rsidRPr="009916AC">
        <w:rPr>
          <w:rFonts w:ascii="Times New Roman" w:hAnsi="Times New Roman" w:cs="Times New Roman"/>
          <w:sz w:val="24"/>
          <w:szCs w:val="24"/>
        </w:rPr>
        <w:t xml:space="preserve">Сбор </w:t>
      </w:r>
      <w:proofErr w:type="gramStart"/>
      <w:r w:rsidRPr="009916AC">
        <w:rPr>
          <w:rFonts w:ascii="Times New Roman" w:hAnsi="Times New Roman" w:cs="Times New Roman"/>
          <w:sz w:val="24"/>
          <w:szCs w:val="24"/>
        </w:rPr>
        <w:t>исходных</w:t>
      </w:r>
      <w:proofErr w:type="gramEnd"/>
      <w:r w:rsidRPr="009916AC">
        <w:rPr>
          <w:rFonts w:ascii="Times New Roman" w:hAnsi="Times New Roman" w:cs="Times New Roman"/>
          <w:sz w:val="24"/>
          <w:szCs w:val="24"/>
        </w:rPr>
        <w:t xml:space="preserve"> продолжается Глобальной практикой транспорта Всемирного банка (</w:t>
      </w:r>
      <w:r w:rsidR="00E208C1">
        <w:rPr>
          <w:rFonts w:ascii="Times New Roman" w:hAnsi="Times New Roman" w:cs="Times New Roman"/>
          <w:sz w:val="24"/>
          <w:szCs w:val="24"/>
        </w:rPr>
        <w:t>публикация</w:t>
      </w:r>
      <w:r w:rsidRPr="009916AC">
        <w:rPr>
          <w:rFonts w:ascii="Times New Roman" w:hAnsi="Times New Roman" w:cs="Times New Roman"/>
          <w:sz w:val="24"/>
          <w:szCs w:val="24"/>
        </w:rPr>
        <w:t xml:space="preserve"> </w:t>
      </w:r>
      <w:r w:rsidR="00E208C1">
        <w:rPr>
          <w:rFonts w:ascii="Times New Roman" w:hAnsi="Times New Roman" w:cs="Times New Roman"/>
          <w:sz w:val="24"/>
          <w:szCs w:val="24"/>
        </w:rPr>
        <w:t>«</w:t>
      </w:r>
      <w:proofErr w:type="spellStart"/>
      <w:r w:rsidRPr="009916AC">
        <w:rPr>
          <w:rFonts w:ascii="Times New Roman" w:hAnsi="Times New Roman" w:cs="Times New Roman"/>
          <w:sz w:val="24"/>
          <w:szCs w:val="24"/>
        </w:rPr>
        <w:t>Transport</w:t>
      </w:r>
      <w:proofErr w:type="spellEnd"/>
      <w:r w:rsidRPr="009916AC">
        <w:rPr>
          <w:rFonts w:ascii="Times New Roman" w:hAnsi="Times New Roman" w:cs="Times New Roman"/>
          <w:sz w:val="24"/>
          <w:szCs w:val="24"/>
        </w:rPr>
        <w:t xml:space="preserve"> </w:t>
      </w:r>
      <w:proofErr w:type="spellStart"/>
      <w:r w:rsidRPr="009916AC">
        <w:rPr>
          <w:rFonts w:ascii="Times New Roman" w:hAnsi="Times New Roman" w:cs="Times New Roman"/>
          <w:sz w:val="24"/>
          <w:szCs w:val="24"/>
        </w:rPr>
        <w:t>Global</w:t>
      </w:r>
      <w:proofErr w:type="spellEnd"/>
      <w:r w:rsidRPr="009916AC">
        <w:rPr>
          <w:rFonts w:ascii="Times New Roman" w:hAnsi="Times New Roman" w:cs="Times New Roman"/>
          <w:sz w:val="24"/>
          <w:szCs w:val="24"/>
        </w:rPr>
        <w:t xml:space="preserve"> </w:t>
      </w:r>
      <w:proofErr w:type="spellStart"/>
      <w:r w:rsidRPr="009916AC">
        <w:rPr>
          <w:rFonts w:ascii="Times New Roman" w:hAnsi="Times New Roman" w:cs="Times New Roman"/>
          <w:sz w:val="24"/>
          <w:szCs w:val="24"/>
        </w:rPr>
        <w:t>Practice</w:t>
      </w:r>
      <w:proofErr w:type="spellEnd"/>
      <w:r w:rsidRPr="009916AC">
        <w:rPr>
          <w:rFonts w:ascii="Times New Roman" w:hAnsi="Times New Roman" w:cs="Times New Roman"/>
          <w:sz w:val="24"/>
          <w:szCs w:val="24"/>
        </w:rPr>
        <w:t xml:space="preserve"> </w:t>
      </w:r>
      <w:proofErr w:type="spellStart"/>
      <w:r w:rsidRPr="009916AC">
        <w:rPr>
          <w:rFonts w:ascii="Times New Roman" w:hAnsi="Times New Roman" w:cs="Times New Roman"/>
          <w:sz w:val="24"/>
          <w:szCs w:val="24"/>
        </w:rPr>
        <w:t>of</w:t>
      </w:r>
      <w:proofErr w:type="spellEnd"/>
      <w:r w:rsidRPr="009916AC">
        <w:rPr>
          <w:rFonts w:ascii="Times New Roman" w:hAnsi="Times New Roman" w:cs="Times New Roman"/>
          <w:sz w:val="24"/>
          <w:szCs w:val="24"/>
        </w:rPr>
        <w:t xml:space="preserve"> </w:t>
      </w:r>
      <w:proofErr w:type="spellStart"/>
      <w:r w:rsidRPr="009916AC">
        <w:rPr>
          <w:rFonts w:ascii="Times New Roman" w:hAnsi="Times New Roman" w:cs="Times New Roman"/>
          <w:sz w:val="24"/>
          <w:szCs w:val="24"/>
        </w:rPr>
        <w:t>the</w:t>
      </w:r>
      <w:proofErr w:type="spellEnd"/>
      <w:r w:rsidRPr="009916AC">
        <w:rPr>
          <w:rFonts w:ascii="Times New Roman" w:hAnsi="Times New Roman" w:cs="Times New Roman"/>
          <w:sz w:val="24"/>
          <w:szCs w:val="24"/>
        </w:rPr>
        <w:t xml:space="preserve"> </w:t>
      </w:r>
      <w:proofErr w:type="spellStart"/>
      <w:r w:rsidRPr="009916AC">
        <w:rPr>
          <w:rFonts w:ascii="Times New Roman" w:hAnsi="Times New Roman" w:cs="Times New Roman"/>
          <w:sz w:val="24"/>
          <w:szCs w:val="24"/>
        </w:rPr>
        <w:t>World</w:t>
      </w:r>
      <w:proofErr w:type="spellEnd"/>
      <w:r w:rsidRPr="009916AC">
        <w:rPr>
          <w:rFonts w:ascii="Times New Roman" w:hAnsi="Times New Roman" w:cs="Times New Roman"/>
          <w:sz w:val="24"/>
          <w:szCs w:val="24"/>
        </w:rPr>
        <w:t xml:space="preserve"> </w:t>
      </w:r>
      <w:proofErr w:type="spellStart"/>
      <w:r w:rsidRPr="009916AC">
        <w:rPr>
          <w:rFonts w:ascii="Times New Roman" w:hAnsi="Times New Roman" w:cs="Times New Roman"/>
          <w:sz w:val="24"/>
          <w:szCs w:val="24"/>
        </w:rPr>
        <w:t>Bank</w:t>
      </w:r>
      <w:proofErr w:type="spellEnd"/>
      <w:r w:rsidR="00E208C1">
        <w:rPr>
          <w:rFonts w:ascii="Times New Roman" w:hAnsi="Times New Roman" w:cs="Times New Roman"/>
          <w:sz w:val="24"/>
          <w:szCs w:val="24"/>
        </w:rPr>
        <w:t>»</w:t>
      </w:r>
      <w:r w:rsidRPr="009916AC">
        <w:rPr>
          <w:rFonts w:ascii="Times New Roman" w:hAnsi="Times New Roman" w:cs="Times New Roman"/>
          <w:sz w:val="24"/>
          <w:szCs w:val="24"/>
        </w:rPr>
        <w:t>) по согласованию с НСУ и</w:t>
      </w:r>
      <w:r>
        <w:rPr>
          <w:rFonts w:ascii="Times New Roman" w:hAnsi="Times New Roman" w:cs="Times New Roman"/>
          <w:sz w:val="24"/>
          <w:szCs w:val="24"/>
        </w:rPr>
        <w:t xml:space="preserve"> национальными дорожными</w:t>
      </w:r>
      <w:r w:rsidRPr="009916AC">
        <w:rPr>
          <w:rFonts w:ascii="Times New Roman" w:hAnsi="Times New Roman" w:cs="Times New Roman"/>
          <w:sz w:val="24"/>
          <w:szCs w:val="24"/>
        </w:rPr>
        <w:t xml:space="preserve"> агентств</w:t>
      </w:r>
      <w:r>
        <w:rPr>
          <w:rFonts w:ascii="Times New Roman" w:hAnsi="Times New Roman" w:cs="Times New Roman"/>
          <w:sz w:val="24"/>
          <w:szCs w:val="24"/>
        </w:rPr>
        <w:t>ами</w:t>
      </w:r>
      <w:r w:rsidRPr="009916AC">
        <w:rPr>
          <w:rFonts w:ascii="Times New Roman" w:hAnsi="Times New Roman" w:cs="Times New Roman"/>
          <w:sz w:val="24"/>
          <w:szCs w:val="24"/>
        </w:rPr>
        <w:t>.</w:t>
      </w:r>
    </w:p>
    <w:p w14:paraId="41A18D2A" w14:textId="3C20830E" w:rsidR="00011EA7" w:rsidRPr="009916AC" w:rsidRDefault="00011EA7" w:rsidP="002044A4">
      <w:pPr>
        <w:pBdr>
          <w:bottom w:val="single" w:sz="12" w:space="4" w:color="DDDDDD"/>
        </w:pBdr>
        <w:spacing w:after="40"/>
        <w:jc w:val="both"/>
        <w:rPr>
          <w:rFonts w:ascii="Times New Roman" w:hAnsi="Times New Roman" w:cs="Times New Roman"/>
          <w:sz w:val="24"/>
          <w:szCs w:val="24"/>
        </w:rPr>
      </w:pPr>
      <w:r w:rsidRPr="00011EA7">
        <w:rPr>
          <w:rFonts w:ascii="Times New Roman" w:hAnsi="Times New Roman" w:cs="Times New Roman"/>
          <w:b/>
          <w:sz w:val="24"/>
          <w:szCs w:val="24"/>
        </w:rPr>
        <w:t>3.</w:t>
      </w:r>
      <w:r>
        <w:rPr>
          <w:rFonts w:ascii="Times New Roman" w:hAnsi="Times New Roman" w:cs="Times New Roman"/>
          <w:b/>
          <w:sz w:val="24"/>
          <w:szCs w:val="24"/>
          <w:lang w:val="en-US"/>
        </w:rPr>
        <w:t>d</w:t>
      </w:r>
      <w:r w:rsidRPr="00011EA7">
        <w:rPr>
          <w:rFonts w:ascii="Times New Roman" w:hAnsi="Times New Roman" w:cs="Times New Roman"/>
          <w:b/>
          <w:sz w:val="24"/>
          <w:szCs w:val="24"/>
        </w:rPr>
        <w:t xml:space="preserve">. </w:t>
      </w:r>
      <w:r w:rsidRPr="009916AC">
        <w:rPr>
          <w:rFonts w:ascii="Times New Roman" w:hAnsi="Times New Roman" w:cs="Times New Roman"/>
          <w:b/>
          <w:sz w:val="24"/>
          <w:szCs w:val="24"/>
        </w:rPr>
        <w:t xml:space="preserve">Календарь </w:t>
      </w:r>
      <w:r>
        <w:rPr>
          <w:rFonts w:ascii="Times New Roman" w:hAnsi="Times New Roman" w:cs="Times New Roman"/>
          <w:b/>
          <w:sz w:val="24"/>
          <w:szCs w:val="24"/>
        </w:rPr>
        <w:t>сбора данных</w:t>
      </w:r>
    </w:p>
    <w:p w14:paraId="47C091AE" w14:textId="5FCC4B2D" w:rsidR="00011EA7" w:rsidRPr="00C33BDA" w:rsidRDefault="00A80AEF" w:rsidP="002044A4">
      <w:pPr>
        <w:spacing w:after="40"/>
        <w:jc w:val="both"/>
        <w:rPr>
          <w:rFonts w:ascii="Times New Roman" w:hAnsi="Times New Roman" w:cs="Times New Roman"/>
          <w:sz w:val="24"/>
          <w:szCs w:val="24"/>
        </w:rPr>
      </w:pPr>
      <w:r w:rsidRPr="00A80AEF">
        <w:rPr>
          <w:rFonts w:ascii="Times New Roman" w:hAnsi="Times New Roman" w:cs="Times New Roman"/>
          <w:sz w:val="24"/>
          <w:szCs w:val="24"/>
        </w:rPr>
        <w:t>Группа Всемирного банка стремится выпускать доступные обновления RAI на ежегодной основе.</w:t>
      </w:r>
    </w:p>
    <w:p w14:paraId="31E23410" w14:textId="1F9C0CB3" w:rsidR="00A80AEF" w:rsidRPr="009916AC" w:rsidRDefault="00A80AEF" w:rsidP="002044A4">
      <w:pPr>
        <w:pBdr>
          <w:bottom w:val="single" w:sz="12" w:space="4" w:color="DDDDDD"/>
        </w:pBdr>
        <w:spacing w:after="40"/>
        <w:jc w:val="both"/>
        <w:rPr>
          <w:rFonts w:ascii="Times New Roman" w:hAnsi="Times New Roman" w:cs="Times New Roman"/>
          <w:sz w:val="24"/>
          <w:szCs w:val="24"/>
        </w:rPr>
      </w:pPr>
      <w:r w:rsidRPr="00011EA7">
        <w:rPr>
          <w:rFonts w:ascii="Times New Roman" w:hAnsi="Times New Roman" w:cs="Times New Roman"/>
          <w:b/>
          <w:sz w:val="24"/>
          <w:szCs w:val="24"/>
        </w:rPr>
        <w:t>3.</w:t>
      </w:r>
      <w:r>
        <w:rPr>
          <w:rFonts w:ascii="Times New Roman" w:hAnsi="Times New Roman" w:cs="Times New Roman"/>
          <w:b/>
          <w:sz w:val="24"/>
          <w:szCs w:val="24"/>
          <w:lang w:val="en-US"/>
        </w:rPr>
        <w:t>e</w:t>
      </w:r>
      <w:r w:rsidRPr="00011EA7">
        <w:rPr>
          <w:rFonts w:ascii="Times New Roman" w:hAnsi="Times New Roman" w:cs="Times New Roman"/>
          <w:b/>
          <w:sz w:val="24"/>
          <w:szCs w:val="24"/>
        </w:rPr>
        <w:t xml:space="preserve">. </w:t>
      </w:r>
      <w:r w:rsidRPr="009916AC">
        <w:rPr>
          <w:rFonts w:ascii="Times New Roman" w:hAnsi="Times New Roman" w:cs="Times New Roman"/>
          <w:b/>
          <w:sz w:val="24"/>
          <w:szCs w:val="24"/>
        </w:rPr>
        <w:t xml:space="preserve">Поставщики данных </w:t>
      </w:r>
    </w:p>
    <w:p w14:paraId="4DF4206E" w14:textId="1053BE9F" w:rsidR="00A80AEF" w:rsidRDefault="00E208C1" w:rsidP="002044A4">
      <w:pPr>
        <w:spacing w:after="40"/>
        <w:jc w:val="both"/>
        <w:rPr>
          <w:rFonts w:ascii="Times New Roman" w:hAnsi="Times New Roman" w:cs="Times New Roman"/>
          <w:sz w:val="24"/>
          <w:szCs w:val="24"/>
        </w:rPr>
      </w:pPr>
      <w:r>
        <w:rPr>
          <w:rFonts w:ascii="Times New Roman" w:hAnsi="Times New Roman" w:cs="Times New Roman"/>
          <w:sz w:val="24"/>
          <w:szCs w:val="24"/>
        </w:rPr>
        <w:t xml:space="preserve">Группа </w:t>
      </w:r>
      <w:r w:rsidR="006F6B79">
        <w:rPr>
          <w:rFonts w:ascii="Times New Roman" w:hAnsi="Times New Roman" w:cs="Times New Roman"/>
          <w:sz w:val="24"/>
          <w:szCs w:val="24"/>
        </w:rPr>
        <w:t>В</w:t>
      </w:r>
      <w:r w:rsidR="00A80AEF" w:rsidRPr="009916AC">
        <w:rPr>
          <w:rFonts w:ascii="Times New Roman" w:hAnsi="Times New Roman" w:cs="Times New Roman"/>
          <w:sz w:val="24"/>
          <w:szCs w:val="24"/>
        </w:rPr>
        <w:t>семирн</w:t>
      </w:r>
      <w:r>
        <w:rPr>
          <w:rFonts w:ascii="Times New Roman" w:hAnsi="Times New Roman" w:cs="Times New Roman"/>
          <w:sz w:val="24"/>
          <w:szCs w:val="24"/>
        </w:rPr>
        <w:t>ого</w:t>
      </w:r>
      <w:r w:rsidR="00A80AEF" w:rsidRPr="009916AC">
        <w:rPr>
          <w:rFonts w:ascii="Times New Roman" w:hAnsi="Times New Roman" w:cs="Times New Roman"/>
          <w:sz w:val="24"/>
          <w:szCs w:val="24"/>
        </w:rPr>
        <w:t xml:space="preserve"> банк</w:t>
      </w:r>
      <w:r>
        <w:rPr>
          <w:rFonts w:ascii="Times New Roman" w:hAnsi="Times New Roman" w:cs="Times New Roman"/>
          <w:sz w:val="24"/>
          <w:szCs w:val="24"/>
        </w:rPr>
        <w:t>а</w:t>
      </w:r>
      <w:r w:rsidR="00A80AEF" w:rsidRPr="009916AC">
        <w:rPr>
          <w:rFonts w:ascii="Times New Roman" w:hAnsi="Times New Roman" w:cs="Times New Roman"/>
          <w:sz w:val="24"/>
          <w:szCs w:val="24"/>
        </w:rPr>
        <w:t xml:space="preserve">, как правило, получает данные непосредственно от национальных дорожных агентств и НСУ. Поскольку основной расчет основывается главным образом на данных дорожных агентств, такие агентства, как правило, являются основным аналогом данных </w:t>
      </w:r>
      <w:r w:rsidR="00A80AEF" w:rsidRPr="009916AC">
        <w:rPr>
          <w:rFonts w:ascii="Times New Roman" w:hAnsi="Times New Roman" w:cs="Times New Roman"/>
          <w:sz w:val="24"/>
          <w:szCs w:val="24"/>
          <w:lang w:val="en-US"/>
        </w:rPr>
        <w:t>RAI</w:t>
      </w:r>
      <w:r w:rsidR="00A80AEF" w:rsidRPr="009916AC">
        <w:rPr>
          <w:rFonts w:ascii="Times New Roman" w:hAnsi="Times New Roman" w:cs="Times New Roman"/>
          <w:sz w:val="24"/>
          <w:szCs w:val="24"/>
        </w:rPr>
        <w:t>.</w:t>
      </w:r>
    </w:p>
    <w:p w14:paraId="22008CC7" w14:textId="5B1866B7" w:rsidR="00A80AEF" w:rsidRPr="009916AC" w:rsidRDefault="00A80AEF" w:rsidP="002044A4">
      <w:pPr>
        <w:pBdr>
          <w:bottom w:val="single" w:sz="12" w:space="4" w:color="DDDDDD"/>
        </w:pBdr>
        <w:spacing w:after="40"/>
        <w:jc w:val="both"/>
        <w:rPr>
          <w:rFonts w:ascii="Times New Roman" w:hAnsi="Times New Roman" w:cs="Times New Roman"/>
          <w:sz w:val="24"/>
          <w:szCs w:val="24"/>
        </w:rPr>
      </w:pPr>
      <w:r w:rsidRPr="00A80AEF">
        <w:rPr>
          <w:rFonts w:ascii="Times New Roman" w:hAnsi="Times New Roman" w:cs="Times New Roman"/>
          <w:b/>
          <w:sz w:val="24"/>
          <w:szCs w:val="24"/>
        </w:rPr>
        <w:t>3.</w:t>
      </w:r>
      <w:r w:rsidRPr="00A80AEF">
        <w:rPr>
          <w:rFonts w:ascii="Times New Roman" w:hAnsi="Times New Roman" w:cs="Times New Roman"/>
          <w:b/>
          <w:sz w:val="24"/>
          <w:szCs w:val="24"/>
          <w:lang w:val="en-US"/>
        </w:rPr>
        <w:t>f</w:t>
      </w:r>
      <w:r w:rsidRPr="00C33BDA">
        <w:rPr>
          <w:rFonts w:ascii="Times New Roman" w:hAnsi="Times New Roman" w:cs="Times New Roman"/>
          <w:b/>
          <w:sz w:val="24"/>
          <w:szCs w:val="24"/>
        </w:rPr>
        <w:t>.</w:t>
      </w:r>
      <w:r w:rsidRPr="00A80AEF">
        <w:rPr>
          <w:rFonts w:ascii="Times New Roman" w:hAnsi="Times New Roman" w:cs="Times New Roman"/>
          <w:b/>
          <w:sz w:val="24"/>
          <w:szCs w:val="24"/>
        </w:rPr>
        <w:t xml:space="preserve"> </w:t>
      </w:r>
      <w:r w:rsidRPr="009916AC">
        <w:rPr>
          <w:rFonts w:ascii="Times New Roman" w:hAnsi="Times New Roman" w:cs="Times New Roman"/>
          <w:b/>
          <w:sz w:val="24"/>
          <w:szCs w:val="24"/>
        </w:rPr>
        <w:t>Составители данных</w:t>
      </w:r>
    </w:p>
    <w:p w14:paraId="0A257C26" w14:textId="4982594F" w:rsidR="00A80AEF" w:rsidRPr="00C33BDA" w:rsidRDefault="00E208C1" w:rsidP="002044A4">
      <w:pPr>
        <w:spacing w:after="40"/>
        <w:jc w:val="both"/>
        <w:rPr>
          <w:rFonts w:ascii="Times New Roman" w:hAnsi="Times New Roman" w:cs="Times New Roman"/>
          <w:sz w:val="24"/>
          <w:szCs w:val="24"/>
        </w:rPr>
      </w:pPr>
      <w:r w:rsidRPr="00E208C1">
        <w:rPr>
          <w:rFonts w:ascii="Times New Roman" w:hAnsi="Times New Roman" w:cs="Times New Roman"/>
          <w:sz w:val="24"/>
          <w:szCs w:val="24"/>
        </w:rPr>
        <w:t>В Группе Всемирного банка Глобальная транспортная практика оказывает помощь в расчете показателя по мере необходимости и отвечает за проверку данных и результатов RAI.</w:t>
      </w:r>
      <w:r>
        <w:rPr>
          <w:rFonts w:ascii="Times New Roman" w:hAnsi="Times New Roman" w:cs="Times New Roman"/>
          <w:sz w:val="24"/>
          <w:szCs w:val="24"/>
        </w:rPr>
        <w:t xml:space="preserve"> </w:t>
      </w:r>
      <w:r w:rsidR="00A80AEF" w:rsidRPr="009916AC">
        <w:rPr>
          <w:rFonts w:ascii="Times New Roman" w:hAnsi="Times New Roman" w:cs="Times New Roman"/>
          <w:sz w:val="24"/>
          <w:szCs w:val="24"/>
        </w:rPr>
        <w:t xml:space="preserve">Глобальная практика архивирует данные, полученные от НСУ и дорожных агентств, а затем гармонизирует их, применяя общие методологии. В тех случаях, когда НСУ и дорожные агентства рассчитывают RAI с использованием своих собственных данных и методологий, Глобальная практика транспорта отвечает за рассмотрение базовых данных и допущений и подтверждение результатов для включения в глобальный набор данных ЦУР. Цель состоит в том, чтобы обеспечить актуальность данных, подготовленных, отобранных и распространенных </w:t>
      </w:r>
      <w:r w:rsidR="0006438E">
        <w:rPr>
          <w:rFonts w:ascii="Times New Roman" w:hAnsi="Times New Roman" w:cs="Times New Roman"/>
          <w:sz w:val="24"/>
          <w:szCs w:val="24"/>
        </w:rPr>
        <w:t xml:space="preserve">Группой </w:t>
      </w:r>
      <w:r w:rsidR="006F6B79">
        <w:rPr>
          <w:rFonts w:ascii="Times New Roman" w:hAnsi="Times New Roman" w:cs="Times New Roman"/>
          <w:sz w:val="24"/>
          <w:szCs w:val="24"/>
        </w:rPr>
        <w:t>В</w:t>
      </w:r>
      <w:r w:rsidR="00A80AEF" w:rsidRPr="009916AC">
        <w:rPr>
          <w:rFonts w:ascii="Times New Roman" w:hAnsi="Times New Roman" w:cs="Times New Roman"/>
          <w:sz w:val="24"/>
          <w:szCs w:val="24"/>
        </w:rPr>
        <w:t>семирн</w:t>
      </w:r>
      <w:r w:rsidR="0006438E">
        <w:rPr>
          <w:rFonts w:ascii="Times New Roman" w:hAnsi="Times New Roman" w:cs="Times New Roman"/>
          <w:sz w:val="24"/>
          <w:szCs w:val="24"/>
        </w:rPr>
        <w:t>ого</w:t>
      </w:r>
      <w:r w:rsidR="00A80AEF" w:rsidRPr="009916AC">
        <w:rPr>
          <w:rFonts w:ascii="Times New Roman" w:hAnsi="Times New Roman" w:cs="Times New Roman"/>
          <w:sz w:val="24"/>
          <w:szCs w:val="24"/>
        </w:rPr>
        <w:t xml:space="preserve"> банк</w:t>
      </w:r>
      <w:r w:rsidR="0006438E">
        <w:rPr>
          <w:rFonts w:ascii="Times New Roman" w:hAnsi="Times New Roman" w:cs="Times New Roman"/>
          <w:sz w:val="24"/>
          <w:szCs w:val="24"/>
        </w:rPr>
        <w:t>а</w:t>
      </w:r>
      <w:r w:rsidR="00A80AEF" w:rsidRPr="009916AC">
        <w:rPr>
          <w:rFonts w:ascii="Times New Roman" w:hAnsi="Times New Roman" w:cs="Times New Roman"/>
          <w:sz w:val="24"/>
          <w:szCs w:val="24"/>
        </w:rPr>
        <w:t xml:space="preserve">, соответствующих стандартам высокого качества, а также хорошо задокументированных и согласованных по каналам распространения. Сотрудники стран </w:t>
      </w:r>
      <w:r w:rsidR="0006438E">
        <w:rPr>
          <w:rFonts w:ascii="Times New Roman" w:hAnsi="Times New Roman" w:cs="Times New Roman"/>
          <w:sz w:val="24"/>
          <w:szCs w:val="24"/>
        </w:rPr>
        <w:t xml:space="preserve">Группы </w:t>
      </w:r>
      <w:r w:rsidR="00A80AEF" w:rsidRPr="009916AC">
        <w:rPr>
          <w:rFonts w:ascii="Times New Roman" w:hAnsi="Times New Roman" w:cs="Times New Roman"/>
          <w:sz w:val="24"/>
          <w:szCs w:val="24"/>
        </w:rPr>
        <w:t>Всемирного банка работают в тесном сотрудничестве с национальными статистическими органами в области сбора и распространения данных.</w:t>
      </w:r>
    </w:p>
    <w:p w14:paraId="2DC94ECD" w14:textId="1CFBEAC5" w:rsidR="0097559D" w:rsidRPr="009916AC" w:rsidRDefault="0097559D" w:rsidP="002044A4">
      <w:pPr>
        <w:pBdr>
          <w:bottom w:val="single" w:sz="12" w:space="4" w:color="DDDDDD"/>
        </w:pBdr>
        <w:spacing w:after="40"/>
        <w:jc w:val="both"/>
        <w:rPr>
          <w:rFonts w:ascii="Times New Roman" w:hAnsi="Times New Roman" w:cs="Times New Roman"/>
          <w:sz w:val="24"/>
          <w:szCs w:val="24"/>
        </w:rPr>
      </w:pPr>
      <w:r w:rsidRPr="00A80AEF">
        <w:rPr>
          <w:rFonts w:ascii="Times New Roman" w:hAnsi="Times New Roman" w:cs="Times New Roman"/>
          <w:b/>
          <w:sz w:val="24"/>
          <w:szCs w:val="24"/>
        </w:rPr>
        <w:t>3.</w:t>
      </w:r>
      <w:r>
        <w:rPr>
          <w:rFonts w:ascii="Times New Roman" w:hAnsi="Times New Roman" w:cs="Times New Roman"/>
          <w:b/>
          <w:sz w:val="24"/>
          <w:szCs w:val="24"/>
          <w:lang w:val="en-US"/>
        </w:rPr>
        <w:t>g</w:t>
      </w:r>
      <w:r w:rsidRPr="00A80AEF">
        <w:rPr>
          <w:rFonts w:ascii="Times New Roman" w:hAnsi="Times New Roman" w:cs="Times New Roman"/>
          <w:b/>
          <w:sz w:val="24"/>
          <w:szCs w:val="24"/>
        </w:rPr>
        <w:t xml:space="preserve">. </w:t>
      </w:r>
      <w:r>
        <w:rPr>
          <w:rFonts w:ascii="Times New Roman" w:hAnsi="Times New Roman" w:cs="Times New Roman"/>
          <w:b/>
          <w:sz w:val="24"/>
          <w:szCs w:val="24"/>
        </w:rPr>
        <w:t>Институциональный мандат</w:t>
      </w:r>
    </w:p>
    <w:p w14:paraId="0AA467A8" w14:textId="0DAC1EE3" w:rsidR="0097559D" w:rsidRDefault="00FA381D" w:rsidP="002044A4">
      <w:pPr>
        <w:spacing w:after="40"/>
        <w:jc w:val="both"/>
        <w:rPr>
          <w:rFonts w:ascii="Times New Roman" w:hAnsi="Times New Roman" w:cs="Times New Roman"/>
          <w:sz w:val="24"/>
          <w:szCs w:val="24"/>
        </w:rPr>
      </w:pPr>
      <w:r w:rsidRPr="00FA381D">
        <w:rPr>
          <w:rFonts w:ascii="Times New Roman" w:hAnsi="Times New Roman" w:cs="Times New Roman"/>
          <w:sz w:val="24"/>
          <w:szCs w:val="24"/>
        </w:rPr>
        <w:t xml:space="preserve">Индекс доступности сельской местности был одним из нескольких основных транспортных показателей, одобренных Советом по транспортному сектору Всемирного банка в 2003 году. Индекс был принят для Системы измерения результатов (RMS)2 14-го раунда Международной ассоциации развития (МАР-14), </w:t>
      </w:r>
      <w:r w:rsidRPr="00FA381D">
        <w:rPr>
          <w:rFonts w:ascii="Times New Roman" w:hAnsi="Times New Roman" w:cs="Times New Roman"/>
          <w:sz w:val="24"/>
          <w:szCs w:val="24"/>
        </w:rPr>
        <w:lastRenderedPageBreak/>
        <w:t>которая была запущена в июле 2005 года. Индекс был разработан в ответ на консенсус, достигнутый заемщиками, о том, что он определяет важный приоритет для стратегий сокращения бедности с учетом установленных связей между физической изоляцией и бедностью. Индекс доступности сельской местности обеспечивает последовательную основу для оценки доли сельского населения, имеющего адекватный доступ к транспортной системе. Он может помочь в разработке политики и стратегий, которые гарантируют, что выгоды от развития будут распределяться более справедливо среди сельского населения</w:t>
      </w:r>
    </w:p>
    <w:p w14:paraId="1E3AB7F0" w14:textId="77777777" w:rsidR="00E208C1" w:rsidRPr="00C33BDA" w:rsidRDefault="00E208C1" w:rsidP="002044A4">
      <w:pPr>
        <w:spacing w:after="40"/>
        <w:jc w:val="both"/>
        <w:rPr>
          <w:rFonts w:ascii="Times New Roman" w:hAnsi="Times New Roman" w:cs="Times New Roman"/>
          <w:sz w:val="24"/>
          <w:szCs w:val="24"/>
        </w:rPr>
      </w:pPr>
    </w:p>
    <w:p w14:paraId="4E5A0FC1" w14:textId="00741266" w:rsidR="00A80AEF" w:rsidRPr="009916AC" w:rsidRDefault="00A80AEF" w:rsidP="002044A4">
      <w:pPr>
        <w:pBdr>
          <w:bottom w:val="single" w:sz="12" w:space="4" w:color="DDDDDD"/>
        </w:pBdr>
        <w:spacing w:after="40"/>
        <w:jc w:val="both"/>
        <w:rPr>
          <w:rFonts w:ascii="Times New Roman" w:hAnsi="Times New Roman" w:cs="Times New Roman"/>
          <w:sz w:val="24"/>
          <w:szCs w:val="24"/>
        </w:rPr>
      </w:pPr>
      <w:r>
        <w:rPr>
          <w:rFonts w:ascii="Times New Roman" w:hAnsi="Times New Roman" w:cs="Times New Roman"/>
          <w:b/>
          <w:sz w:val="24"/>
          <w:szCs w:val="24"/>
        </w:rPr>
        <w:t xml:space="preserve">4. </w:t>
      </w:r>
      <w:r w:rsidRPr="00A80AEF">
        <w:rPr>
          <w:rFonts w:ascii="Times New Roman" w:hAnsi="Times New Roman" w:cs="Times New Roman"/>
          <w:b/>
          <w:sz w:val="24"/>
          <w:szCs w:val="24"/>
        </w:rPr>
        <w:t>Другие методологические соображения</w:t>
      </w:r>
    </w:p>
    <w:p w14:paraId="09066BDF" w14:textId="7D4F2756" w:rsidR="00A80AEF" w:rsidRPr="00A80AEF" w:rsidRDefault="00A80AEF" w:rsidP="002044A4">
      <w:pPr>
        <w:pBdr>
          <w:bottom w:val="single" w:sz="12" w:space="4" w:color="DDDDDD"/>
        </w:pBdr>
        <w:spacing w:after="40"/>
        <w:jc w:val="both"/>
        <w:rPr>
          <w:rFonts w:ascii="Times New Roman" w:hAnsi="Times New Roman" w:cs="Times New Roman"/>
          <w:sz w:val="24"/>
          <w:szCs w:val="24"/>
        </w:rPr>
      </w:pPr>
      <w:r w:rsidRPr="00A80AEF">
        <w:rPr>
          <w:rFonts w:ascii="Times New Roman" w:hAnsi="Times New Roman" w:cs="Times New Roman"/>
          <w:b/>
          <w:sz w:val="24"/>
          <w:szCs w:val="24"/>
        </w:rPr>
        <w:t>4.а. Обоснование</w:t>
      </w:r>
    </w:p>
    <w:p w14:paraId="2F43D15A" w14:textId="77777777" w:rsidR="00A80AEF" w:rsidRPr="009916AC" w:rsidRDefault="00A80AEF" w:rsidP="002044A4">
      <w:pPr>
        <w:spacing w:after="40"/>
        <w:jc w:val="both"/>
        <w:rPr>
          <w:rFonts w:ascii="Times New Roman" w:hAnsi="Times New Roman" w:cs="Times New Roman"/>
          <w:sz w:val="24"/>
          <w:szCs w:val="24"/>
        </w:rPr>
      </w:pPr>
      <w:r w:rsidRPr="009916AC">
        <w:rPr>
          <w:rFonts w:ascii="Times New Roman" w:hAnsi="Times New Roman" w:cs="Times New Roman"/>
          <w:sz w:val="24"/>
          <w:szCs w:val="24"/>
        </w:rPr>
        <w:t>Среди других факторов транспортная связь является неотъемлемой частью стимулирующей среды для открытого и устойчивого роста. В развивающихся странах, особенно в Африке, подавляющее большинство сельскохозяйственного производства остается мелким фермерством с ограниченным доступом к местным, региональным или глобальным рынкам. Изолированные производственные и другие местные предприятия (за исключением тех, которые связаны с добычей полезных ископаемых) часто отстают на мировом рынке. Ограниченная транспортная связь также является критическим ограничением для доступа к социальным и административным услугам, особенно в сельских районах, где проживает большинство бедных.</w:t>
      </w:r>
    </w:p>
    <w:p w14:paraId="57C32410" w14:textId="77777777" w:rsidR="00A80AEF" w:rsidRPr="009916AC" w:rsidRDefault="00A80AEF" w:rsidP="002044A4">
      <w:pPr>
        <w:spacing w:after="40"/>
        <w:jc w:val="both"/>
        <w:rPr>
          <w:rFonts w:ascii="Times New Roman" w:hAnsi="Times New Roman" w:cs="Times New Roman"/>
          <w:sz w:val="24"/>
          <w:szCs w:val="24"/>
        </w:rPr>
      </w:pPr>
      <w:r w:rsidRPr="009916AC">
        <w:rPr>
          <w:rFonts w:ascii="Times New Roman" w:hAnsi="Times New Roman" w:cs="Times New Roman"/>
          <w:sz w:val="24"/>
          <w:szCs w:val="24"/>
        </w:rPr>
        <w:t>Доступ в сельские районы является ключом к развязыванию неиспользованного экономического потенциала и искоренению нищеты во многих развивающихся странах. В краткосрочной перспективе транспортные издержки и время в пути могут быть уменьшены за счет улучшения дорожных условий. В более долгосрочной перспективе производительность сельского хозяйства будет увеличена, а фирмы станут более прибыльными с созданием большего числа рабочих мест, что в конечном итоге поможет уменьшить бедность.</w:t>
      </w:r>
    </w:p>
    <w:p w14:paraId="744B66C1" w14:textId="77777777" w:rsidR="00A80AEF" w:rsidRPr="009916AC" w:rsidRDefault="00A80AEF" w:rsidP="002044A4">
      <w:pPr>
        <w:spacing w:after="40"/>
        <w:jc w:val="both"/>
        <w:rPr>
          <w:rFonts w:ascii="Times New Roman" w:hAnsi="Times New Roman" w:cs="Times New Roman"/>
          <w:sz w:val="24"/>
          <w:szCs w:val="24"/>
        </w:rPr>
      </w:pPr>
      <w:r w:rsidRPr="009916AC">
        <w:rPr>
          <w:rFonts w:ascii="Times New Roman" w:hAnsi="Times New Roman" w:cs="Times New Roman"/>
          <w:sz w:val="24"/>
          <w:szCs w:val="24"/>
        </w:rPr>
        <w:t>Чтобы делать хорошие инвестиции, требуются данные о качестве. Поскольку ресурсы ограничены, важно понять, где существуют наиболее важные неудовлетворенные потребности, и отслеживать усилия, предпринимаемые с течением времени. В транспортном секторе имеется мало глобальных показателей. Качество дорог часто неизвестно и вызывает озабоченность в развивающихся странах. В Африке Инициатива по управлению дорогами, начатая Африканской программой политики в области транспорта в конце 1990-х годов, разработала базу данных о дорожном секторе, которая включает данные о состоянии дорожной сети, такие как доля дорог в хорошем или плохом состоянии. Но эта база данных в значительной степени устарела и недостаточна.</w:t>
      </w:r>
    </w:p>
    <w:p w14:paraId="0BB1FE5E" w14:textId="71D78A89" w:rsidR="00A80AEF" w:rsidRPr="009916AC" w:rsidRDefault="00A80AEF" w:rsidP="002044A4">
      <w:pPr>
        <w:spacing w:after="40"/>
        <w:jc w:val="both"/>
        <w:rPr>
          <w:rFonts w:ascii="Times New Roman" w:hAnsi="Times New Roman" w:cs="Times New Roman"/>
          <w:sz w:val="24"/>
          <w:szCs w:val="24"/>
        </w:rPr>
      </w:pPr>
      <w:r w:rsidRPr="009916AC">
        <w:rPr>
          <w:rFonts w:ascii="Times New Roman" w:hAnsi="Times New Roman" w:cs="Times New Roman"/>
          <w:sz w:val="24"/>
          <w:szCs w:val="24"/>
        </w:rPr>
        <w:t xml:space="preserve">Индекс доступа к сельскому хозяйству (RAI), первоначально разработанный Всемирным банком в 2006 году, является одним из наиболее важных показателей глобального развития в транспортном секторе, обеспечивая четкий, понятный и концептуальный показатель в разных странах. Он измеряет долю людей, проживающих в сельских районах, которые имеют доступ к </w:t>
      </w:r>
      <w:r w:rsidR="002044A4">
        <w:rPr>
          <w:rFonts w:ascii="Times New Roman" w:hAnsi="Times New Roman" w:cs="Times New Roman"/>
          <w:sz w:val="24"/>
          <w:szCs w:val="24"/>
        </w:rPr>
        <w:t>круглогодичной</w:t>
      </w:r>
      <w:r w:rsidRPr="009916AC">
        <w:rPr>
          <w:rFonts w:ascii="Times New Roman" w:hAnsi="Times New Roman" w:cs="Times New Roman"/>
          <w:sz w:val="24"/>
          <w:szCs w:val="24"/>
        </w:rPr>
        <w:t xml:space="preserve"> дороге в </w:t>
      </w:r>
      <w:r w:rsidRPr="009916AC">
        <w:rPr>
          <w:rFonts w:ascii="Times New Roman" w:hAnsi="Times New Roman" w:cs="Times New Roman"/>
          <w:sz w:val="24"/>
          <w:szCs w:val="24"/>
        </w:rPr>
        <w:lastRenderedPageBreak/>
        <w:t>пределах пешей досягаемости примерно в 2 км. Хотя базовая методология была обновлена, чтобы использовать дополнительные источники данных, RAI остается наиболее широко распространенным показателем для отслеживания доступа к транспорту в сельских районах.</w:t>
      </w:r>
    </w:p>
    <w:p w14:paraId="46780030" w14:textId="77777777" w:rsidR="00A80AEF" w:rsidRPr="009916AC" w:rsidRDefault="00A80AEF" w:rsidP="002044A4">
      <w:pPr>
        <w:spacing w:after="40"/>
        <w:jc w:val="both"/>
        <w:rPr>
          <w:rFonts w:ascii="Times New Roman" w:hAnsi="Times New Roman" w:cs="Times New Roman"/>
          <w:sz w:val="24"/>
          <w:szCs w:val="24"/>
        </w:rPr>
      </w:pPr>
      <w:r w:rsidRPr="009916AC">
        <w:rPr>
          <w:rFonts w:ascii="Times New Roman" w:hAnsi="Times New Roman" w:cs="Times New Roman"/>
          <w:sz w:val="24"/>
          <w:szCs w:val="24"/>
        </w:rPr>
        <w:t xml:space="preserve">RAI имеет четыре основных преимущества: </w:t>
      </w:r>
    </w:p>
    <w:p w14:paraId="04AC1971" w14:textId="77777777" w:rsidR="00A80AEF" w:rsidRPr="009916AC" w:rsidRDefault="00A80AEF" w:rsidP="002044A4">
      <w:pPr>
        <w:pStyle w:val="a3"/>
        <w:numPr>
          <w:ilvl w:val="0"/>
          <w:numId w:val="1"/>
        </w:numPr>
        <w:spacing w:after="40"/>
        <w:jc w:val="both"/>
        <w:rPr>
          <w:rFonts w:ascii="Times New Roman" w:hAnsi="Times New Roman" w:cs="Times New Roman"/>
          <w:sz w:val="24"/>
          <w:szCs w:val="24"/>
        </w:rPr>
      </w:pPr>
      <w:r w:rsidRPr="009916AC">
        <w:rPr>
          <w:rFonts w:ascii="Times New Roman" w:hAnsi="Times New Roman" w:cs="Times New Roman"/>
          <w:sz w:val="24"/>
          <w:szCs w:val="24"/>
        </w:rPr>
        <w:t xml:space="preserve">устойчивость из-за его зависимости от уже существующих данных, </w:t>
      </w:r>
    </w:p>
    <w:p w14:paraId="5958BC05" w14:textId="77777777" w:rsidR="00A80AEF" w:rsidRPr="009916AC" w:rsidRDefault="00A80AEF" w:rsidP="002044A4">
      <w:pPr>
        <w:pStyle w:val="a3"/>
        <w:numPr>
          <w:ilvl w:val="0"/>
          <w:numId w:val="1"/>
        </w:numPr>
        <w:spacing w:after="40"/>
        <w:jc w:val="both"/>
        <w:rPr>
          <w:rFonts w:ascii="Times New Roman" w:hAnsi="Times New Roman" w:cs="Times New Roman"/>
          <w:sz w:val="24"/>
          <w:szCs w:val="24"/>
        </w:rPr>
      </w:pPr>
      <w:r w:rsidRPr="009916AC">
        <w:rPr>
          <w:rFonts w:ascii="Times New Roman" w:hAnsi="Times New Roman" w:cs="Times New Roman"/>
          <w:sz w:val="24"/>
          <w:szCs w:val="24"/>
        </w:rPr>
        <w:t xml:space="preserve">согласованности методологии в разных странах и времени, </w:t>
      </w:r>
    </w:p>
    <w:p w14:paraId="3C31FFF5" w14:textId="77777777" w:rsidR="00A80AEF" w:rsidRPr="009916AC" w:rsidRDefault="00A80AEF" w:rsidP="002044A4">
      <w:pPr>
        <w:pStyle w:val="a3"/>
        <w:numPr>
          <w:ilvl w:val="0"/>
          <w:numId w:val="1"/>
        </w:numPr>
        <w:spacing w:after="40"/>
        <w:jc w:val="both"/>
        <w:rPr>
          <w:rFonts w:ascii="Times New Roman" w:hAnsi="Times New Roman" w:cs="Times New Roman"/>
          <w:sz w:val="24"/>
          <w:szCs w:val="24"/>
        </w:rPr>
      </w:pPr>
      <w:r w:rsidRPr="009916AC">
        <w:rPr>
          <w:rFonts w:ascii="Times New Roman" w:hAnsi="Times New Roman" w:cs="Times New Roman"/>
          <w:sz w:val="24"/>
          <w:szCs w:val="24"/>
        </w:rPr>
        <w:t>простоты понимания,</w:t>
      </w:r>
    </w:p>
    <w:p w14:paraId="6535224F" w14:textId="77777777" w:rsidR="00A80AEF" w:rsidRPr="009916AC" w:rsidRDefault="00A80AEF" w:rsidP="002044A4">
      <w:pPr>
        <w:pStyle w:val="a3"/>
        <w:numPr>
          <w:ilvl w:val="0"/>
          <w:numId w:val="1"/>
        </w:numPr>
        <w:spacing w:after="40"/>
        <w:jc w:val="both"/>
        <w:rPr>
          <w:rFonts w:ascii="Times New Roman" w:hAnsi="Times New Roman" w:cs="Times New Roman"/>
          <w:sz w:val="24"/>
          <w:szCs w:val="24"/>
        </w:rPr>
      </w:pPr>
      <w:r w:rsidRPr="009916AC">
        <w:rPr>
          <w:rFonts w:ascii="Times New Roman" w:hAnsi="Times New Roman" w:cs="Times New Roman"/>
          <w:sz w:val="24"/>
          <w:szCs w:val="24"/>
        </w:rPr>
        <w:t>оперативной значимости для правительственных учреждений, ответственных за создание и объединение базовых данных.</w:t>
      </w:r>
    </w:p>
    <w:p w14:paraId="22079E2D" w14:textId="0938C6A6" w:rsidR="00A80AEF" w:rsidRPr="00C33BDA" w:rsidRDefault="00A80AEF" w:rsidP="002044A4">
      <w:pPr>
        <w:pBdr>
          <w:bottom w:val="single" w:sz="12" w:space="4" w:color="DDDDDD"/>
        </w:pBdr>
        <w:spacing w:after="40"/>
        <w:jc w:val="both"/>
        <w:rPr>
          <w:rFonts w:ascii="Times New Roman" w:hAnsi="Times New Roman" w:cs="Times New Roman"/>
          <w:sz w:val="24"/>
          <w:szCs w:val="24"/>
        </w:rPr>
      </w:pPr>
      <w:r w:rsidRPr="00A80AEF">
        <w:rPr>
          <w:rFonts w:ascii="Times New Roman" w:hAnsi="Times New Roman" w:cs="Times New Roman"/>
          <w:b/>
          <w:sz w:val="24"/>
          <w:szCs w:val="24"/>
        </w:rPr>
        <w:t>4.</w:t>
      </w:r>
      <w:r>
        <w:rPr>
          <w:rFonts w:ascii="Times New Roman" w:hAnsi="Times New Roman" w:cs="Times New Roman"/>
          <w:b/>
          <w:sz w:val="24"/>
          <w:szCs w:val="24"/>
          <w:lang w:val="en-US"/>
        </w:rPr>
        <w:t>b</w:t>
      </w:r>
      <w:r w:rsidRPr="00A80AEF">
        <w:rPr>
          <w:rFonts w:ascii="Times New Roman" w:hAnsi="Times New Roman" w:cs="Times New Roman"/>
          <w:b/>
          <w:sz w:val="24"/>
          <w:szCs w:val="24"/>
        </w:rPr>
        <w:t xml:space="preserve">. </w:t>
      </w:r>
      <w:r w:rsidR="00E02542">
        <w:rPr>
          <w:rFonts w:ascii="Times New Roman" w:hAnsi="Times New Roman" w:cs="Times New Roman"/>
          <w:b/>
          <w:sz w:val="24"/>
          <w:szCs w:val="24"/>
        </w:rPr>
        <w:t>Комментарии и ограничения</w:t>
      </w:r>
    </w:p>
    <w:p w14:paraId="515C327D" w14:textId="77777777" w:rsidR="00A80AEF" w:rsidRPr="009916AC" w:rsidRDefault="00A80AEF" w:rsidP="002044A4">
      <w:pPr>
        <w:spacing w:after="40"/>
        <w:jc w:val="both"/>
        <w:rPr>
          <w:rFonts w:ascii="Times New Roman" w:hAnsi="Times New Roman" w:cs="Times New Roman"/>
          <w:sz w:val="24"/>
          <w:szCs w:val="24"/>
        </w:rPr>
      </w:pPr>
      <w:r w:rsidRPr="009916AC">
        <w:rPr>
          <w:rFonts w:ascii="Times New Roman" w:hAnsi="Times New Roman" w:cs="Times New Roman"/>
          <w:sz w:val="24"/>
          <w:szCs w:val="24"/>
        </w:rPr>
        <w:t>Показатель в значительной степени основывается на данных, собранных дорожными агентствами и национальными статистическими управлениями для их оперативной работы. Таким образом, его обновление зависит от частоты обновления обследований состояния дороги и национальной переписи. Когда эти наборы данных не относятся к тому же году, основным принципом, которым следует следовать, является то, что более стабильный набор данных следует использовать с большей гибкостью. Например, национальная программа сельских дорог может значительно улучшить качество дорог в определенной местности в относительно короткий срок, в то время как данные о населении довольно стабильны в течение пяти лет. В таком случае данные о качестве дорог будут рассматриваться в качестве опорных, при этом будут применяться наиболее близкие или скорректированные данные о населении.</w:t>
      </w:r>
    </w:p>
    <w:p w14:paraId="5909D38E" w14:textId="77777777" w:rsidR="00A80AEF" w:rsidRPr="009916AC" w:rsidRDefault="00A80AEF" w:rsidP="002044A4">
      <w:pPr>
        <w:spacing w:after="40"/>
        <w:jc w:val="both"/>
        <w:rPr>
          <w:rFonts w:ascii="Times New Roman" w:hAnsi="Times New Roman" w:cs="Times New Roman"/>
          <w:sz w:val="24"/>
          <w:szCs w:val="24"/>
        </w:rPr>
      </w:pPr>
      <w:r w:rsidRPr="009916AC">
        <w:rPr>
          <w:rFonts w:ascii="Times New Roman" w:hAnsi="Times New Roman" w:cs="Times New Roman"/>
          <w:sz w:val="24"/>
          <w:szCs w:val="24"/>
        </w:rPr>
        <w:t>Показатель сильно зависит от качества базовых пространственных данных. Частью этой проблемы может служить протяженность данных дорожной сети и то, насколько она отражает реальность на местах. Чем больше данных, тем лучше. Требуются усилия для сбора подробных данных о дорогах, включая третичные или подъездные дороги, которые могут не охватываться существующими данными о пространственной дорожной сети, независимо от того, используются ли государственные или открытые источники данных. Однако состояние недостающих дорог имеет значение; если недостающие третичные и фидерные устройства имеют низкое качество, их исключение не повлияет на общие результаты.</w:t>
      </w:r>
    </w:p>
    <w:p w14:paraId="6905C8DF" w14:textId="77777777" w:rsidR="00A80AEF" w:rsidRPr="009916AC" w:rsidRDefault="00A80AEF" w:rsidP="002044A4">
      <w:pPr>
        <w:spacing w:after="40"/>
        <w:jc w:val="both"/>
        <w:rPr>
          <w:rFonts w:ascii="Times New Roman" w:hAnsi="Times New Roman" w:cs="Times New Roman"/>
          <w:sz w:val="24"/>
          <w:szCs w:val="24"/>
        </w:rPr>
      </w:pPr>
      <w:r w:rsidRPr="009916AC">
        <w:rPr>
          <w:rFonts w:ascii="Times New Roman" w:hAnsi="Times New Roman" w:cs="Times New Roman"/>
          <w:sz w:val="24"/>
          <w:szCs w:val="24"/>
        </w:rPr>
        <w:t>По очевидным причинам, 2-километровая норма доступа может быть не применима во всех областях. В Африке, например, 5-километровая полоса доступа может иметь больше смысла, учитывая низкую плотность населения во многих регионах. Однако для целей глобальной сопоставимости и сопоставимости в разных странах соблюдается порог в 2 км (что эквивалентно 20-30-минутной прогулке).</w:t>
      </w:r>
    </w:p>
    <w:p w14:paraId="79C8F99C" w14:textId="40BDDEA7" w:rsidR="00E02542" w:rsidRPr="00C33BDA" w:rsidRDefault="00E02542" w:rsidP="002044A4">
      <w:pPr>
        <w:pBdr>
          <w:bottom w:val="single" w:sz="12" w:space="4" w:color="DDDDDD"/>
        </w:pBdr>
        <w:spacing w:after="40"/>
        <w:jc w:val="both"/>
        <w:rPr>
          <w:rFonts w:ascii="Times New Roman" w:hAnsi="Times New Roman" w:cs="Times New Roman"/>
          <w:sz w:val="24"/>
          <w:szCs w:val="24"/>
        </w:rPr>
      </w:pPr>
      <w:r w:rsidRPr="00E02542">
        <w:rPr>
          <w:rFonts w:ascii="Times New Roman" w:hAnsi="Times New Roman" w:cs="Times New Roman"/>
          <w:sz w:val="24"/>
          <w:szCs w:val="24"/>
        </w:rPr>
        <w:t xml:space="preserve">В то время как RAI обеспечивает объективный ориентир для оценки доступа к транспорту в сельской местности, </w:t>
      </w:r>
      <w:r w:rsidR="002044A4">
        <w:rPr>
          <w:rFonts w:ascii="Times New Roman" w:hAnsi="Times New Roman" w:cs="Times New Roman"/>
          <w:sz w:val="24"/>
          <w:szCs w:val="24"/>
        </w:rPr>
        <w:t>«</w:t>
      </w:r>
      <w:r w:rsidRPr="00E02542">
        <w:rPr>
          <w:rFonts w:ascii="Times New Roman" w:hAnsi="Times New Roman" w:cs="Times New Roman"/>
          <w:sz w:val="24"/>
          <w:szCs w:val="24"/>
        </w:rPr>
        <w:t>универсальный</w:t>
      </w:r>
      <w:r w:rsidR="002044A4">
        <w:rPr>
          <w:rFonts w:ascii="Times New Roman" w:hAnsi="Times New Roman" w:cs="Times New Roman"/>
          <w:sz w:val="24"/>
          <w:szCs w:val="24"/>
        </w:rPr>
        <w:t>»</w:t>
      </w:r>
      <w:r w:rsidRPr="00E02542">
        <w:rPr>
          <w:rFonts w:ascii="Times New Roman" w:hAnsi="Times New Roman" w:cs="Times New Roman"/>
          <w:sz w:val="24"/>
          <w:szCs w:val="24"/>
        </w:rPr>
        <w:t xml:space="preserve"> доступ к дорогам на уровне 100% не должен устанавливаться в качестве целевого показателя. Подключение к первой или последней миле не подразумевает </w:t>
      </w:r>
      <w:r w:rsidR="002044A4">
        <w:rPr>
          <w:rFonts w:ascii="Times New Roman" w:hAnsi="Times New Roman" w:cs="Times New Roman"/>
          <w:sz w:val="24"/>
          <w:szCs w:val="24"/>
        </w:rPr>
        <w:t>круглогодичного</w:t>
      </w:r>
      <w:r w:rsidRPr="00E02542">
        <w:rPr>
          <w:rFonts w:ascii="Times New Roman" w:hAnsi="Times New Roman" w:cs="Times New Roman"/>
          <w:sz w:val="24"/>
          <w:szCs w:val="24"/>
        </w:rPr>
        <w:t xml:space="preserve"> доступа к дорогам. Связь может быть системой проложенных троп и пешеходных мостов, как в Непале, или обозначенных речных судоходных каналов и причалов, как в Бангладеш, или системой </w:t>
      </w:r>
      <w:r w:rsidRPr="00E02542">
        <w:rPr>
          <w:rFonts w:ascii="Times New Roman" w:hAnsi="Times New Roman" w:cs="Times New Roman"/>
          <w:sz w:val="24"/>
          <w:szCs w:val="24"/>
        </w:rPr>
        <w:lastRenderedPageBreak/>
        <w:t xml:space="preserve">маяков с солнечным освещением и обозначенных пустынных троп в Судане. Таких примеров гораздо больше: большинство сельских поселений в бассейнах рек Амазонка, Ориноко, Конго и Верхний Нил не имеют или имеют ограниченный доступ к внутренним дорогам. Внешние острова архипелагов Индонезии и Филиппин, а также острова Южной части Тихого океана в значительной степени зависят от прибрежного судоходства. Точно так же обширные регионы Сибири, российских степей и Монголии зависят от железных дорог. Дельты Меконга, Ганга-Брахмапутры, Инда зависят от водного транспорта. Во многих ситуациях просто невозможно и нежелательно обеспечивать связь на последней миле по </w:t>
      </w:r>
      <w:r w:rsidR="002044A4">
        <w:rPr>
          <w:rFonts w:ascii="Times New Roman" w:hAnsi="Times New Roman" w:cs="Times New Roman"/>
          <w:sz w:val="24"/>
          <w:szCs w:val="24"/>
        </w:rPr>
        <w:t>круглогодичным</w:t>
      </w:r>
      <w:r w:rsidRPr="00E02542">
        <w:rPr>
          <w:rFonts w:ascii="Times New Roman" w:hAnsi="Times New Roman" w:cs="Times New Roman"/>
          <w:sz w:val="24"/>
          <w:szCs w:val="24"/>
        </w:rPr>
        <w:t xml:space="preserve"> сельским дорогам. Кроме того, в Южной Азии и все чаще в Африке мотоциклы и </w:t>
      </w:r>
      <w:proofErr w:type="spellStart"/>
      <w:r w:rsidRPr="00E02542">
        <w:rPr>
          <w:rFonts w:ascii="Times New Roman" w:hAnsi="Times New Roman" w:cs="Times New Roman"/>
          <w:sz w:val="24"/>
          <w:szCs w:val="24"/>
        </w:rPr>
        <w:t>авторикши</w:t>
      </w:r>
      <w:proofErr w:type="spellEnd"/>
      <w:r w:rsidRPr="00E02542">
        <w:rPr>
          <w:rFonts w:ascii="Times New Roman" w:hAnsi="Times New Roman" w:cs="Times New Roman"/>
          <w:sz w:val="24"/>
          <w:szCs w:val="24"/>
        </w:rPr>
        <w:t xml:space="preserve"> являются основой личной мобильности и составляют растущую долю сельской торговли. </w:t>
      </w:r>
      <w:r w:rsidR="002044A4">
        <w:rPr>
          <w:rFonts w:ascii="Times New Roman" w:hAnsi="Times New Roman" w:cs="Times New Roman"/>
          <w:sz w:val="24"/>
          <w:szCs w:val="24"/>
        </w:rPr>
        <w:t>«</w:t>
      </w:r>
      <w:r w:rsidR="00D844D5">
        <w:rPr>
          <w:rFonts w:ascii="Times New Roman" w:hAnsi="Times New Roman" w:cs="Times New Roman"/>
          <w:sz w:val="24"/>
          <w:szCs w:val="24"/>
        </w:rPr>
        <w:t>Круглогодичность</w:t>
      </w:r>
      <w:r w:rsidR="002044A4">
        <w:rPr>
          <w:rFonts w:ascii="Times New Roman" w:hAnsi="Times New Roman" w:cs="Times New Roman"/>
          <w:sz w:val="24"/>
          <w:szCs w:val="24"/>
        </w:rPr>
        <w:t>»</w:t>
      </w:r>
      <w:r w:rsidRPr="00E02542">
        <w:rPr>
          <w:rFonts w:ascii="Times New Roman" w:hAnsi="Times New Roman" w:cs="Times New Roman"/>
          <w:sz w:val="24"/>
          <w:szCs w:val="24"/>
        </w:rPr>
        <w:t xml:space="preserve"> для мотоциклов и </w:t>
      </w:r>
      <w:proofErr w:type="spellStart"/>
      <w:r w:rsidRPr="00E02542">
        <w:rPr>
          <w:rFonts w:ascii="Times New Roman" w:hAnsi="Times New Roman" w:cs="Times New Roman"/>
          <w:sz w:val="24"/>
          <w:szCs w:val="24"/>
        </w:rPr>
        <w:t>авторикш</w:t>
      </w:r>
      <w:proofErr w:type="spellEnd"/>
      <w:r w:rsidRPr="00E02542">
        <w:rPr>
          <w:rFonts w:ascii="Times New Roman" w:hAnsi="Times New Roman" w:cs="Times New Roman"/>
          <w:sz w:val="24"/>
          <w:szCs w:val="24"/>
        </w:rPr>
        <w:t xml:space="preserve"> </w:t>
      </w:r>
      <w:r w:rsidR="00D844D5">
        <w:rPr>
          <w:rFonts w:ascii="Times New Roman" w:hAnsi="Times New Roman" w:cs="Times New Roman"/>
          <w:sz w:val="24"/>
          <w:szCs w:val="24"/>
        </w:rPr>
        <w:t>–</w:t>
      </w:r>
      <w:r w:rsidRPr="00E02542">
        <w:rPr>
          <w:rFonts w:ascii="Times New Roman" w:hAnsi="Times New Roman" w:cs="Times New Roman"/>
          <w:sz w:val="24"/>
          <w:szCs w:val="24"/>
        </w:rPr>
        <w:t xml:space="preserve"> это не то же самое, что </w:t>
      </w:r>
      <w:r w:rsidR="002044A4">
        <w:rPr>
          <w:rFonts w:ascii="Times New Roman" w:hAnsi="Times New Roman" w:cs="Times New Roman"/>
          <w:sz w:val="24"/>
          <w:szCs w:val="24"/>
        </w:rPr>
        <w:t>«</w:t>
      </w:r>
      <w:r w:rsidR="00D844D5">
        <w:rPr>
          <w:rFonts w:ascii="Times New Roman" w:hAnsi="Times New Roman" w:cs="Times New Roman"/>
          <w:sz w:val="24"/>
          <w:szCs w:val="24"/>
        </w:rPr>
        <w:t>круглогодичность</w:t>
      </w:r>
      <w:r w:rsidR="002044A4">
        <w:rPr>
          <w:rFonts w:ascii="Times New Roman" w:hAnsi="Times New Roman" w:cs="Times New Roman"/>
          <w:sz w:val="24"/>
          <w:szCs w:val="24"/>
        </w:rPr>
        <w:t>»</w:t>
      </w:r>
      <w:r w:rsidRPr="00E02542">
        <w:rPr>
          <w:rFonts w:ascii="Times New Roman" w:hAnsi="Times New Roman" w:cs="Times New Roman"/>
          <w:sz w:val="24"/>
          <w:szCs w:val="24"/>
        </w:rPr>
        <w:t xml:space="preserve"> для 4-колесных транспортных средств. А в недалеком будущем самоуправляемые вездеходы, или беспилотные летательные аппараты, могут стать важной транспортной услугой. Однако в качестве глобального ориентира RAI следует рассматривать как отправную точку для начала обсуждения </w:t>
      </w:r>
      <w:r w:rsidR="00D844D5">
        <w:rPr>
          <w:rFonts w:ascii="Times New Roman" w:hAnsi="Times New Roman" w:cs="Times New Roman"/>
          <w:sz w:val="24"/>
          <w:szCs w:val="24"/>
        </w:rPr>
        <w:t>круглогодичного</w:t>
      </w:r>
      <w:r w:rsidRPr="00E02542">
        <w:rPr>
          <w:rFonts w:ascii="Times New Roman" w:hAnsi="Times New Roman" w:cs="Times New Roman"/>
          <w:sz w:val="24"/>
          <w:szCs w:val="24"/>
        </w:rPr>
        <w:t xml:space="preserve"> доступа.</w:t>
      </w:r>
    </w:p>
    <w:p w14:paraId="5050DECD" w14:textId="584D7258" w:rsidR="00A80AEF" w:rsidRPr="00C33BDA" w:rsidRDefault="00E02542" w:rsidP="002044A4">
      <w:pPr>
        <w:pBdr>
          <w:bottom w:val="single" w:sz="12" w:space="4" w:color="DDDDDD"/>
        </w:pBdr>
        <w:spacing w:after="40"/>
        <w:jc w:val="both"/>
        <w:rPr>
          <w:rFonts w:ascii="Times New Roman" w:hAnsi="Times New Roman" w:cs="Times New Roman"/>
          <w:sz w:val="24"/>
          <w:szCs w:val="24"/>
        </w:rPr>
      </w:pPr>
      <w:r w:rsidRPr="00E02542">
        <w:rPr>
          <w:rFonts w:ascii="Times New Roman" w:hAnsi="Times New Roman" w:cs="Times New Roman"/>
          <w:b/>
          <w:sz w:val="24"/>
          <w:szCs w:val="24"/>
        </w:rPr>
        <w:t>4.</w:t>
      </w:r>
      <w:r>
        <w:rPr>
          <w:rFonts w:ascii="Times New Roman" w:hAnsi="Times New Roman" w:cs="Times New Roman"/>
          <w:b/>
          <w:sz w:val="24"/>
          <w:szCs w:val="24"/>
          <w:lang w:val="en-US"/>
        </w:rPr>
        <w:t>c</w:t>
      </w:r>
      <w:r w:rsidRPr="00E02542">
        <w:rPr>
          <w:rFonts w:ascii="Times New Roman" w:hAnsi="Times New Roman" w:cs="Times New Roman"/>
          <w:b/>
          <w:sz w:val="24"/>
          <w:szCs w:val="24"/>
        </w:rPr>
        <w:t xml:space="preserve">. </w:t>
      </w:r>
      <w:r>
        <w:rPr>
          <w:rFonts w:ascii="Times New Roman" w:hAnsi="Times New Roman" w:cs="Times New Roman"/>
          <w:b/>
          <w:sz w:val="24"/>
          <w:szCs w:val="24"/>
        </w:rPr>
        <w:t>Метод расчёта</w:t>
      </w:r>
    </w:p>
    <w:p w14:paraId="5595D6E6" w14:textId="77777777" w:rsidR="00A80AEF" w:rsidRPr="009916AC" w:rsidRDefault="00A80AEF" w:rsidP="002044A4">
      <w:pPr>
        <w:spacing w:after="40"/>
        <w:jc w:val="both"/>
        <w:rPr>
          <w:rFonts w:ascii="Times New Roman" w:hAnsi="Times New Roman" w:cs="Times New Roman"/>
          <w:sz w:val="24"/>
          <w:szCs w:val="24"/>
        </w:rPr>
      </w:pPr>
      <w:r w:rsidRPr="009916AC">
        <w:rPr>
          <w:rFonts w:ascii="Times New Roman" w:hAnsi="Times New Roman" w:cs="Times New Roman"/>
          <w:sz w:val="24"/>
          <w:szCs w:val="24"/>
        </w:rPr>
        <w:t>Показатель рассчитывается с использованием трех базовых геопространственных наборов данных: распределения населения, местоположения дороги и состояния дороги. RAI рассчитывается как сельское население в буфере на 2 км хорошей дороги, разделенной на общее сельское население страны.</w:t>
      </w:r>
    </w:p>
    <w:p w14:paraId="70621F5A" w14:textId="77777777" w:rsidR="00A80AEF" w:rsidRPr="009916AC" w:rsidRDefault="00A80AEF" w:rsidP="002044A4">
      <w:pPr>
        <w:spacing w:after="40"/>
        <w:jc w:val="both"/>
        <w:rPr>
          <w:rFonts w:ascii="Times New Roman" w:hAnsi="Times New Roman" w:cs="Times New Roman"/>
          <w:sz w:val="24"/>
          <w:szCs w:val="24"/>
        </w:rPr>
      </w:pPr>
      <w:r w:rsidRPr="009916AC">
        <w:rPr>
          <w:rFonts w:ascii="Times New Roman" w:hAnsi="Times New Roman" w:cs="Times New Roman"/>
          <w:sz w:val="24"/>
          <w:szCs w:val="24"/>
        </w:rPr>
        <w:t xml:space="preserve">Во-первых, необходимо определить пространственное распределение сельского населения. Это предполагает получение набора данных населения для страны, будь то из страновых источников или глобальных наборов данных, таких как </w:t>
      </w:r>
      <w:proofErr w:type="spellStart"/>
      <w:r w:rsidRPr="009916AC">
        <w:rPr>
          <w:rFonts w:ascii="Times New Roman" w:hAnsi="Times New Roman" w:cs="Times New Roman"/>
          <w:sz w:val="24"/>
          <w:szCs w:val="24"/>
        </w:rPr>
        <w:t>WorldPop</w:t>
      </w:r>
      <w:proofErr w:type="spellEnd"/>
      <w:r w:rsidRPr="009916AC">
        <w:rPr>
          <w:rFonts w:ascii="Times New Roman" w:hAnsi="Times New Roman" w:cs="Times New Roman"/>
          <w:sz w:val="24"/>
          <w:szCs w:val="24"/>
        </w:rPr>
        <w:t>.</w:t>
      </w:r>
    </w:p>
    <w:p w14:paraId="7F59ABD0" w14:textId="77777777" w:rsidR="00A80AEF" w:rsidRPr="009916AC" w:rsidRDefault="00A80AEF" w:rsidP="002044A4">
      <w:pPr>
        <w:spacing w:after="40"/>
        <w:jc w:val="both"/>
        <w:rPr>
          <w:rFonts w:ascii="Times New Roman" w:hAnsi="Times New Roman" w:cs="Times New Roman"/>
          <w:sz w:val="24"/>
          <w:szCs w:val="24"/>
        </w:rPr>
      </w:pPr>
      <w:r w:rsidRPr="009916AC">
        <w:rPr>
          <w:rFonts w:ascii="Times New Roman" w:hAnsi="Times New Roman" w:cs="Times New Roman"/>
          <w:sz w:val="24"/>
          <w:szCs w:val="24"/>
        </w:rPr>
        <w:t>Затем сеть дорог должна быть объединена с оценками состояния дороги, будь то с точки зрения IRI, если таковая имеется, или визуальной оценки. Эти дороги с качеством, не отвечающим порогу RAI (не обеспечивающим «круглогодичного» доступа), должны быть исключены. В целом, RAI принимает порог условий дорожного движения, как правило, устанавливается в IRI менее 6 метров/</w:t>
      </w:r>
      <w:proofErr w:type="gramStart"/>
      <w:r w:rsidRPr="009916AC">
        <w:rPr>
          <w:rFonts w:ascii="Times New Roman" w:hAnsi="Times New Roman" w:cs="Times New Roman"/>
          <w:sz w:val="24"/>
          <w:szCs w:val="24"/>
        </w:rPr>
        <w:t>км</w:t>
      </w:r>
      <w:proofErr w:type="gramEnd"/>
      <w:r w:rsidRPr="009916AC">
        <w:rPr>
          <w:rFonts w:ascii="Times New Roman" w:hAnsi="Times New Roman" w:cs="Times New Roman"/>
          <w:sz w:val="24"/>
          <w:szCs w:val="24"/>
        </w:rPr>
        <w:t xml:space="preserve"> для дорог с твердым покрытием и IRI менее 13 метров/км для грунтовых дорог. Если IRI </w:t>
      </w:r>
      <w:proofErr w:type="gramStart"/>
      <w:r w:rsidRPr="009916AC">
        <w:rPr>
          <w:rFonts w:ascii="Times New Roman" w:hAnsi="Times New Roman" w:cs="Times New Roman"/>
          <w:sz w:val="24"/>
          <w:szCs w:val="24"/>
        </w:rPr>
        <w:t>недоступен</w:t>
      </w:r>
      <w:proofErr w:type="gramEnd"/>
      <w:r w:rsidRPr="009916AC">
        <w:rPr>
          <w:rFonts w:ascii="Times New Roman" w:hAnsi="Times New Roman" w:cs="Times New Roman"/>
          <w:sz w:val="24"/>
          <w:szCs w:val="24"/>
        </w:rPr>
        <w:t>, альтернативные оценки состояния дороги могут использоваться, если они сопоставимы. Вокруг сети дорог должен быть сформирован буфер длиной 2 км, соответствующий порогу состояния. Городские районы должны быть удалены как из данных дорожного движения, так и из данных о населении.</w:t>
      </w:r>
    </w:p>
    <w:p w14:paraId="2E214EF6" w14:textId="77777777" w:rsidR="00A80AEF" w:rsidRPr="009916AC" w:rsidRDefault="00A80AEF" w:rsidP="002044A4">
      <w:pPr>
        <w:spacing w:after="40"/>
        <w:jc w:val="both"/>
        <w:rPr>
          <w:rFonts w:ascii="Times New Roman" w:hAnsi="Times New Roman" w:cs="Times New Roman"/>
          <w:sz w:val="24"/>
          <w:szCs w:val="24"/>
        </w:rPr>
      </w:pPr>
      <w:r w:rsidRPr="009916AC">
        <w:rPr>
          <w:rFonts w:ascii="Times New Roman" w:hAnsi="Times New Roman" w:cs="Times New Roman"/>
          <w:sz w:val="24"/>
          <w:szCs w:val="24"/>
        </w:rPr>
        <w:t xml:space="preserve">Наконец, необходимо рассчитать численность сельского населения, проживающего в пределах 2-километрового буфера. </w:t>
      </w:r>
      <w:proofErr w:type="gramStart"/>
      <w:r w:rsidRPr="009916AC">
        <w:rPr>
          <w:rFonts w:ascii="Times New Roman" w:hAnsi="Times New Roman" w:cs="Times New Roman"/>
          <w:sz w:val="24"/>
          <w:szCs w:val="24"/>
        </w:rPr>
        <w:t>Окончательный</w:t>
      </w:r>
      <w:proofErr w:type="gramEnd"/>
      <w:r w:rsidRPr="009916AC">
        <w:rPr>
          <w:rFonts w:ascii="Times New Roman" w:hAnsi="Times New Roman" w:cs="Times New Roman"/>
          <w:sz w:val="24"/>
          <w:szCs w:val="24"/>
        </w:rPr>
        <w:t xml:space="preserve"> RAI определяется путем деления этой части сельского населения от общего сельского населения.</w:t>
      </w:r>
    </w:p>
    <w:p w14:paraId="63E67BBA" w14:textId="3D022EF1" w:rsidR="00E02542" w:rsidRPr="00C33BDA" w:rsidRDefault="00E02542" w:rsidP="002044A4">
      <w:pPr>
        <w:pBdr>
          <w:bottom w:val="single" w:sz="12" w:space="4" w:color="DDDDDD"/>
        </w:pBdr>
        <w:spacing w:after="40"/>
        <w:jc w:val="both"/>
        <w:rPr>
          <w:rFonts w:ascii="Times New Roman" w:hAnsi="Times New Roman" w:cs="Times New Roman"/>
          <w:sz w:val="24"/>
          <w:szCs w:val="24"/>
        </w:rPr>
      </w:pPr>
      <w:r w:rsidRPr="00E02542">
        <w:rPr>
          <w:rFonts w:ascii="Times New Roman" w:hAnsi="Times New Roman" w:cs="Times New Roman"/>
          <w:b/>
          <w:sz w:val="24"/>
          <w:szCs w:val="24"/>
        </w:rPr>
        <w:t>4.</w:t>
      </w:r>
      <w:r>
        <w:rPr>
          <w:rFonts w:ascii="Times New Roman" w:hAnsi="Times New Roman" w:cs="Times New Roman"/>
          <w:b/>
          <w:sz w:val="24"/>
          <w:szCs w:val="24"/>
          <w:lang w:val="en-US"/>
        </w:rPr>
        <w:t>d</w:t>
      </w:r>
      <w:r w:rsidRPr="00E02542">
        <w:rPr>
          <w:rFonts w:ascii="Times New Roman" w:hAnsi="Times New Roman" w:cs="Times New Roman"/>
          <w:b/>
          <w:sz w:val="24"/>
          <w:szCs w:val="24"/>
        </w:rPr>
        <w:t xml:space="preserve">. </w:t>
      </w:r>
      <w:r>
        <w:rPr>
          <w:rFonts w:ascii="Times New Roman" w:hAnsi="Times New Roman" w:cs="Times New Roman"/>
          <w:b/>
          <w:sz w:val="24"/>
          <w:szCs w:val="24"/>
        </w:rPr>
        <w:t>Валидация</w:t>
      </w:r>
    </w:p>
    <w:p w14:paraId="3B462374" w14:textId="270CDC3E" w:rsidR="00A80AEF" w:rsidRDefault="0079054F" w:rsidP="002044A4">
      <w:pPr>
        <w:spacing w:after="40"/>
        <w:jc w:val="both"/>
        <w:rPr>
          <w:rFonts w:ascii="Times New Roman" w:hAnsi="Times New Roman" w:cs="Times New Roman"/>
          <w:sz w:val="24"/>
          <w:szCs w:val="24"/>
        </w:rPr>
      </w:pPr>
      <w:proofErr w:type="spellStart"/>
      <w:r w:rsidRPr="0079054F">
        <w:rPr>
          <w:rFonts w:ascii="Times New Roman" w:hAnsi="Times New Roman" w:cs="Times New Roman"/>
          <w:sz w:val="24"/>
          <w:szCs w:val="24"/>
        </w:rPr>
        <w:t>Пространственно</w:t>
      </w:r>
      <w:proofErr w:type="spellEnd"/>
      <w:r w:rsidRPr="0079054F">
        <w:rPr>
          <w:rFonts w:ascii="Times New Roman" w:hAnsi="Times New Roman" w:cs="Times New Roman"/>
          <w:sz w:val="24"/>
          <w:szCs w:val="24"/>
        </w:rPr>
        <w:t xml:space="preserve"> объединяя (i) данные о распределении населения по всему миру, (</w:t>
      </w:r>
      <w:proofErr w:type="spellStart"/>
      <w:r w:rsidRPr="0079054F">
        <w:rPr>
          <w:rFonts w:ascii="Times New Roman" w:hAnsi="Times New Roman" w:cs="Times New Roman"/>
          <w:sz w:val="24"/>
          <w:szCs w:val="24"/>
        </w:rPr>
        <w:t>ii</w:t>
      </w:r>
      <w:proofErr w:type="spellEnd"/>
      <w:r w:rsidRPr="0079054F">
        <w:rPr>
          <w:rFonts w:ascii="Times New Roman" w:hAnsi="Times New Roman" w:cs="Times New Roman"/>
          <w:sz w:val="24"/>
          <w:szCs w:val="24"/>
        </w:rPr>
        <w:t xml:space="preserve">) данные о выравнивании дорог с географической привязкой и (iii) данные о состоянии дорог, RAI фактически вычисляется пространственным программным обеспечением. Методология обеспечивает точность, последовательность и устойчивость. </w:t>
      </w:r>
      <w:proofErr w:type="gramStart"/>
      <w:r w:rsidRPr="0079054F">
        <w:rPr>
          <w:rFonts w:ascii="Times New Roman" w:hAnsi="Times New Roman" w:cs="Times New Roman"/>
          <w:sz w:val="24"/>
          <w:szCs w:val="24"/>
        </w:rPr>
        <w:t>Оценочные</w:t>
      </w:r>
      <w:proofErr w:type="gramEnd"/>
      <w:r w:rsidRPr="0079054F">
        <w:rPr>
          <w:rFonts w:ascii="Times New Roman" w:hAnsi="Times New Roman" w:cs="Times New Roman"/>
          <w:sz w:val="24"/>
          <w:szCs w:val="24"/>
        </w:rPr>
        <w:t xml:space="preserve"> </w:t>
      </w:r>
      <w:r w:rsidRPr="0079054F">
        <w:rPr>
          <w:rFonts w:ascii="Times New Roman" w:hAnsi="Times New Roman" w:cs="Times New Roman"/>
          <w:sz w:val="24"/>
          <w:szCs w:val="24"/>
        </w:rPr>
        <w:lastRenderedPageBreak/>
        <w:t>RAI, как оказалось, в целом согласуются с основными демографическими показателями и имеющимися данными на уровне домохозяйств.</w:t>
      </w:r>
    </w:p>
    <w:p w14:paraId="4604BCE1" w14:textId="4CDCCF67" w:rsidR="00E02542" w:rsidRPr="00E02542" w:rsidRDefault="00E02542" w:rsidP="002044A4">
      <w:pPr>
        <w:pBdr>
          <w:bottom w:val="single" w:sz="12" w:space="4" w:color="DDDDDD"/>
        </w:pBdr>
        <w:spacing w:after="40"/>
        <w:jc w:val="both"/>
        <w:rPr>
          <w:rFonts w:ascii="Times New Roman" w:hAnsi="Times New Roman" w:cs="Times New Roman"/>
          <w:sz w:val="24"/>
          <w:szCs w:val="24"/>
        </w:rPr>
      </w:pPr>
      <w:r w:rsidRPr="00E02542">
        <w:rPr>
          <w:rFonts w:ascii="Times New Roman" w:hAnsi="Times New Roman" w:cs="Times New Roman"/>
          <w:b/>
          <w:sz w:val="24"/>
          <w:szCs w:val="24"/>
        </w:rPr>
        <w:t>4.</w:t>
      </w:r>
      <w:r w:rsidR="000C6F71">
        <w:rPr>
          <w:rFonts w:ascii="Times New Roman" w:hAnsi="Times New Roman" w:cs="Times New Roman"/>
          <w:b/>
          <w:sz w:val="24"/>
          <w:szCs w:val="24"/>
          <w:lang w:val="en-US"/>
        </w:rPr>
        <w:t>e</w:t>
      </w:r>
      <w:r w:rsidRPr="00E02542">
        <w:rPr>
          <w:rFonts w:ascii="Times New Roman" w:hAnsi="Times New Roman" w:cs="Times New Roman"/>
          <w:b/>
          <w:sz w:val="24"/>
          <w:szCs w:val="24"/>
        </w:rPr>
        <w:t xml:space="preserve">. </w:t>
      </w:r>
      <w:r>
        <w:rPr>
          <w:rFonts w:ascii="Times New Roman" w:hAnsi="Times New Roman" w:cs="Times New Roman"/>
          <w:b/>
          <w:sz w:val="24"/>
          <w:szCs w:val="24"/>
        </w:rPr>
        <w:t>Корректировки</w:t>
      </w:r>
    </w:p>
    <w:p w14:paraId="691AD906" w14:textId="3369F05F" w:rsidR="00E02542" w:rsidRPr="00A80AEF" w:rsidRDefault="0079054F" w:rsidP="002044A4">
      <w:pPr>
        <w:spacing w:after="40"/>
        <w:jc w:val="both"/>
        <w:rPr>
          <w:rFonts w:ascii="Times New Roman" w:hAnsi="Times New Roman" w:cs="Times New Roman"/>
          <w:sz w:val="24"/>
          <w:szCs w:val="24"/>
        </w:rPr>
      </w:pPr>
      <w:r>
        <w:rPr>
          <w:rFonts w:ascii="Times New Roman" w:hAnsi="Times New Roman" w:cs="Times New Roman"/>
          <w:sz w:val="24"/>
          <w:szCs w:val="24"/>
        </w:rPr>
        <w:t>Не применимо</w:t>
      </w:r>
    </w:p>
    <w:p w14:paraId="5F734103" w14:textId="1ADB2E7C" w:rsidR="00E02542" w:rsidRPr="00E02542" w:rsidRDefault="00E02542" w:rsidP="002044A4">
      <w:pPr>
        <w:pBdr>
          <w:bottom w:val="single" w:sz="12" w:space="4" w:color="DDDDDD"/>
        </w:pBdr>
        <w:spacing w:after="40"/>
        <w:jc w:val="both"/>
        <w:rPr>
          <w:rFonts w:ascii="Times New Roman" w:hAnsi="Times New Roman" w:cs="Times New Roman"/>
          <w:sz w:val="24"/>
          <w:szCs w:val="24"/>
        </w:rPr>
      </w:pPr>
      <w:r w:rsidRPr="00E02542">
        <w:rPr>
          <w:rFonts w:ascii="Times New Roman" w:hAnsi="Times New Roman" w:cs="Times New Roman"/>
          <w:b/>
          <w:sz w:val="24"/>
          <w:szCs w:val="24"/>
        </w:rPr>
        <w:t>4.</w:t>
      </w:r>
      <w:r>
        <w:rPr>
          <w:rFonts w:ascii="Times New Roman" w:hAnsi="Times New Roman" w:cs="Times New Roman"/>
          <w:b/>
          <w:sz w:val="24"/>
          <w:szCs w:val="24"/>
          <w:lang w:val="en-US"/>
        </w:rPr>
        <w:t>f</w:t>
      </w:r>
      <w:r w:rsidRPr="00E02542">
        <w:rPr>
          <w:rFonts w:ascii="Times New Roman" w:hAnsi="Times New Roman" w:cs="Times New Roman"/>
          <w:b/>
          <w:sz w:val="24"/>
          <w:szCs w:val="24"/>
        </w:rPr>
        <w:t xml:space="preserve">. Обработка </w:t>
      </w:r>
      <w:r>
        <w:rPr>
          <w:rFonts w:ascii="Times New Roman" w:hAnsi="Times New Roman" w:cs="Times New Roman"/>
          <w:b/>
          <w:sz w:val="24"/>
          <w:szCs w:val="24"/>
        </w:rPr>
        <w:t>отсутствующих</w:t>
      </w:r>
      <w:r w:rsidRPr="00E02542">
        <w:rPr>
          <w:rFonts w:ascii="Times New Roman" w:hAnsi="Times New Roman" w:cs="Times New Roman"/>
          <w:b/>
          <w:sz w:val="24"/>
          <w:szCs w:val="24"/>
        </w:rPr>
        <w:t xml:space="preserve"> значений (i) на уровне страны и (</w:t>
      </w:r>
      <w:proofErr w:type="spellStart"/>
      <w:r w:rsidRPr="00E02542">
        <w:rPr>
          <w:rFonts w:ascii="Times New Roman" w:hAnsi="Times New Roman" w:cs="Times New Roman"/>
          <w:b/>
          <w:sz w:val="24"/>
          <w:szCs w:val="24"/>
        </w:rPr>
        <w:t>ii</w:t>
      </w:r>
      <w:proofErr w:type="spellEnd"/>
      <w:r w:rsidRPr="00E02542">
        <w:rPr>
          <w:rFonts w:ascii="Times New Roman" w:hAnsi="Times New Roman" w:cs="Times New Roman"/>
          <w:b/>
          <w:sz w:val="24"/>
          <w:szCs w:val="24"/>
        </w:rPr>
        <w:t>) на региональном уровне</w:t>
      </w:r>
    </w:p>
    <w:p w14:paraId="569C9FD4" w14:textId="023728AF" w:rsidR="00E02542" w:rsidRPr="009916AC" w:rsidRDefault="00E02542" w:rsidP="002044A4">
      <w:pPr>
        <w:pStyle w:val="a3"/>
        <w:numPr>
          <w:ilvl w:val="0"/>
          <w:numId w:val="2"/>
        </w:numPr>
        <w:spacing w:after="40"/>
        <w:jc w:val="both"/>
        <w:rPr>
          <w:rFonts w:ascii="Times New Roman" w:hAnsi="Times New Roman" w:cs="Times New Roman"/>
          <w:b/>
          <w:sz w:val="24"/>
          <w:szCs w:val="24"/>
        </w:rPr>
      </w:pPr>
      <w:r w:rsidRPr="009916AC">
        <w:rPr>
          <w:rFonts w:ascii="Times New Roman" w:hAnsi="Times New Roman" w:cs="Times New Roman"/>
          <w:b/>
          <w:sz w:val="24"/>
          <w:szCs w:val="24"/>
        </w:rPr>
        <w:t>На уровне страны</w:t>
      </w:r>
      <w:r w:rsidR="0079054F">
        <w:rPr>
          <w:rFonts w:ascii="Times New Roman" w:hAnsi="Times New Roman" w:cs="Times New Roman"/>
          <w:b/>
          <w:sz w:val="24"/>
          <w:szCs w:val="24"/>
        </w:rPr>
        <w:t>:</w:t>
      </w:r>
    </w:p>
    <w:p w14:paraId="51AC752F" w14:textId="77777777" w:rsidR="00E02542" w:rsidRPr="009916AC" w:rsidRDefault="00E02542" w:rsidP="002044A4">
      <w:pPr>
        <w:spacing w:after="40"/>
        <w:jc w:val="both"/>
        <w:rPr>
          <w:rFonts w:ascii="Times New Roman" w:hAnsi="Times New Roman" w:cs="Times New Roman"/>
          <w:sz w:val="24"/>
          <w:szCs w:val="24"/>
        </w:rPr>
      </w:pPr>
      <w:r w:rsidRPr="009916AC">
        <w:rPr>
          <w:rFonts w:ascii="Times New Roman" w:hAnsi="Times New Roman" w:cs="Times New Roman"/>
          <w:sz w:val="24"/>
          <w:szCs w:val="24"/>
        </w:rPr>
        <w:t>Заполнение пробелов для представления национальных данных не производится.</w:t>
      </w:r>
    </w:p>
    <w:p w14:paraId="60187EDD" w14:textId="19206F95" w:rsidR="00E02542" w:rsidRPr="009916AC" w:rsidRDefault="00E02542" w:rsidP="002044A4">
      <w:pPr>
        <w:pStyle w:val="a3"/>
        <w:numPr>
          <w:ilvl w:val="0"/>
          <w:numId w:val="2"/>
        </w:numPr>
        <w:spacing w:after="40"/>
        <w:jc w:val="both"/>
        <w:rPr>
          <w:rFonts w:ascii="Times New Roman" w:hAnsi="Times New Roman" w:cs="Times New Roman"/>
          <w:b/>
          <w:sz w:val="24"/>
          <w:szCs w:val="24"/>
        </w:rPr>
      </w:pPr>
      <w:r w:rsidRPr="009916AC">
        <w:rPr>
          <w:rFonts w:ascii="Times New Roman" w:hAnsi="Times New Roman" w:cs="Times New Roman"/>
          <w:b/>
          <w:sz w:val="24"/>
          <w:szCs w:val="24"/>
        </w:rPr>
        <w:t>На региональном и глобальном уровнях</w:t>
      </w:r>
      <w:r w:rsidR="0079054F">
        <w:rPr>
          <w:rFonts w:ascii="Times New Roman" w:hAnsi="Times New Roman" w:cs="Times New Roman"/>
          <w:b/>
          <w:sz w:val="24"/>
          <w:szCs w:val="24"/>
        </w:rPr>
        <w:t>:</w:t>
      </w:r>
    </w:p>
    <w:p w14:paraId="26C7C89E" w14:textId="77777777" w:rsidR="00E02542" w:rsidRDefault="00E02542" w:rsidP="002044A4">
      <w:pPr>
        <w:spacing w:after="40"/>
        <w:jc w:val="both"/>
        <w:rPr>
          <w:rFonts w:ascii="Times New Roman" w:hAnsi="Times New Roman" w:cs="Times New Roman"/>
          <w:sz w:val="24"/>
          <w:szCs w:val="24"/>
        </w:rPr>
      </w:pPr>
      <w:r w:rsidRPr="009916AC">
        <w:rPr>
          <w:rFonts w:ascii="Times New Roman" w:hAnsi="Times New Roman" w:cs="Times New Roman"/>
          <w:sz w:val="24"/>
          <w:szCs w:val="24"/>
        </w:rPr>
        <w:t>Это показатель по конкретной стране, и в настоящее время агрегирование не планируется.</w:t>
      </w:r>
    </w:p>
    <w:p w14:paraId="59681131" w14:textId="4FB567C6" w:rsidR="00E02542" w:rsidRPr="00C33BDA" w:rsidRDefault="00E02542" w:rsidP="002044A4">
      <w:pPr>
        <w:pBdr>
          <w:bottom w:val="single" w:sz="12" w:space="4" w:color="DDDDDD"/>
        </w:pBdr>
        <w:spacing w:after="40"/>
        <w:jc w:val="both"/>
        <w:rPr>
          <w:rFonts w:ascii="Times New Roman" w:hAnsi="Times New Roman" w:cs="Times New Roman"/>
          <w:sz w:val="24"/>
          <w:szCs w:val="24"/>
        </w:rPr>
      </w:pPr>
      <w:r w:rsidRPr="00E02542">
        <w:rPr>
          <w:rFonts w:ascii="Times New Roman" w:hAnsi="Times New Roman" w:cs="Times New Roman"/>
          <w:b/>
          <w:sz w:val="24"/>
          <w:szCs w:val="24"/>
        </w:rPr>
        <w:t>4.</w:t>
      </w:r>
      <w:r>
        <w:rPr>
          <w:rFonts w:ascii="Times New Roman" w:hAnsi="Times New Roman" w:cs="Times New Roman"/>
          <w:b/>
          <w:sz w:val="24"/>
          <w:szCs w:val="24"/>
          <w:lang w:val="en-US"/>
        </w:rPr>
        <w:t>g</w:t>
      </w:r>
      <w:r w:rsidRPr="00E02542">
        <w:rPr>
          <w:rFonts w:ascii="Times New Roman" w:hAnsi="Times New Roman" w:cs="Times New Roman"/>
          <w:b/>
          <w:sz w:val="24"/>
          <w:szCs w:val="24"/>
        </w:rPr>
        <w:t>. Региональные агрегированные показатели</w:t>
      </w:r>
    </w:p>
    <w:p w14:paraId="08685CB2" w14:textId="77777777" w:rsidR="00E02542" w:rsidRPr="009916AC" w:rsidRDefault="00E02542" w:rsidP="002044A4">
      <w:pPr>
        <w:spacing w:after="40"/>
        <w:jc w:val="both"/>
        <w:rPr>
          <w:rFonts w:ascii="Times New Roman" w:hAnsi="Times New Roman" w:cs="Times New Roman"/>
          <w:sz w:val="24"/>
          <w:szCs w:val="24"/>
        </w:rPr>
      </w:pPr>
      <w:r w:rsidRPr="009916AC">
        <w:rPr>
          <w:rFonts w:ascii="Times New Roman" w:hAnsi="Times New Roman" w:cs="Times New Roman"/>
          <w:sz w:val="24"/>
          <w:szCs w:val="24"/>
        </w:rPr>
        <w:t>Это показатель по конкретной стране, и в настоящее время агрегирование не планируется. По мере поступления дополнительных данных на страновом уровне агрегирование может стать возможным на наднациональном уровне.</w:t>
      </w:r>
    </w:p>
    <w:p w14:paraId="5A3D5B43" w14:textId="6C912778" w:rsidR="00E02542" w:rsidRPr="00E02542" w:rsidRDefault="00E02542" w:rsidP="002044A4">
      <w:pPr>
        <w:pBdr>
          <w:bottom w:val="single" w:sz="12" w:space="4" w:color="DDDDDD"/>
        </w:pBdr>
        <w:spacing w:after="40"/>
        <w:jc w:val="both"/>
        <w:rPr>
          <w:rFonts w:ascii="Times New Roman" w:hAnsi="Times New Roman" w:cs="Times New Roman"/>
          <w:sz w:val="24"/>
          <w:szCs w:val="24"/>
        </w:rPr>
      </w:pPr>
      <w:r w:rsidRPr="00E02542">
        <w:rPr>
          <w:rFonts w:ascii="Times New Roman" w:hAnsi="Times New Roman" w:cs="Times New Roman"/>
          <w:b/>
          <w:sz w:val="24"/>
          <w:szCs w:val="24"/>
        </w:rPr>
        <w:t>4.</w:t>
      </w:r>
      <w:r>
        <w:rPr>
          <w:rFonts w:ascii="Times New Roman" w:hAnsi="Times New Roman" w:cs="Times New Roman"/>
          <w:b/>
          <w:sz w:val="24"/>
          <w:szCs w:val="24"/>
          <w:lang w:val="en-US"/>
        </w:rPr>
        <w:t>h</w:t>
      </w:r>
      <w:r w:rsidRPr="00E02542">
        <w:rPr>
          <w:rFonts w:ascii="Times New Roman" w:hAnsi="Times New Roman" w:cs="Times New Roman"/>
          <w:b/>
          <w:sz w:val="24"/>
          <w:szCs w:val="24"/>
        </w:rPr>
        <w:t>. Методы и руководящие указания, доступные странам для сбора данных на национальном уровне</w:t>
      </w:r>
    </w:p>
    <w:p w14:paraId="0CD5976A" w14:textId="0DE6BCF5" w:rsidR="00A80AEF" w:rsidRPr="00C33BDA" w:rsidRDefault="00E02542" w:rsidP="002044A4">
      <w:pPr>
        <w:spacing w:after="40"/>
        <w:jc w:val="both"/>
        <w:rPr>
          <w:rFonts w:ascii="Times New Roman" w:hAnsi="Times New Roman" w:cs="Times New Roman"/>
          <w:sz w:val="24"/>
          <w:szCs w:val="24"/>
        </w:rPr>
      </w:pPr>
      <w:r w:rsidRPr="00E02542">
        <w:rPr>
          <w:rFonts w:ascii="Times New Roman" w:hAnsi="Times New Roman" w:cs="Times New Roman"/>
          <w:sz w:val="24"/>
          <w:szCs w:val="24"/>
        </w:rPr>
        <w:t xml:space="preserve">Всемирный банк, как агентство-хранитель, при поддержке Министерства международного развития Великобритании (DFID) и Партнерства </w:t>
      </w:r>
      <w:proofErr w:type="spellStart"/>
      <w:r w:rsidRPr="00E02542">
        <w:rPr>
          <w:rFonts w:ascii="Times New Roman" w:hAnsi="Times New Roman" w:cs="Times New Roman"/>
          <w:sz w:val="24"/>
          <w:szCs w:val="24"/>
        </w:rPr>
        <w:t>Research</w:t>
      </w:r>
      <w:proofErr w:type="spellEnd"/>
      <w:r w:rsidRPr="00E02542">
        <w:rPr>
          <w:rFonts w:ascii="Times New Roman" w:hAnsi="Times New Roman" w:cs="Times New Roman"/>
          <w:sz w:val="24"/>
          <w:szCs w:val="24"/>
        </w:rPr>
        <w:t xml:space="preserve"> </w:t>
      </w:r>
      <w:proofErr w:type="spellStart"/>
      <w:r w:rsidRPr="00E02542">
        <w:rPr>
          <w:rFonts w:ascii="Times New Roman" w:hAnsi="Times New Roman" w:cs="Times New Roman"/>
          <w:sz w:val="24"/>
          <w:szCs w:val="24"/>
        </w:rPr>
        <w:t>for</w:t>
      </w:r>
      <w:proofErr w:type="spellEnd"/>
      <w:r w:rsidRPr="00E02542">
        <w:rPr>
          <w:rFonts w:ascii="Times New Roman" w:hAnsi="Times New Roman" w:cs="Times New Roman"/>
          <w:sz w:val="24"/>
          <w:szCs w:val="24"/>
        </w:rPr>
        <w:t xml:space="preserve"> </w:t>
      </w:r>
      <w:proofErr w:type="spellStart"/>
      <w:r w:rsidRPr="00E02542">
        <w:rPr>
          <w:rFonts w:ascii="Times New Roman" w:hAnsi="Times New Roman" w:cs="Times New Roman"/>
          <w:sz w:val="24"/>
          <w:szCs w:val="24"/>
        </w:rPr>
        <w:t>Community</w:t>
      </w:r>
      <w:proofErr w:type="spellEnd"/>
      <w:r w:rsidRPr="00E02542">
        <w:rPr>
          <w:rFonts w:ascii="Times New Roman" w:hAnsi="Times New Roman" w:cs="Times New Roman"/>
          <w:sz w:val="24"/>
          <w:szCs w:val="24"/>
        </w:rPr>
        <w:t xml:space="preserve"> </w:t>
      </w:r>
      <w:proofErr w:type="spellStart"/>
      <w:r w:rsidRPr="00E02542">
        <w:rPr>
          <w:rFonts w:ascii="Times New Roman" w:hAnsi="Times New Roman" w:cs="Times New Roman"/>
          <w:sz w:val="24"/>
          <w:szCs w:val="24"/>
        </w:rPr>
        <w:t>Access</w:t>
      </w:r>
      <w:proofErr w:type="spellEnd"/>
      <w:r w:rsidRPr="00E02542">
        <w:rPr>
          <w:rFonts w:ascii="Times New Roman" w:hAnsi="Times New Roman" w:cs="Times New Roman"/>
          <w:sz w:val="24"/>
          <w:szCs w:val="24"/>
        </w:rPr>
        <w:t xml:space="preserve"> (</w:t>
      </w:r>
      <w:proofErr w:type="spellStart"/>
      <w:r w:rsidRPr="00E02542">
        <w:rPr>
          <w:rFonts w:ascii="Times New Roman" w:hAnsi="Times New Roman" w:cs="Times New Roman"/>
          <w:sz w:val="24"/>
          <w:szCs w:val="24"/>
        </w:rPr>
        <w:t>ReCAP</w:t>
      </w:r>
      <w:proofErr w:type="spellEnd"/>
      <w:r w:rsidRPr="00E02542">
        <w:rPr>
          <w:rFonts w:ascii="Times New Roman" w:hAnsi="Times New Roman" w:cs="Times New Roman"/>
          <w:sz w:val="24"/>
          <w:szCs w:val="24"/>
        </w:rPr>
        <w:t xml:space="preserve">) разработал и опубликовал полный методологический документ для RAI, включающий подробные описания различных источников данных, вариации стандартной методологии и </w:t>
      </w:r>
      <w:proofErr w:type="gramStart"/>
      <w:r w:rsidRPr="00E02542">
        <w:rPr>
          <w:rFonts w:ascii="Times New Roman" w:hAnsi="Times New Roman" w:cs="Times New Roman"/>
          <w:sz w:val="24"/>
          <w:szCs w:val="24"/>
        </w:rPr>
        <w:t>пошаговый-пошаговое</w:t>
      </w:r>
      <w:proofErr w:type="gramEnd"/>
      <w:r w:rsidRPr="00E02542">
        <w:rPr>
          <w:rFonts w:ascii="Times New Roman" w:hAnsi="Times New Roman" w:cs="Times New Roman"/>
          <w:sz w:val="24"/>
          <w:szCs w:val="24"/>
        </w:rPr>
        <w:t xml:space="preserve"> руководство. Кроме того, был разработан инструмент ГИС для расчета RAI на основе предоставленных наборов данных. Эти и другие ресурсы собираются на онлайн-портале для Индекса доступа к сельским районам.</w:t>
      </w:r>
    </w:p>
    <w:p w14:paraId="444E35CA" w14:textId="4EE21D3C" w:rsidR="00E02542" w:rsidRPr="00E02542" w:rsidRDefault="00E02542" w:rsidP="002044A4">
      <w:pPr>
        <w:pBdr>
          <w:bottom w:val="single" w:sz="12" w:space="4" w:color="DDDDDD"/>
        </w:pBdr>
        <w:spacing w:after="40"/>
        <w:jc w:val="both"/>
        <w:rPr>
          <w:rFonts w:ascii="Times New Roman" w:hAnsi="Times New Roman" w:cs="Times New Roman"/>
          <w:sz w:val="24"/>
          <w:szCs w:val="24"/>
        </w:rPr>
      </w:pPr>
      <w:r w:rsidRPr="00E02542">
        <w:rPr>
          <w:rFonts w:ascii="Times New Roman" w:hAnsi="Times New Roman" w:cs="Times New Roman"/>
          <w:b/>
          <w:sz w:val="24"/>
          <w:szCs w:val="24"/>
        </w:rPr>
        <w:t>4.</w:t>
      </w:r>
      <w:r>
        <w:rPr>
          <w:rFonts w:ascii="Times New Roman" w:hAnsi="Times New Roman" w:cs="Times New Roman"/>
          <w:b/>
          <w:sz w:val="24"/>
          <w:szCs w:val="24"/>
          <w:lang w:val="en-US"/>
        </w:rPr>
        <w:t>i</w:t>
      </w:r>
      <w:r w:rsidRPr="00E02542">
        <w:rPr>
          <w:rFonts w:ascii="Times New Roman" w:hAnsi="Times New Roman" w:cs="Times New Roman"/>
          <w:b/>
          <w:sz w:val="24"/>
          <w:szCs w:val="24"/>
        </w:rPr>
        <w:t xml:space="preserve">. </w:t>
      </w:r>
      <w:r w:rsidR="00A07B71">
        <w:rPr>
          <w:rFonts w:ascii="Times New Roman" w:hAnsi="Times New Roman" w:cs="Times New Roman"/>
          <w:b/>
          <w:sz w:val="24"/>
          <w:szCs w:val="24"/>
        </w:rPr>
        <w:t>Управление</w:t>
      </w:r>
      <w:r>
        <w:rPr>
          <w:rFonts w:ascii="Times New Roman" w:hAnsi="Times New Roman" w:cs="Times New Roman"/>
          <w:b/>
          <w:sz w:val="24"/>
          <w:szCs w:val="24"/>
        </w:rPr>
        <w:t xml:space="preserve"> качеств</w:t>
      </w:r>
      <w:r w:rsidR="00A07B71">
        <w:rPr>
          <w:rFonts w:ascii="Times New Roman" w:hAnsi="Times New Roman" w:cs="Times New Roman"/>
          <w:b/>
          <w:sz w:val="24"/>
          <w:szCs w:val="24"/>
        </w:rPr>
        <w:t>ом</w:t>
      </w:r>
    </w:p>
    <w:p w14:paraId="218EF81F" w14:textId="04D18186" w:rsidR="0079054F" w:rsidRDefault="0079054F" w:rsidP="002044A4">
      <w:pPr>
        <w:spacing w:after="40"/>
        <w:jc w:val="both"/>
        <w:rPr>
          <w:rFonts w:ascii="Times New Roman" w:hAnsi="Times New Roman" w:cs="Times New Roman"/>
          <w:sz w:val="24"/>
          <w:szCs w:val="24"/>
        </w:rPr>
      </w:pPr>
      <w:r w:rsidRPr="0079054F">
        <w:rPr>
          <w:rFonts w:ascii="Times New Roman" w:hAnsi="Times New Roman" w:cs="Times New Roman"/>
          <w:sz w:val="24"/>
          <w:szCs w:val="24"/>
        </w:rPr>
        <w:t>Качество оценок контролируется Глобальной практикой транспорта.</w:t>
      </w:r>
    </w:p>
    <w:p w14:paraId="359649C9" w14:textId="1C80C867" w:rsidR="00A07B71" w:rsidRPr="00E02542" w:rsidRDefault="00A07B71" w:rsidP="002044A4">
      <w:pPr>
        <w:pBdr>
          <w:bottom w:val="single" w:sz="12" w:space="4" w:color="DDDDDD"/>
        </w:pBdr>
        <w:spacing w:after="40"/>
        <w:jc w:val="both"/>
        <w:rPr>
          <w:rFonts w:ascii="Times New Roman" w:hAnsi="Times New Roman" w:cs="Times New Roman"/>
          <w:sz w:val="24"/>
          <w:szCs w:val="24"/>
        </w:rPr>
      </w:pPr>
      <w:r w:rsidRPr="00E02542">
        <w:rPr>
          <w:rFonts w:ascii="Times New Roman" w:hAnsi="Times New Roman" w:cs="Times New Roman"/>
          <w:b/>
          <w:sz w:val="24"/>
          <w:szCs w:val="24"/>
        </w:rPr>
        <w:t>4.</w:t>
      </w:r>
      <w:r>
        <w:rPr>
          <w:rFonts w:ascii="Times New Roman" w:hAnsi="Times New Roman" w:cs="Times New Roman"/>
          <w:b/>
          <w:sz w:val="24"/>
          <w:szCs w:val="24"/>
          <w:lang w:val="en-US"/>
        </w:rPr>
        <w:t>j</w:t>
      </w:r>
      <w:r w:rsidRPr="00E02542">
        <w:rPr>
          <w:rFonts w:ascii="Times New Roman" w:hAnsi="Times New Roman" w:cs="Times New Roman"/>
          <w:b/>
          <w:sz w:val="24"/>
          <w:szCs w:val="24"/>
        </w:rPr>
        <w:t xml:space="preserve">. </w:t>
      </w:r>
      <w:r>
        <w:rPr>
          <w:rFonts w:ascii="Times New Roman" w:hAnsi="Times New Roman" w:cs="Times New Roman"/>
          <w:b/>
          <w:sz w:val="24"/>
          <w:szCs w:val="24"/>
        </w:rPr>
        <w:t>Контроль качества</w:t>
      </w:r>
    </w:p>
    <w:p w14:paraId="6E89BFF7" w14:textId="659A2FF0" w:rsidR="00A07B71" w:rsidRDefault="00A07B71" w:rsidP="002044A4">
      <w:pPr>
        <w:spacing w:after="40"/>
        <w:jc w:val="both"/>
        <w:rPr>
          <w:rFonts w:ascii="Times New Roman" w:hAnsi="Times New Roman" w:cs="Times New Roman"/>
          <w:sz w:val="24"/>
          <w:szCs w:val="24"/>
        </w:rPr>
      </w:pPr>
      <w:r w:rsidRPr="00A07B71">
        <w:rPr>
          <w:rFonts w:ascii="Times New Roman" w:hAnsi="Times New Roman" w:cs="Times New Roman"/>
          <w:sz w:val="24"/>
          <w:szCs w:val="24"/>
        </w:rPr>
        <w:t xml:space="preserve">В рамках </w:t>
      </w:r>
      <w:r w:rsidR="0079054F">
        <w:rPr>
          <w:rFonts w:ascii="Times New Roman" w:hAnsi="Times New Roman" w:cs="Times New Roman"/>
          <w:sz w:val="24"/>
          <w:szCs w:val="24"/>
        </w:rPr>
        <w:t>Группы В</w:t>
      </w:r>
      <w:r w:rsidRPr="00A07B71">
        <w:rPr>
          <w:rFonts w:ascii="Times New Roman" w:hAnsi="Times New Roman" w:cs="Times New Roman"/>
          <w:sz w:val="24"/>
          <w:szCs w:val="24"/>
        </w:rPr>
        <w:t>семирного банка Глобальная практика транспорта отвечает за сбор и проверку данных и результатов RNAI. Глобальная практика архивирует наборы данных, полученные от НСУ и дорожных агентств, а затем гармонизирует и</w:t>
      </w:r>
      <w:r w:rsidR="0079054F">
        <w:rPr>
          <w:rFonts w:ascii="Times New Roman" w:hAnsi="Times New Roman" w:cs="Times New Roman"/>
          <w:sz w:val="24"/>
          <w:szCs w:val="24"/>
        </w:rPr>
        <w:t>х, применяя общие методологии</w:t>
      </w:r>
      <w:r w:rsidRPr="00A07B71">
        <w:rPr>
          <w:rFonts w:ascii="Times New Roman" w:hAnsi="Times New Roman" w:cs="Times New Roman"/>
          <w:sz w:val="24"/>
          <w:szCs w:val="24"/>
        </w:rPr>
        <w:t xml:space="preserve">. Цель состоит в том, чтобы гарантировать, что данные, собираемые, обрабатываемые и распространяемые </w:t>
      </w:r>
      <w:r w:rsidR="0079054F">
        <w:rPr>
          <w:rFonts w:ascii="Times New Roman" w:hAnsi="Times New Roman" w:cs="Times New Roman"/>
          <w:sz w:val="24"/>
          <w:szCs w:val="24"/>
        </w:rPr>
        <w:t>Группой В</w:t>
      </w:r>
      <w:r w:rsidRPr="00A07B71">
        <w:rPr>
          <w:rFonts w:ascii="Times New Roman" w:hAnsi="Times New Roman" w:cs="Times New Roman"/>
          <w:sz w:val="24"/>
          <w:szCs w:val="24"/>
        </w:rPr>
        <w:t>семирн</w:t>
      </w:r>
      <w:r w:rsidR="0079054F">
        <w:rPr>
          <w:rFonts w:ascii="Times New Roman" w:hAnsi="Times New Roman" w:cs="Times New Roman"/>
          <w:sz w:val="24"/>
          <w:szCs w:val="24"/>
        </w:rPr>
        <w:t>ого</w:t>
      </w:r>
      <w:r w:rsidRPr="00A07B71">
        <w:rPr>
          <w:rFonts w:ascii="Times New Roman" w:hAnsi="Times New Roman" w:cs="Times New Roman"/>
          <w:sz w:val="24"/>
          <w:szCs w:val="24"/>
        </w:rPr>
        <w:t xml:space="preserve"> банком, являются актуальными, соответствуют высоким стандартам качества, хорошо документированы и согласованы по всем каналам распространения. </w:t>
      </w:r>
      <w:proofErr w:type="spellStart"/>
      <w:r w:rsidRPr="00A07B71">
        <w:rPr>
          <w:rFonts w:ascii="Times New Roman" w:hAnsi="Times New Roman" w:cs="Times New Roman"/>
          <w:sz w:val="24"/>
          <w:szCs w:val="24"/>
        </w:rPr>
        <w:t>Страновой</w:t>
      </w:r>
      <w:proofErr w:type="spellEnd"/>
      <w:r w:rsidRPr="00A07B71">
        <w:rPr>
          <w:rFonts w:ascii="Times New Roman" w:hAnsi="Times New Roman" w:cs="Times New Roman"/>
          <w:sz w:val="24"/>
          <w:szCs w:val="24"/>
        </w:rPr>
        <w:t xml:space="preserve"> персонал </w:t>
      </w:r>
      <w:r w:rsidR="0079054F">
        <w:rPr>
          <w:rFonts w:ascii="Times New Roman" w:hAnsi="Times New Roman" w:cs="Times New Roman"/>
          <w:sz w:val="24"/>
          <w:szCs w:val="24"/>
        </w:rPr>
        <w:t xml:space="preserve">Группой </w:t>
      </w:r>
      <w:r w:rsidRPr="00A07B71">
        <w:rPr>
          <w:rFonts w:ascii="Times New Roman" w:hAnsi="Times New Roman" w:cs="Times New Roman"/>
          <w:sz w:val="24"/>
          <w:szCs w:val="24"/>
        </w:rPr>
        <w:t>Всемирного банка работает в тесном сотрудничестве с национальными статистическими органами в процессе сбора и распространения данных.</w:t>
      </w:r>
    </w:p>
    <w:p w14:paraId="672DF735" w14:textId="77777777" w:rsidR="0079054F" w:rsidRDefault="0079054F" w:rsidP="002044A4">
      <w:pPr>
        <w:spacing w:after="40"/>
        <w:jc w:val="both"/>
        <w:rPr>
          <w:rFonts w:ascii="Times New Roman" w:hAnsi="Times New Roman" w:cs="Times New Roman"/>
          <w:sz w:val="24"/>
          <w:szCs w:val="24"/>
        </w:rPr>
      </w:pPr>
    </w:p>
    <w:p w14:paraId="02EA868D" w14:textId="0D1B5AF7" w:rsidR="00A07B71" w:rsidRPr="00E02542" w:rsidRDefault="00A07B71" w:rsidP="002044A4">
      <w:pPr>
        <w:pBdr>
          <w:bottom w:val="single" w:sz="12" w:space="4" w:color="DDDDDD"/>
        </w:pBdr>
        <w:spacing w:after="40"/>
        <w:jc w:val="both"/>
        <w:rPr>
          <w:rFonts w:ascii="Times New Roman" w:hAnsi="Times New Roman" w:cs="Times New Roman"/>
          <w:sz w:val="24"/>
          <w:szCs w:val="24"/>
        </w:rPr>
      </w:pPr>
      <w:r w:rsidRPr="00E02542">
        <w:rPr>
          <w:rFonts w:ascii="Times New Roman" w:hAnsi="Times New Roman" w:cs="Times New Roman"/>
          <w:b/>
          <w:sz w:val="24"/>
          <w:szCs w:val="24"/>
        </w:rPr>
        <w:lastRenderedPageBreak/>
        <w:t>4.</w:t>
      </w:r>
      <w:r>
        <w:rPr>
          <w:rFonts w:ascii="Times New Roman" w:hAnsi="Times New Roman" w:cs="Times New Roman"/>
          <w:b/>
          <w:sz w:val="24"/>
          <w:szCs w:val="24"/>
          <w:lang w:val="en-US"/>
        </w:rPr>
        <w:t>k</w:t>
      </w:r>
      <w:r w:rsidRPr="00E02542">
        <w:rPr>
          <w:rFonts w:ascii="Times New Roman" w:hAnsi="Times New Roman" w:cs="Times New Roman"/>
          <w:b/>
          <w:sz w:val="24"/>
          <w:szCs w:val="24"/>
        </w:rPr>
        <w:t xml:space="preserve">. </w:t>
      </w:r>
      <w:r>
        <w:rPr>
          <w:rFonts w:ascii="Times New Roman" w:hAnsi="Times New Roman" w:cs="Times New Roman"/>
          <w:b/>
          <w:sz w:val="24"/>
          <w:szCs w:val="24"/>
        </w:rPr>
        <w:t>Оценка качества</w:t>
      </w:r>
    </w:p>
    <w:p w14:paraId="43AA9A34" w14:textId="06A1E113" w:rsidR="00A07B71" w:rsidRDefault="0079054F" w:rsidP="002044A4">
      <w:pPr>
        <w:spacing w:after="40"/>
        <w:jc w:val="both"/>
        <w:rPr>
          <w:rFonts w:ascii="Times New Roman" w:hAnsi="Times New Roman" w:cs="Times New Roman"/>
          <w:sz w:val="24"/>
          <w:szCs w:val="24"/>
        </w:rPr>
      </w:pPr>
      <w:r w:rsidRPr="0079054F">
        <w:rPr>
          <w:rFonts w:ascii="Times New Roman" w:hAnsi="Times New Roman" w:cs="Times New Roman"/>
          <w:sz w:val="24"/>
          <w:szCs w:val="24"/>
        </w:rPr>
        <w:t>В то время как национальные статистические службы и дорожные агентства рассчитывают RAI, используя собственные данные и методики, Глобальная транспортная практика отвечает за проверку базовых данных и предположений, а также за проверку результатов для включения в глобальный набор данных ЦУР.</w:t>
      </w:r>
    </w:p>
    <w:p w14:paraId="464D5BA5" w14:textId="77777777" w:rsidR="0079054F" w:rsidRPr="00C33BDA" w:rsidRDefault="0079054F" w:rsidP="002044A4">
      <w:pPr>
        <w:spacing w:after="40"/>
        <w:jc w:val="both"/>
        <w:rPr>
          <w:rFonts w:ascii="Times New Roman" w:hAnsi="Times New Roman" w:cs="Times New Roman"/>
          <w:sz w:val="24"/>
          <w:szCs w:val="24"/>
        </w:rPr>
      </w:pPr>
    </w:p>
    <w:p w14:paraId="7CA7D73D" w14:textId="44D8A561" w:rsidR="0097559D" w:rsidRPr="00E02542" w:rsidRDefault="0097559D" w:rsidP="002044A4">
      <w:pPr>
        <w:pBdr>
          <w:bottom w:val="single" w:sz="12" w:space="4" w:color="DDDDDD"/>
        </w:pBdr>
        <w:spacing w:after="40"/>
        <w:jc w:val="both"/>
        <w:rPr>
          <w:rFonts w:ascii="Times New Roman" w:hAnsi="Times New Roman" w:cs="Times New Roman"/>
          <w:sz w:val="24"/>
          <w:szCs w:val="24"/>
        </w:rPr>
      </w:pPr>
      <w:r w:rsidRPr="0097559D">
        <w:rPr>
          <w:rFonts w:ascii="Times New Roman" w:hAnsi="Times New Roman" w:cs="Times New Roman"/>
          <w:b/>
          <w:sz w:val="24"/>
          <w:szCs w:val="24"/>
        </w:rPr>
        <w:t>5</w:t>
      </w:r>
      <w:r w:rsidRPr="00E02542">
        <w:rPr>
          <w:rFonts w:ascii="Times New Roman" w:hAnsi="Times New Roman" w:cs="Times New Roman"/>
          <w:b/>
          <w:sz w:val="24"/>
          <w:szCs w:val="24"/>
        </w:rPr>
        <w:t xml:space="preserve">. </w:t>
      </w:r>
      <w:r w:rsidRPr="0097559D">
        <w:rPr>
          <w:rFonts w:ascii="Times New Roman" w:hAnsi="Times New Roman" w:cs="Times New Roman"/>
          <w:b/>
          <w:sz w:val="24"/>
          <w:szCs w:val="24"/>
        </w:rPr>
        <w:t>Доступность и дезагрег</w:t>
      </w:r>
      <w:r w:rsidR="0079054F">
        <w:rPr>
          <w:rFonts w:ascii="Times New Roman" w:hAnsi="Times New Roman" w:cs="Times New Roman"/>
          <w:b/>
          <w:sz w:val="24"/>
          <w:szCs w:val="24"/>
        </w:rPr>
        <w:t xml:space="preserve">ация </w:t>
      </w:r>
      <w:r w:rsidRPr="0097559D">
        <w:rPr>
          <w:rFonts w:ascii="Times New Roman" w:hAnsi="Times New Roman" w:cs="Times New Roman"/>
          <w:b/>
          <w:sz w:val="24"/>
          <w:szCs w:val="24"/>
        </w:rPr>
        <w:t>данных</w:t>
      </w:r>
    </w:p>
    <w:p w14:paraId="7B3A1968" w14:textId="77777777" w:rsidR="0097559D" w:rsidRPr="0097559D" w:rsidRDefault="0097559D" w:rsidP="002044A4">
      <w:pPr>
        <w:spacing w:after="40"/>
        <w:jc w:val="both"/>
        <w:rPr>
          <w:rFonts w:ascii="Times New Roman" w:hAnsi="Times New Roman" w:cs="Times New Roman"/>
          <w:b/>
          <w:sz w:val="24"/>
          <w:szCs w:val="24"/>
        </w:rPr>
      </w:pPr>
      <w:r w:rsidRPr="0097559D">
        <w:rPr>
          <w:rFonts w:ascii="Times New Roman" w:hAnsi="Times New Roman" w:cs="Times New Roman"/>
          <w:b/>
          <w:sz w:val="24"/>
          <w:szCs w:val="24"/>
        </w:rPr>
        <w:t>Доступность данных:</w:t>
      </w:r>
    </w:p>
    <w:p w14:paraId="7FA59B97" w14:textId="05FE5270" w:rsidR="0097559D" w:rsidRPr="0097559D" w:rsidRDefault="0097559D" w:rsidP="002044A4">
      <w:pPr>
        <w:spacing w:after="40"/>
        <w:jc w:val="both"/>
        <w:rPr>
          <w:rFonts w:ascii="Times New Roman" w:hAnsi="Times New Roman" w:cs="Times New Roman"/>
          <w:sz w:val="24"/>
          <w:szCs w:val="24"/>
        </w:rPr>
      </w:pPr>
      <w:r w:rsidRPr="0097559D">
        <w:rPr>
          <w:rFonts w:ascii="Times New Roman" w:hAnsi="Times New Roman" w:cs="Times New Roman"/>
          <w:sz w:val="24"/>
          <w:szCs w:val="24"/>
        </w:rPr>
        <w:t xml:space="preserve">По состоянию на 2019 год данные легко доступны </w:t>
      </w:r>
      <w:proofErr w:type="gramStart"/>
      <w:r w:rsidRPr="0097559D">
        <w:rPr>
          <w:rFonts w:ascii="Times New Roman" w:hAnsi="Times New Roman" w:cs="Times New Roman"/>
          <w:sz w:val="24"/>
          <w:szCs w:val="24"/>
        </w:rPr>
        <w:t>для</w:t>
      </w:r>
      <w:proofErr w:type="gramEnd"/>
      <w:r w:rsidRPr="0097559D">
        <w:rPr>
          <w:rFonts w:ascii="Times New Roman" w:hAnsi="Times New Roman" w:cs="Times New Roman"/>
          <w:sz w:val="24"/>
          <w:szCs w:val="24"/>
        </w:rPr>
        <w:t xml:space="preserve"> более </w:t>
      </w:r>
      <w:proofErr w:type="gramStart"/>
      <w:r w:rsidRPr="0097559D">
        <w:rPr>
          <w:rFonts w:ascii="Times New Roman" w:hAnsi="Times New Roman" w:cs="Times New Roman"/>
          <w:sz w:val="24"/>
          <w:szCs w:val="24"/>
        </w:rPr>
        <w:t>чем</w:t>
      </w:r>
      <w:proofErr w:type="gramEnd"/>
      <w:r w:rsidRPr="0097559D">
        <w:rPr>
          <w:rFonts w:ascii="Times New Roman" w:hAnsi="Times New Roman" w:cs="Times New Roman"/>
          <w:sz w:val="24"/>
          <w:szCs w:val="24"/>
        </w:rPr>
        <w:t xml:space="preserve"> 30 стран, и консультации продолжаются еще по ряду стран. Хотя данные имеются также по некоторым странам Азии и Латинской Америки, на долю Африки приходится наибольшая доля имеющейся информации. В настоящее время проводятся консультации по вза</w:t>
      </w:r>
      <w:r>
        <w:rPr>
          <w:rFonts w:ascii="Times New Roman" w:hAnsi="Times New Roman" w:cs="Times New Roman"/>
          <w:sz w:val="24"/>
          <w:szCs w:val="24"/>
        </w:rPr>
        <w:t>имодействию с другими странами.</w:t>
      </w:r>
    </w:p>
    <w:p w14:paraId="0F4EE353" w14:textId="77777777" w:rsidR="0097559D" w:rsidRPr="0097559D" w:rsidRDefault="0097559D" w:rsidP="002044A4">
      <w:pPr>
        <w:spacing w:after="40"/>
        <w:jc w:val="both"/>
        <w:rPr>
          <w:rFonts w:ascii="Times New Roman" w:hAnsi="Times New Roman" w:cs="Times New Roman"/>
          <w:b/>
          <w:sz w:val="24"/>
          <w:szCs w:val="24"/>
        </w:rPr>
      </w:pPr>
      <w:r w:rsidRPr="0097559D">
        <w:rPr>
          <w:rFonts w:ascii="Times New Roman" w:hAnsi="Times New Roman" w:cs="Times New Roman"/>
          <w:b/>
          <w:sz w:val="24"/>
          <w:szCs w:val="24"/>
        </w:rPr>
        <w:t>Временные ряды:</w:t>
      </w:r>
    </w:p>
    <w:p w14:paraId="4D7BAA1C" w14:textId="3EB9F9FC" w:rsidR="0097559D" w:rsidRPr="0097559D" w:rsidRDefault="0097559D" w:rsidP="002044A4">
      <w:pPr>
        <w:spacing w:after="40"/>
        <w:jc w:val="both"/>
        <w:rPr>
          <w:rFonts w:ascii="Times New Roman" w:hAnsi="Times New Roman" w:cs="Times New Roman"/>
          <w:sz w:val="24"/>
          <w:szCs w:val="24"/>
        </w:rPr>
      </w:pPr>
      <w:r w:rsidRPr="0097559D">
        <w:rPr>
          <w:rFonts w:ascii="Times New Roman" w:hAnsi="Times New Roman" w:cs="Times New Roman"/>
          <w:sz w:val="24"/>
          <w:szCs w:val="24"/>
        </w:rPr>
        <w:t xml:space="preserve">Из-за длительного цикла обновления национальных обследований состояния дорог ожидается, что данные о </w:t>
      </w:r>
      <w:r>
        <w:rPr>
          <w:rFonts w:ascii="Times New Roman" w:hAnsi="Times New Roman" w:cs="Times New Roman"/>
          <w:sz w:val="24"/>
          <w:szCs w:val="24"/>
          <w:lang w:val="en-US"/>
        </w:rPr>
        <w:t>RAI</w:t>
      </w:r>
      <w:r w:rsidRPr="0097559D">
        <w:rPr>
          <w:rFonts w:ascii="Times New Roman" w:hAnsi="Times New Roman" w:cs="Times New Roman"/>
          <w:sz w:val="24"/>
          <w:szCs w:val="24"/>
        </w:rPr>
        <w:t xml:space="preserve"> не будут обновляться на ежегодной основе, а вместо этого будут приведены в соответствие с национальными системами. </w:t>
      </w:r>
      <w:r w:rsidR="0079054F">
        <w:rPr>
          <w:rFonts w:ascii="Times New Roman" w:hAnsi="Times New Roman" w:cs="Times New Roman"/>
          <w:sz w:val="24"/>
          <w:szCs w:val="24"/>
        </w:rPr>
        <w:t>Показатель</w:t>
      </w:r>
      <w:r w:rsidR="0079054F" w:rsidRPr="0079054F">
        <w:rPr>
          <w:rFonts w:ascii="Times New Roman" w:hAnsi="Times New Roman" w:cs="Times New Roman"/>
          <w:sz w:val="24"/>
          <w:szCs w:val="24"/>
        </w:rPr>
        <w:t xml:space="preserve"> может обновляться всякий раз, когда национальные дорожные агентства обновляют данные о состоянии дорог.</w:t>
      </w:r>
      <w:r w:rsidR="0079054F">
        <w:rPr>
          <w:rFonts w:ascii="Times New Roman" w:hAnsi="Times New Roman" w:cs="Times New Roman"/>
          <w:sz w:val="24"/>
          <w:szCs w:val="24"/>
        </w:rPr>
        <w:t xml:space="preserve"> </w:t>
      </w:r>
      <w:r w:rsidRPr="0097559D">
        <w:rPr>
          <w:rFonts w:ascii="Times New Roman" w:hAnsi="Times New Roman" w:cs="Times New Roman"/>
          <w:sz w:val="24"/>
          <w:szCs w:val="24"/>
        </w:rPr>
        <w:t>Текущие данные охватывают период с 2009-2019 годов, с 1-2 т</w:t>
      </w:r>
      <w:r>
        <w:rPr>
          <w:rFonts w:ascii="Times New Roman" w:hAnsi="Times New Roman" w:cs="Times New Roman"/>
          <w:sz w:val="24"/>
          <w:szCs w:val="24"/>
        </w:rPr>
        <w:t>очками данных по каждой стране.</w:t>
      </w:r>
    </w:p>
    <w:p w14:paraId="1C39CB51" w14:textId="56697847" w:rsidR="0097559D" w:rsidRPr="0097559D" w:rsidRDefault="0097559D" w:rsidP="002044A4">
      <w:pPr>
        <w:spacing w:after="40"/>
        <w:jc w:val="both"/>
        <w:rPr>
          <w:rFonts w:ascii="Times New Roman" w:hAnsi="Times New Roman" w:cs="Times New Roman"/>
          <w:b/>
          <w:sz w:val="24"/>
          <w:szCs w:val="24"/>
        </w:rPr>
      </w:pPr>
      <w:r w:rsidRPr="0097559D">
        <w:rPr>
          <w:rFonts w:ascii="Times New Roman" w:hAnsi="Times New Roman" w:cs="Times New Roman"/>
          <w:b/>
          <w:sz w:val="24"/>
          <w:szCs w:val="24"/>
        </w:rPr>
        <w:t>Дезагрег</w:t>
      </w:r>
      <w:r w:rsidR="0079054F">
        <w:rPr>
          <w:rFonts w:ascii="Times New Roman" w:hAnsi="Times New Roman" w:cs="Times New Roman"/>
          <w:b/>
          <w:sz w:val="24"/>
          <w:szCs w:val="24"/>
        </w:rPr>
        <w:t>ация</w:t>
      </w:r>
      <w:r w:rsidRPr="0097559D">
        <w:rPr>
          <w:rFonts w:ascii="Times New Roman" w:hAnsi="Times New Roman" w:cs="Times New Roman"/>
          <w:b/>
          <w:sz w:val="24"/>
          <w:szCs w:val="24"/>
        </w:rPr>
        <w:t>:</w:t>
      </w:r>
    </w:p>
    <w:p w14:paraId="6D8E06CD" w14:textId="76E63FEC" w:rsidR="0097559D" w:rsidRDefault="0097559D" w:rsidP="002044A4">
      <w:pPr>
        <w:spacing w:after="40"/>
        <w:jc w:val="both"/>
        <w:rPr>
          <w:rFonts w:ascii="Times New Roman" w:hAnsi="Times New Roman" w:cs="Times New Roman"/>
          <w:sz w:val="24"/>
          <w:szCs w:val="24"/>
        </w:rPr>
      </w:pPr>
      <w:r w:rsidRPr="0097559D">
        <w:rPr>
          <w:rFonts w:ascii="Times New Roman" w:hAnsi="Times New Roman" w:cs="Times New Roman"/>
          <w:sz w:val="24"/>
          <w:szCs w:val="24"/>
        </w:rPr>
        <w:t xml:space="preserve">Благодаря своей природе как геопространственного показателя, количество </w:t>
      </w:r>
      <w:r>
        <w:rPr>
          <w:rFonts w:ascii="Times New Roman" w:hAnsi="Times New Roman" w:cs="Times New Roman"/>
          <w:sz w:val="24"/>
          <w:szCs w:val="24"/>
          <w:lang w:val="en-US"/>
        </w:rPr>
        <w:t>RAI</w:t>
      </w:r>
      <w:r w:rsidRPr="0097559D">
        <w:rPr>
          <w:rFonts w:ascii="Times New Roman" w:hAnsi="Times New Roman" w:cs="Times New Roman"/>
          <w:sz w:val="24"/>
          <w:szCs w:val="24"/>
        </w:rPr>
        <w:t xml:space="preserve"> может быть рассчитано на субнациональном уровне вплоть до уровня детализации базовых наборов данных. В то время как Всемирный банк будет сообщать о результатах мониторинга ЦУР только на страновом уровне, субнациональные результаты могут быть рассчитаны для использования в странах.</w:t>
      </w:r>
    </w:p>
    <w:p w14:paraId="7FB81A8D" w14:textId="77777777" w:rsidR="0079054F" w:rsidRPr="0097559D" w:rsidRDefault="0079054F" w:rsidP="002044A4">
      <w:pPr>
        <w:spacing w:after="40"/>
        <w:jc w:val="both"/>
        <w:rPr>
          <w:rFonts w:ascii="Times New Roman" w:hAnsi="Times New Roman" w:cs="Times New Roman"/>
          <w:sz w:val="24"/>
          <w:szCs w:val="24"/>
        </w:rPr>
      </w:pPr>
    </w:p>
    <w:p w14:paraId="7DCD57B1" w14:textId="48F05270" w:rsidR="0097559D" w:rsidRPr="00E02542" w:rsidRDefault="0097559D" w:rsidP="002044A4">
      <w:pPr>
        <w:pBdr>
          <w:bottom w:val="single" w:sz="12" w:space="4" w:color="DDDDDD"/>
        </w:pBdr>
        <w:spacing w:after="40"/>
        <w:jc w:val="both"/>
        <w:rPr>
          <w:rFonts w:ascii="Times New Roman" w:hAnsi="Times New Roman" w:cs="Times New Roman"/>
          <w:sz w:val="24"/>
          <w:szCs w:val="24"/>
        </w:rPr>
      </w:pPr>
      <w:r w:rsidRPr="0097559D">
        <w:rPr>
          <w:rFonts w:ascii="Times New Roman" w:hAnsi="Times New Roman" w:cs="Times New Roman"/>
          <w:b/>
          <w:sz w:val="24"/>
          <w:szCs w:val="24"/>
        </w:rPr>
        <w:t>6</w:t>
      </w:r>
      <w:r w:rsidRPr="00E02542">
        <w:rPr>
          <w:rFonts w:ascii="Times New Roman" w:hAnsi="Times New Roman" w:cs="Times New Roman"/>
          <w:b/>
          <w:sz w:val="24"/>
          <w:szCs w:val="24"/>
        </w:rPr>
        <w:t xml:space="preserve">. </w:t>
      </w:r>
      <w:r w:rsidRPr="0097559D">
        <w:rPr>
          <w:rFonts w:ascii="Times New Roman" w:hAnsi="Times New Roman" w:cs="Times New Roman"/>
          <w:b/>
          <w:sz w:val="24"/>
          <w:szCs w:val="24"/>
        </w:rPr>
        <w:t>Сопоставимость/ отклонение от международных стандартов</w:t>
      </w:r>
    </w:p>
    <w:p w14:paraId="454F41CA" w14:textId="77777777" w:rsidR="0097559D" w:rsidRPr="0097559D" w:rsidRDefault="0097559D" w:rsidP="002044A4">
      <w:pPr>
        <w:spacing w:after="40"/>
        <w:jc w:val="both"/>
        <w:rPr>
          <w:rFonts w:ascii="Times New Roman" w:hAnsi="Times New Roman" w:cs="Times New Roman"/>
          <w:b/>
          <w:sz w:val="24"/>
          <w:szCs w:val="24"/>
        </w:rPr>
      </w:pPr>
      <w:r w:rsidRPr="0097559D">
        <w:rPr>
          <w:rFonts w:ascii="Times New Roman" w:hAnsi="Times New Roman" w:cs="Times New Roman"/>
          <w:b/>
          <w:sz w:val="24"/>
          <w:szCs w:val="24"/>
        </w:rPr>
        <w:t>Источники расхождений:</w:t>
      </w:r>
    </w:p>
    <w:p w14:paraId="010DD241" w14:textId="4E0D6D7F" w:rsidR="007F616B" w:rsidRPr="000C6F71" w:rsidRDefault="0097559D" w:rsidP="002044A4">
      <w:pPr>
        <w:spacing w:after="40"/>
        <w:jc w:val="both"/>
        <w:rPr>
          <w:rFonts w:ascii="Times New Roman" w:hAnsi="Times New Roman" w:cs="Times New Roman"/>
          <w:sz w:val="24"/>
          <w:szCs w:val="24"/>
        </w:rPr>
      </w:pPr>
      <w:r w:rsidRPr="0097559D">
        <w:rPr>
          <w:rFonts w:ascii="Times New Roman" w:hAnsi="Times New Roman" w:cs="Times New Roman"/>
          <w:sz w:val="24"/>
          <w:szCs w:val="24"/>
        </w:rPr>
        <w:t xml:space="preserve">В значительной </w:t>
      </w:r>
      <w:proofErr w:type="gramStart"/>
      <w:r w:rsidRPr="0097559D">
        <w:rPr>
          <w:rFonts w:ascii="Times New Roman" w:hAnsi="Times New Roman" w:cs="Times New Roman"/>
          <w:sz w:val="24"/>
          <w:szCs w:val="24"/>
        </w:rPr>
        <w:t>степени</w:t>
      </w:r>
      <w:proofErr w:type="gramEnd"/>
      <w:r w:rsidRPr="0097559D">
        <w:rPr>
          <w:rFonts w:ascii="Times New Roman" w:hAnsi="Times New Roman" w:cs="Times New Roman"/>
          <w:sz w:val="24"/>
          <w:szCs w:val="24"/>
        </w:rPr>
        <w:t xml:space="preserve"> полагаясь на национальные данные, различия в национальных системах, несомненно, отражаются в показателях верхнего уровня (включая классификацию качества дорог, национальные методологии переписи и т.д.). Использование глобальных наборов данных, таких как </w:t>
      </w:r>
      <w:proofErr w:type="spellStart"/>
      <w:r w:rsidRPr="0097559D">
        <w:rPr>
          <w:rFonts w:ascii="Times New Roman" w:hAnsi="Times New Roman" w:cs="Times New Roman"/>
          <w:sz w:val="24"/>
          <w:szCs w:val="24"/>
        </w:rPr>
        <w:t>WorldPop</w:t>
      </w:r>
      <w:proofErr w:type="spellEnd"/>
      <w:r w:rsidRPr="0097559D">
        <w:rPr>
          <w:rFonts w:ascii="Times New Roman" w:hAnsi="Times New Roman" w:cs="Times New Roman"/>
          <w:sz w:val="24"/>
          <w:szCs w:val="24"/>
        </w:rPr>
        <w:t xml:space="preserve">, может привести к результатам, несколько отличающимся от национальных данных, если НСУ не взаимодействовало с </w:t>
      </w:r>
      <w:proofErr w:type="spellStart"/>
      <w:r w:rsidRPr="0097559D">
        <w:rPr>
          <w:rFonts w:ascii="Times New Roman" w:hAnsi="Times New Roman" w:cs="Times New Roman"/>
          <w:sz w:val="24"/>
          <w:szCs w:val="24"/>
        </w:rPr>
        <w:t>WorldPop</w:t>
      </w:r>
      <w:proofErr w:type="spellEnd"/>
      <w:r w:rsidRPr="0097559D">
        <w:rPr>
          <w:rFonts w:ascii="Times New Roman" w:hAnsi="Times New Roman" w:cs="Times New Roman"/>
          <w:sz w:val="24"/>
          <w:szCs w:val="24"/>
        </w:rPr>
        <w:t>. Однако оценка выборочных стран показывает, что эти расхождения, вероятно, ограничены по своему влиянию на общий результат.</w:t>
      </w:r>
    </w:p>
    <w:p w14:paraId="0A47B519" w14:textId="6A6E2C92" w:rsidR="007F616B" w:rsidRPr="009916AC" w:rsidRDefault="0097559D" w:rsidP="002044A4">
      <w:pPr>
        <w:pBdr>
          <w:bottom w:val="single" w:sz="12" w:space="4" w:color="DDDDDD"/>
        </w:pBdr>
        <w:spacing w:after="40"/>
        <w:jc w:val="both"/>
        <w:rPr>
          <w:rFonts w:ascii="Times New Roman" w:hAnsi="Times New Roman" w:cs="Times New Roman"/>
          <w:sz w:val="24"/>
          <w:szCs w:val="24"/>
        </w:rPr>
      </w:pPr>
      <w:r>
        <w:rPr>
          <w:rFonts w:ascii="Times New Roman" w:hAnsi="Times New Roman" w:cs="Times New Roman"/>
          <w:b/>
          <w:sz w:val="24"/>
          <w:szCs w:val="24"/>
        </w:rPr>
        <w:t xml:space="preserve">7. </w:t>
      </w:r>
      <w:r w:rsidR="007F616B" w:rsidRPr="009916AC">
        <w:rPr>
          <w:rFonts w:ascii="Times New Roman" w:hAnsi="Times New Roman" w:cs="Times New Roman"/>
          <w:b/>
          <w:sz w:val="24"/>
          <w:szCs w:val="24"/>
        </w:rPr>
        <w:t xml:space="preserve">Ссылки </w:t>
      </w:r>
      <w:r>
        <w:rPr>
          <w:rFonts w:ascii="Times New Roman" w:hAnsi="Times New Roman" w:cs="Times New Roman"/>
          <w:b/>
          <w:sz w:val="24"/>
          <w:szCs w:val="24"/>
        </w:rPr>
        <w:t>и документация</w:t>
      </w:r>
    </w:p>
    <w:p w14:paraId="7BFB3D5F" w14:textId="77777777" w:rsidR="007F616B" w:rsidRPr="009916AC" w:rsidRDefault="007F616B" w:rsidP="002044A4">
      <w:pPr>
        <w:spacing w:after="40"/>
        <w:jc w:val="both"/>
        <w:rPr>
          <w:rFonts w:ascii="Times New Roman" w:hAnsi="Times New Roman" w:cs="Times New Roman"/>
          <w:sz w:val="24"/>
          <w:szCs w:val="24"/>
        </w:rPr>
      </w:pPr>
      <w:r w:rsidRPr="009916AC">
        <w:rPr>
          <w:rFonts w:ascii="Times New Roman" w:hAnsi="Times New Roman" w:cs="Times New Roman"/>
          <w:sz w:val="24"/>
          <w:szCs w:val="24"/>
        </w:rPr>
        <w:t>Руководящую методологию для RAI можно найти по адресу:</w:t>
      </w:r>
    </w:p>
    <w:p w14:paraId="706E612E" w14:textId="4223B77D" w:rsidR="007F616B" w:rsidRPr="003C7BA2" w:rsidRDefault="007F616B" w:rsidP="002044A4">
      <w:pPr>
        <w:pStyle w:val="a3"/>
        <w:spacing w:after="40"/>
        <w:jc w:val="both"/>
        <w:rPr>
          <w:rFonts w:ascii="Times New Roman" w:hAnsi="Times New Roman" w:cs="Times New Roman"/>
          <w:sz w:val="24"/>
          <w:szCs w:val="24"/>
          <w:lang w:val="en-US"/>
        </w:rPr>
      </w:pPr>
      <w:proofErr w:type="gramStart"/>
      <w:r w:rsidRPr="009916AC">
        <w:rPr>
          <w:rFonts w:ascii="Times New Roman" w:hAnsi="Times New Roman" w:cs="Times New Roman"/>
          <w:sz w:val="24"/>
          <w:szCs w:val="24"/>
          <w:lang w:val="en-US"/>
        </w:rPr>
        <w:t>World Bank.</w:t>
      </w:r>
      <w:proofErr w:type="gramEnd"/>
      <w:r w:rsidRPr="009916AC">
        <w:rPr>
          <w:rFonts w:ascii="Times New Roman" w:hAnsi="Times New Roman" w:cs="Times New Roman"/>
          <w:sz w:val="24"/>
          <w:szCs w:val="24"/>
          <w:lang w:val="en-US"/>
        </w:rPr>
        <w:t xml:space="preserve"> 2016. Measuring rural </w:t>
      </w:r>
      <w:proofErr w:type="gramStart"/>
      <w:r w:rsidRPr="009916AC">
        <w:rPr>
          <w:rFonts w:ascii="Times New Roman" w:hAnsi="Times New Roman" w:cs="Times New Roman"/>
          <w:sz w:val="24"/>
          <w:szCs w:val="24"/>
          <w:lang w:val="en-US"/>
        </w:rPr>
        <w:t>access :</w:t>
      </w:r>
      <w:proofErr w:type="gramEnd"/>
      <w:r w:rsidRPr="009916AC">
        <w:rPr>
          <w:rFonts w:ascii="Times New Roman" w:hAnsi="Times New Roman" w:cs="Times New Roman"/>
          <w:sz w:val="24"/>
          <w:szCs w:val="24"/>
          <w:lang w:val="en-US"/>
        </w:rPr>
        <w:t xml:space="preserve"> using new technolog</w:t>
      </w:r>
      <w:r w:rsidR="003C7BA2">
        <w:rPr>
          <w:rFonts w:ascii="Times New Roman" w:hAnsi="Times New Roman" w:cs="Times New Roman"/>
          <w:sz w:val="24"/>
          <w:szCs w:val="24"/>
          <w:lang w:val="en-US"/>
        </w:rPr>
        <w:t>ies (English). Washington,</w:t>
      </w:r>
      <w:r w:rsidR="003C7BA2" w:rsidRPr="003C7BA2">
        <w:rPr>
          <w:rFonts w:ascii="Times New Roman" w:hAnsi="Times New Roman" w:cs="Times New Roman"/>
          <w:sz w:val="24"/>
          <w:szCs w:val="24"/>
          <w:lang w:val="en-US"/>
        </w:rPr>
        <w:t> </w:t>
      </w:r>
      <w:r w:rsidR="003C7BA2">
        <w:rPr>
          <w:rFonts w:ascii="Times New Roman" w:hAnsi="Times New Roman" w:cs="Times New Roman"/>
          <w:sz w:val="24"/>
          <w:szCs w:val="24"/>
          <w:lang w:val="en-US"/>
        </w:rPr>
        <w:t>D.C.:</w:t>
      </w:r>
      <w:r w:rsidR="003C7BA2" w:rsidRPr="003C7BA2">
        <w:rPr>
          <w:rFonts w:ascii="Times New Roman" w:hAnsi="Times New Roman" w:cs="Times New Roman"/>
          <w:sz w:val="24"/>
          <w:szCs w:val="24"/>
          <w:lang w:val="en-US"/>
        </w:rPr>
        <w:t> </w:t>
      </w:r>
      <w:r w:rsidR="003C7BA2">
        <w:rPr>
          <w:rFonts w:ascii="Times New Roman" w:hAnsi="Times New Roman" w:cs="Times New Roman"/>
          <w:sz w:val="24"/>
          <w:szCs w:val="24"/>
          <w:lang w:val="en-US"/>
        </w:rPr>
        <w:t>World</w:t>
      </w:r>
      <w:r w:rsidR="003C7BA2" w:rsidRPr="003C7BA2">
        <w:rPr>
          <w:rFonts w:ascii="Times New Roman" w:hAnsi="Times New Roman" w:cs="Times New Roman"/>
          <w:sz w:val="24"/>
          <w:szCs w:val="24"/>
          <w:lang w:val="en-US"/>
        </w:rPr>
        <w:t> </w:t>
      </w:r>
      <w:r w:rsidR="003C7BA2">
        <w:rPr>
          <w:rFonts w:ascii="Times New Roman" w:hAnsi="Times New Roman" w:cs="Times New Roman"/>
          <w:sz w:val="24"/>
          <w:szCs w:val="24"/>
          <w:lang w:val="en-US"/>
        </w:rPr>
        <w:t>Bank</w:t>
      </w:r>
      <w:r w:rsidR="003C7BA2" w:rsidRPr="003C7BA2">
        <w:rPr>
          <w:rFonts w:ascii="Times New Roman" w:hAnsi="Times New Roman" w:cs="Times New Roman"/>
          <w:sz w:val="24"/>
          <w:szCs w:val="24"/>
          <w:lang w:val="en-US"/>
        </w:rPr>
        <w:t> </w:t>
      </w:r>
      <w:r w:rsidRPr="009916AC">
        <w:rPr>
          <w:rFonts w:ascii="Times New Roman" w:hAnsi="Times New Roman" w:cs="Times New Roman"/>
          <w:sz w:val="24"/>
          <w:szCs w:val="24"/>
          <w:lang w:val="en-US"/>
        </w:rPr>
        <w:t xml:space="preserve">Group. </w:t>
      </w:r>
      <w:hyperlink r:id="rId12" w:history="1">
        <w:r w:rsidR="003C7BA2" w:rsidRPr="003C7BA2">
          <w:rPr>
            <w:rStyle w:val="aa"/>
            <w:rFonts w:ascii="Times New Roman" w:hAnsi="Times New Roman" w:cs="Times New Roman"/>
            <w:sz w:val="24"/>
            <w:szCs w:val="24"/>
            <w:lang w:val="en-US"/>
          </w:rPr>
          <w:t>http://documents.worldbank.org/curated/en/367391472117815229/Measuring-rural-access-using-new-technologies</w:t>
        </w:r>
      </w:hyperlink>
    </w:p>
    <w:p w14:paraId="10F4E64F" w14:textId="7F714C32" w:rsidR="0097559D" w:rsidRPr="003C7BA2" w:rsidRDefault="0097559D" w:rsidP="002044A4">
      <w:pPr>
        <w:spacing w:after="40"/>
        <w:jc w:val="both"/>
        <w:rPr>
          <w:rFonts w:ascii="Times New Roman" w:hAnsi="Times New Roman" w:cs="Times New Roman"/>
          <w:sz w:val="24"/>
          <w:szCs w:val="24"/>
        </w:rPr>
      </w:pPr>
      <w:r w:rsidRPr="003C7BA2">
        <w:rPr>
          <w:rFonts w:ascii="Times New Roman" w:hAnsi="Times New Roman" w:cs="Times New Roman"/>
          <w:sz w:val="24"/>
          <w:szCs w:val="24"/>
        </w:rPr>
        <w:t xml:space="preserve">Более подробную информацию о RAI, включая Дополнительные рекомендации по использованию факторов доступности, подготовленные в сотрудничестве с </w:t>
      </w:r>
      <w:proofErr w:type="spellStart"/>
      <w:r w:rsidRPr="003C7BA2">
        <w:rPr>
          <w:rFonts w:ascii="Times New Roman" w:hAnsi="Times New Roman" w:cs="Times New Roman"/>
          <w:sz w:val="24"/>
          <w:szCs w:val="24"/>
        </w:rPr>
        <w:t>ReCAP</w:t>
      </w:r>
      <w:proofErr w:type="spellEnd"/>
      <w:r w:rsidRPr="003C7BA2">
        <w:rPr>
          <w:rFonts w:ascii="Times New Roman" w:hAnsi="Times New Roman" w:cs="Times New Roman"/>
          <w:sz w:val="24"/>
          <w:szCs w:val="24"/>
        </w:rPr>
        <w:t xml:space="preserve">, корреляции с бедностью и другими показателями развития, а также последние наборы данных, можно найти в каталоге данных RAI </w:t>
      </w:r>
      <w:r w:rsidR="003C7BA2" w:rsidRPr="003C7BA2">
        <w:rPr>
          <w:rFonts w:ascii="Times New Roman" w:hAnsi="Times New Roman" w:cs="Times New Roman"/>
          <w:sz w:val="24"/>
          <w:szCs w:val="24"/>
        </w:rPr>
        <w:t xml:space="preserve">Группы </w:t>
      </w:r>
      <w:r w:rsidRPr="003C7BA2">
        <w:rPr>
          <w:rFonts w:ascii="Times New Roman" w:hAnsi="Times New Roman" w:cs="Times New Roman"/>
          <w:sz w:val="24"/>
          <w:szCs w:val="24"/>
        </w:rPr>
        <w:t xml:space="preserve">Всемирного банка: </w:t>
      </w:r>
      <w:hyperlink r:id="rId13" w:history="1">
        <w:r w:rsidR="003C7BA2" w:rsidRPr="003C7BA2">
          <w:rPr>
            <w:rStyle w:val="aa"/>
            <w:rFonts w:ascii="Times New Roman" w:hAnsi="Times New Roman" w:cs="Times New Roman"/>
            <w:sz w:val="24"/>
            <w:szCs w:val="24"/>
            <w:lang w:val="en-GB"/>
          </w:rPr>
          <w:t>https</w:t>
        </w:r>
        <w:r w:rsidR="003C7BA2" w:rsidRPr="003C7BA2">
          <w:rPr>
            <w:rStyle w:val="aa"/>
            <w:rFonts w:ascii="Times New Roman" w:hAnsi="Times New Roman" w:cs="Times New Roman"/>
            <w:sz w:val="24"/>
            <w:szCs w:val="24"/>
          </w:rPr>
          <w:t>://</w:t>
        </w:r>
        <w:proofErr w:type="spellStart"/>
        <w:r w:rsidR="003C7BA2" w:rsidRPr="003C7BA2">
          <w:rPr>
            <w:rStyle w:val="aa"/>
            <w:rFonts w:ascii="Times New Roman" w:hAnsi="Times New Roman" w:cs="Times New Roman"/>
            <w:sz w:val="24"/>
            <w:szCs w:val="24"/>
            <w:lang w:val="en-GB"/>
          </w:rPr>
          <w:t>datacatalog</w:t>
        </w:r>
        <w:proofErr w:type="spellEnd"/>
        <w:r w:rsidR="003C7BA2" w:rsidRPr="003C7BA2">
          <w:rPr>
            <w:rStyle w:val="aa"/>
            <w:rFonts w:ascii="Times New Roman" w:hAnsi="Times New Roman" w:cs="Times New Roman"/>
            <w:sz w:val="24"/>
            <w:szCs w:val="24"/>
          </w:rPr>
          <w:t>.</w:t>
        </w:r>
        <w:proofErr w:type="spellStart"/>
        <w:r w:rsidR="003C7BA2" w:rsidRPr="003C7BA2">
          <w:rPr>
            <w:rStyle w:val="aa"/>
            <w:rFonts w:ascii="Times New Roman" w:hAnsi="Times New Roman" w:cs="Times New Roman"/>
            <w:sz w:val="24"/>
            <w:szCs w:val="24"/>
            <w:lang w:val="en-GB"/>
          </w:rPr>
          <w:t>worldbank</w:t>
        </w:r>
        <w:proofErr w:type="spellEnd"/>
        <w:r w:rsidR="003C7BA2" w:rsidRPr="003C7BA2">
          <w:rPr>
            <w:rStyle w:val="aa"/>
            <w:rFonts w:ascii="Times New Roman" w:hAnsi="Times New Roman" w:cs="Times New Roman"/>
            <w:sz w:val="24"/>
            <w:szCs w:val="24"/>
          </w:rPr>
          <w:t>.</w:t>
        </w:r>
        <w:r w:rsidR="003C7BA2" w:rsidRPr="003C7BA2">
          <w:rPr>
            <w:rStyle w:val="aa"/>
            <w:rFonts w:ascii="Times New Roman" w:hAnsi="Times New Roman" w:cs="Times New Roman"/>
            <w:sz w:val="24"/>
            <w:szCs w:val="24"/>
            <w:lang w:val="en-GB"/>
          </w:rPr>
          <w:t>org</w:t>
        </w:r>
        <w:r w:rsidR="003C7BA2" w:rsidRPr="003C7BA2">
          <w:rPr>
            <w:rStyle w:val="aa"/>
            <w:rFonts w:ascii="Times New Roman" w:hAnsi="Times New Roman" w:cs="Times New Roman"/>
            <w:sz w:val="24"/>
            <w:szCs w:val="24"/>
          </w:rPr>
          <w:t>/</w:t>
        </w:r>
        <w:r w:rsidR="003C7BA2" w:rsidRPr="003C7BA2">
          <w:rPr>
            <w:rStyle w:val="aa"/>
            <w:rFonts w:ascii="Times New Roman" w:hAnsi="Times New Roman" w:cs="Times New Roman"/>
            <w:sz w:val="24"/>
            <w:szCs w:val="24"/>
            <w:lang w:val="en-GB"/>
          </w:rPr>
          <w:t>dataset</w:t>
        </w:r>
        <w:r w:rsidR="003C7BA2" w:rsidRPr="003C7BA2">
          <w:rPr>
            <w:rStyle w:val="aa"/>
            <w:rFonts w:ascii="Times New Roman" w:hAnsi="Times New Roman" w:cs="Times New Roman"/>
            <w:sz w:val="24"/>
            <w:szCs w:val="24"/>
          </w:rPr>
          <w:t>/</w:t>
        </w:r>
        <w:r w:rsidR="003C7BA2" w:rsidRPr="003C7BA2">
          <w:rPr>
            <w:rStyle w:val="aa"/>
            <w:rFonts w:ascii="Times New Roman" w:hAnsi="Times New Roman" w:cs="Times New Roman"/>
            <w:sz w:val="24"/>
            <w:szCs w:val="24"/>
            <w:lang w:val="en-GB"/>
          </w:rPr>
          <w:t>rural</w:t>
        </w:r>
        <w:r w:rsidR="003C7BA2" w:rsidRPr="003C7BA2">
          <w:rPr>
            <w:rStyle w:val="aa"/>
            <w:rFonts w:ascii="Times New Roman" w:hAnsi="Times New Roman" w:cs="Times New Roman"/>
            <w:sz w:val="24"/>
            <w:szCs w:val="24"/>
          </w:rPr>
          <w:t>-</w:t>
        </w:r>
        <w:r w:rsidR="003C7BA2" w:rsidRPr="003C7BA2">
          <w:rPr>
            <w:rStyle w:val="aa"/>
            <w:rFonts w:ascii="Times New Roman" w:hAnsi="Times New Roman" w:cs="Times New Roman"/>
            <w:sz w:val="24"/>
            <w:szCs w:val="24"/>
            <w:lang w:val="en-GB"/>
          </w:rPr>
          <w:t>access</w:t>
        </w:r>
        <w:r w:rsidR="003C7BA2" w:rsidRPr="003C7BA2">
          <w:rPr>
            <w:rStyle w:val="aa"/>
            <w:rFonts w:ascii="Times New Roman" w:hAnsi="Times New Roman" w:cs="Times New Roman"/>
            <w:sz w:val="24"/>
            <w:szCs w:val="24"/>
          </w:rPr>
          <w:t>-</w:t>
        </w:r>
        <w:r w:rsidR="003C7BA2" w:rsidRPr="003C7BA2">
          <w:rPr>
            <w:rStyle w:val="aa"/>
            <w:rFonts w:ascii="Times New Roman" w:hAnsi="Times New Roman" w:cs="Times New Roman"/>
            <w:sz w:val="24"/>
            <w:szCs w:val="24"/>
            <w:lang w:val="en-GB"/>
          </w:rPr>
          <w:t>index</w:t>
        </w:r>
        <w:r w:rsidR="003C7BA2" w:rsidRPr="003C7BA2">
          <w:rPr>
            <w:rStyle w:val="aa"/>
            <w:rFonts w:ascii="Times New Roman" w:hAnsi="Times New Roman" w:cs="Times New Roman"/>
            <w:sz w:val="24"/>
            <w:szCs w:val="24"/>
          </w:rPr>
          <w:t>-</w:t>
        </w:r>
        <w:r w:rsidR="003C7BA2" w:rsidRPr="003C7BA2">
          <w:rPr>
            <w:rStyle w:val="aa"/>
            <w:rFonts w:ascii="Times New Roman" w:hAnsi="Times New Roman" w:cs="Times New Roman"/>
            <w:sz w:val="24"/>
            <w:szCs w:val="24"/>
            <w:lang w:val="en-GB"/>
          </w:rPr>
          <w:t>rai</w:t>
        </w:r>
      </w:hyperlink>
    </w:p>
    <w:p w14:paraId="7E3B1920" w14:textId="25E0E429" w:rsidR="00FC6C04" w:rsidRPr="00EF4EA7" w:rsidRDefault="007F616B" w:rsidP="002044A4">
      <w:pPr>
        <w:spacing w:after="40"/>
        <w:jc w:val="both"/>
        <w:rPr>
          <w:sz w:val="24"/>
          <w:szCs w:val="24"/>
        </w:rPr>
      </w:pPr>
      <w:r w:rsidRPr="003C7BA2">
        <w:rPr>
          <w:rFonts w:ascii="Times New Roman" w:hAnsi="Times New Roman" w:cs="Times New Roman"/>
          <w:sz w:val="24"/>
          <w:szCs w:val="24"/>
        </w:rPr>
        <w:t xml:space="preserve">Инициатива «Устойчивая мобильность для всех» обеспечивает ввод и использование RAI в своей глобальной системе отслеживания. Дополнительная информация здесь: </w:t>
      </w:r>
      <w:hyperlink r:id="rId14" w:history="1">
        <w:r w:rsidR="003C7BA2" w:rsidRPr="003C7BA2">
          <w:rPr>
            <w:rStyle w:val="aa"/>
            <w:sz w:val="24"/>
            <w:szCs w:val="24"/>
            <w:lang w:val="en-GB"/>
          </w:rPr>
          <w:t>http://sum4all.org/</w:t>
        </w:r>
      </w:hyperlink>
    </w:p>
    <w:sectPr w:rsidR="00FC6C04" w:rsidRPr="00EF4EA7">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89D68" w14:textId="77777777" w:rsidR="00096FC4" w:rsidRDefault="00096FC4" w:rsidP="009916AC">
      <w:pPr>
        <w:spacing w:after="0" w:line="240" w:lineRule="auto"/>
      </w:pPr>
      <w:r>
        <w:separator/>
      </w:r>
    </w:p>
  </w:endnote>
  <w:endnote w:type="continuationSeparator" w:id="0">
    <w:p w14:paraId="6CEBCA8D" w14:textId="77777777" w:rsidR="00096FC4" w:rsidRDefault="00096FC4" w:rsidP="00991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64F7F" w14:textId="1123F590" w:rsidR="0081239E" w:rsidRPr="002044A4" w:rsidRDefault="002044A4">
    <w:pPr>
      <w:pStyle w:val="a6"/>
      <w:rPr>
        <w:rFonts w:ascii="Times New Roman" w:hAnsi="Times New Roman" w:cs="Times New Roman"/>
      </w:rPr>
    </w:pPr>
    <w:r w:rsidRPr="002044A4">
      <w:rPr>
        <w:rFonts w:ascii="Times New Roman" w:hAnsi="Times New Roman" w:cs="Times New Roman"/>
      </w:rPr>
      <w:t>27.09.2024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E95F7" w14:textId="77777777" w:rsidR="00096FC4" w:rsidRDefault="00096FC4" w:rsidP="009916AC">
      <w:pPr>
        <w:spacing w:after="0" w:line="240" w:lineRule="auto"/>
      </w:pPr>
      <w:r>
        <w:separator/>
      </w:r>
    </w:p>
  </w:footnote>
  <w:footnote w:type="continuationSeparator" w:id="0">
    <w:p w14:paraId="55078ED7" w14:textId="77777777" w:rsidR="00096FC4" w:rsidRDefault="00096FC4" w:rsidP="00991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E134F" w14:textId="77777777" w:rsidR="009916AC" w:rsidRPr="009916AC" w:rsidRDefault="009916AC" w:rsidP="009916AC">
    <w:pPr>
      <w:tabs>
        <w:tab w:val="center" w:pos="4677"/>
        <w:tab w:val="right" w:pos="9355"/>
      </w:tabs>
      <w:spacing w:after="0" w:line="240" w:lineRule="auto"/>
      <w:jc w:val="right"/>
      <w:rPr>
        <w:rFonts w:ascii="Times New Roman" w:eastAsia="Calibri" w:hAnsi="Times New Roman" w:cs="Times New Roman"/>
        <w:i/>
        <w:sz w:val="24"/>
      </w:rPr>
    </w:pPr>
    <w:r w:rsidRPr="009916AC">
      <w:rPr>
        <w:rFonts w:ascii="Times New Roman" w:eastAsia="Calibri" w:hAnsi="Times New Roman" w:cs="Times New Roman"/>
        <w:i/>
        <w:sz w:val="24"/>
      </w:rPr>
      <w:t xml:space="preserve">Неофициальный перевод </w:t>
    </w:r>
  </w:p>
  <w:p w14:paraId="6697AE64" w14:textId="55E33B16" w:rsidR="009916AC" w:rsidRPr="009916AC" w:rsidRDefault="009916AC" w:rsidP="009916AC">
    <w:pPr>
      <w:tabs>
        <w:tab w:val="center" w:pos="4677"/>
        <w:tab w:val="right" w:pos="9355"/>
      </w:tabs>
      <w:spacing w:after="0" w:line="240" w:lineRule="auto"/>
      <w:jc w:val="right"/>
      <w:rPr>
        <w:rFonts w:ascii="Times New Roman" w:eastAsia="Calibri" w:hAnsi="Times New Roman" w:cs="Times New Roman"/>
        <w:sz w:val="24"/>
      </w:rPr>
    </w:pPr>
    <w:r w:rsidRPr="009916AC">
      <w:rPr>
        <w:rFonts w:ascii="Times New Roman" w:eastAsia="Calibri" w:hAnsi="Times New Roman" w:cs="Times New Roman"/>
        <w:sz w:val="24"/>
      </w:rPr>
      <w:t xml:space="preserve">Последнее обновление: </w:t>
    </w:r>
    <w:r w:rsidR="002044A4">
      <w:rPr>
        <w:rFonts w:ascii="Times New Roman" w:eastAsia="Calibri" w:hAnsi="Times New Roman" w:cs="Times New Roman"/>
        <w:sz w:val="24"/>
      </w:rPr>
      <w:t xml:space="preserve">декабрь </w:t>
    </w:r>
    <w:r>
      <w:rPr>
        <w:rFonts w:ascii="Times New Roman" w:eastAsia="Calibri" w:hAnsi="Times New Roman" w:cs="Times New Roman"/>
        <w:sz w:val="24"/>
      </w:rPr>
      <w:t>202</w:t>
    </w:r>
    <w:r w:rsidR="002044A4">
      <w:rPr>
        <w:rFonts w:ascii="Times New Roman" w:eastAsia="Calibri" w:hAnsi="Times New Roman" w:cs="Times New Roman"/>
        <w:sz w:val="24"/>
      </w:rPr>
      <w:t>4</w:t>
    </w:r>
  </w:p>
  <w:p w14:paraId="3661A373" w14:textId="77777777" w:rsidR="009916AC" w:rsidRDefault="009916AC" w:rsidP="009916AC">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35C"/>
    <w:multiLevelType w:val="hybridMultilevel"/>
    <w:tmpl w:val="920C4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6A3170"/>
    <w:multiLevelType w:val="hybridMultilevel"/>
    <w:tmpl w:val="1CF669A2"/>
    <w:lvl w:ilvl="0" w:tplc="0419000F">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A7D452B"/>
    <w:multiLevelType w:val="hybridMultilevel"/>
    <w:tmpl w:val="8E20F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16B"/>
    <w:rsid w:val="00011EA7"/>
    <w:rsid w:val="0006438E"/>
    <w:rsid w:val="00096FC4"/>
    <w:rsid w:val="000C6F71"/>
    <w:rsid w:val="000F6996"/>
    <w:rsid w:val="0016651A"/>
    <w:rsid w:val="001D7AA6"/>
    <w:rsid w:val="002016BB"/>
    <w:rsid w:val="002044A4"/>
    <w:rsid w:val="00252D16"/>
    <w:rsid w:val="003C2201"/>
    <w:rsid w:val="003C7BA2"/>
    <w:rsid w:val="006F6B79"/>
    <w:rsid w:val="0079054F"/>
    <w:rsid w:val="007F616B"/>
    <w:rsid w:val="0081239E"/>
    <w:rsid w:val="008C7A1A"/>
    <w:rsid w:val="009030C0"/>
    <w:rsid w:val="0097559D"/>
    <w:rsid w:val="009916AC"/>
    <w:rsid w:val="00A07B71"/>
    <w:rsid w:val="00A80AEF"/>
    <w:rsid w:val="00BE6344"/>
    <w:rsid w:val="00C33BDA"/>
    <w:rsid w:val="00CF183F"/>
    <w:rsid w:val="00D844D5"/>
    <w:rsid w:val="00E02542"/>
    <w:rsid w:val="00E208C1"/>
    <w:rsid w:val="00EF4EA7"/>
    <w:rsid w:val="00FA381D"/>
    <w:rsid w:val="00FC6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BB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AE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16B"/>
    <w:pPr>
      <w:ind w:left="720"/>
      <w:contextualSpacing/>
    </w:pPr>
  </w:style>
  <w:style w:type="paragraph" w:styleId="a4">
    <w:name w:val="header"/>
    <w:basedOn w:val="a"/>
    <w:link w:val="a5"/>
    <w:uiPriority w:val="99"/>
    <w:unhideWhenUsed/>
    <w:rsid w:val="009916A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916AC"/>
  </w:style>
  <w:style w:type="paragraph" w:styleId="a6">
    <w:name w:val="footer"/>
    <w:basedOn w:val="a"/>
    <w:link w:val="a7"/>
    <w:uiPriority w:val="99"/>
    <w:unhideWhenUsed/>
    <w:rsid w:val="009916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916AC"/>
  </w:style>
  <w:style w:type="paragraph" w:styleId="a8">
    <w:name w:val="Balloon Text"/>
    <w:basedOn w:val="a"/>
    <w:link w:val="a9"/>
    <w:uiPriority w:val="99"/>
    <w:semiHidden/>
    <w:unhideWhenUsed/>
    <w:rsid w:val="0081239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1239E"/>
    <w:rPr>
      <w:rFonts w:ascii="Tahoma" w:hAnsi="Tahoma" w:cs="Tahoma"/>
      <w:sz w:val="16"/>
      <w:szCs w:val="16"/>
    </w:rPr>
  </w:style>
  <w:style w:type="character" w:styleId="aa">
    <w:name w:val="Hyperlink"/>
    <w:basedOn w:val="a0"/>
    <w:uiPriority w:val="99"/>
    <w:unhideWhenUsed/>
    <w:rsid w:val="009030C0"/>
    <w:rPr>
      <w:color w:val="0563C1" w:themeColor="hyperlink"/>
      <w:u w:val="single"/>
    </w:rPr>
  </w:style>
  <w:style w:type="paragraph" w:customStyle="1" w:styleId="MText">
    <w:name w:val="M.Text"/>
    <w:basedOn w:val="a"/>
    <w:link w:val="MTextChar"/>
    <w:qFormat/>
    <w:rsid w:val="0016651A"/>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16651A"/>
    <w:rPr>
      <w:rFonts w:eastAsia="Times New Roman" w:cs="Times New Roman"/>
      <w:color w:val="4A4A4A"/>
      <w:sz w:val="21"/>
      <w:szCs w:val="21"/>
      <w:shd w:val="clear" w:color="auto" w:fill="FFFFFF"/>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AE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16B"/>
    <w:pPr>
      <w:ind w:left="720"/>
      <w:contextualSpacing/>
    </w:pPr>
  </w:style>
  <w:style w:type="paragraph" w:styleId="a4">
    <w:name w:val="header"/>
    <w:basedOn w:val="a"/>
    <w:link w:val="a5"/>
    <w:uiPriority w:val="99"/>
    <w:unhideWhenUsed/>
    <w:rsid w:val="009916A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916AC"/>
  </w:style>
  <w:style w:type="paragraph" w:styleId="a6">
    <w:name w:val="footer"/>
    <w:basedOn w:val="a"/>
    <w:link w:val="a7"/>
    <w:uiPriority w:val="99"/>
    <w:unhideWhenUsed/>
    <w:rsid w:val="009916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916AC"/>
  </w:style>
  <w:style w:type="paragraph" w:styleId="a8">
    <w:name w:val="Balloon Text"/>
    <w:basedOn w:val="a"/>
    <w:link w:val="a9"/>
    <w:uiPriority w:val="99"/>
    <w:semiHidden/>
    <w:unhideWhenUsed/>
    <w:rsid w:val="0081239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1239E"/>
    <w:rPr>
      <w:rFonts w:ascii="Tahoma" w:hAnsi="Tahoma" w:cs="Tahoma"/>
      <w:sz w:val="16"/>
      <w:szCs w:val="16"/>
    </w:rPr>
  </w:style>
  <w:style w:type="character" w:styleId="aa">
    <w:name w:val="Hyperlink"/>
    <w:basedOn w:val="a0"/>
    <w:uiPriority w:val="99"/>
    <w:unhideWhenUsed/>
    <w:rsid w:val="009030C0"/>
    <w:rPr>
      <w:color w:val="0563C1" w:themeColor="hyperlink"/>
      <w:u w:val="single"/>
    </w:rPr>
  </w:style>
  <w:style w:type="paragraph" w:customStyle="1" w:styleId="MText">
    <w:name w:val="M.Text"/>
    <w:basedOn w:val="a"/>
    <w:link w:val="MTextChar"/>
    <w:qFormat/>
    <w:rsid w:val="0016651A"/>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16651A"/>
    <w:rPr>
      <w:rFonts w:eastAsia="Times New Roman" w:cs="Times New Roman"/>
      <w:color w:val="4A4A4A"/>
      <w:sz w:val="21"/>
      <w:szCs w:val="21"/>
      <w:shd w:val="clear" w:color="auto" w:fill="FFFFF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atacatalog.worldbank.org/dataset/rural-access-index-ra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uments.worldbank.org/curated/en/367391472117815229/Measuring-rural-access-using-new-technolog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enstreetmap.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sedac.ciesin.columbia.edu/data/collection/grump-v1" TargetMode="External"/><Relationship Id="rId4" Type="http://schemas.microsoft.com/office/2007/relationships/stylesWithEffects" Target="stylesWithEffects.xml"/><Relationship Id="rId9" Type="http://schemas.openxmlformats.org/officeDocument/2006/relationships/hyperlink" Target="https://www.worldpop.org/" TargetMode="External"/><Relationship Id="rId14" Type="http://schemas.openxmlformats.org/officeDocument/2006/relationships/hyperlink" Target="http://sum4a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0717F-2185-4988-A65C-A187FD7D2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10</Pages>
  <Words>3594</Words>
  <Characters>20490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24036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Rohr</dc:creator>
  <cp:lastModifiedBy>Гусев Иван Евгеньевич</cp:lastModifiedBy>
  <cp:revision>15</cp:revision>
  <cp:lastPrinted>2020-06-16T13:33:00Z</cp:lastPrinted>
  <dcterms:created xsi:type="dcterms:W3CDTF">2020-06-11T13:34:00Z</dcterms:created>
  <dcterms:modified xsi:type="dcterms:W3CDTF">2024-12-19T10:01:00Z</dcterms:modified>
</cp:coreProperties>
</file>