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7B9" w:rsidRPr="00D51628" w:rsidRDefault="00CC77B9" w:rsidP="00CC77B9">
      <w:pPr>
        <w:spacing w:before="200" w:after="60"/>
      </w:pPr>
      <w:r w:rsidRPr="00D51628">
        <w:rPr>
          <w:rFonts w:eastAsia="Symbol"/>
          <w:b/>
          <w:bCs/>
          <w:sz w:val="16"/>
          <w:szCs w:val="16"/>
        </w:rPr>
        <w:t>27.35. ИНДЕКСЫ ПРОИЗВОДСТВА ПРОДУКЦИИ СЕЛЬСКОГО ХОЗЯЙСТВА</w:t>
      </w:r>
    </w:p>
    <w:p w:rsidR="00CC77B9" w:rsidRPr="00394C34" w:rsidRDefault="00CC77B9" w:rsidP="00CC77B9">
      <w:pPr>
        <w:spacing w:after="60"/>
        <w:ind w:left="482"/>
      </w:pPr>
      <w:r w:rsidRPr="00D51628">
        <w:rPr>
          <w:rFonts w:eastAsia="Symbol"/>
          <w:b/>
          <w:i/>
          <w:sz w:val="16"/>
          <w:lang w:val="en-US"/>
        </w:rPr>
        <w:t>AGRICULTURAL</w:t>
      </w:r>
      <w:r w:rsidRPr="00394C34">
        <w:rPr>
          <w:rFonts w:eastAsia="Symbol"/>
          <w:b/>
          <w:i/>
          <w:sz w:val="16"/>
        </w:rPr>
        <w:t xml:space="preserve"> </w:t>
      </w:r>
      <w:r w:rsidRPr="00D51628">
        <w:rPr>
          <w:rFonts w:eastAsia="Symbol"/>
          <w:b/>
          <w:i/>
          <w:sz w:val="16"/>
          <w:lang w:val="en-US"/>
        </w:rPr>
        <w:t>PRODUCTION</w:t>
      </w:r>
      <w:r w:rsidRPr="00394C34">
        <w:rPr>
          <w:rFonts w:eastAsia="Symbol"/>
          <w:b/>
          <w:i/>
          <w:sz w:val="16"/>
        </w:rPr>
        <w:t xml:space="preserve"> </w:t>
      </w:r>
      <w:r w:rsidRPr="00D51628">
        <w:rPr>
          <w:rFonts w:eastAsia="Symbol"/>
          <w:b/>
          <w:i/>
          <w:sz w:val="16"/>
          <w:lang w:val="en-US"/>
        </w:rPr>
        <w:t>INDICES</w:t>
      </w:r>
      <w:r w:rsidRPr="00394C34">
        <w:rPr>
          <w:rFonts w:eastAsia="Symbol"/>
          <w:b/>
          <w:i/>
          <w:sz w:val="16"/>
        </w:rPr>
        <w:t xml:space="preserve"> </w:t>
      </w:r>
    </w:p>
    <w:p w:rsidR="00CC77B9" w:rsidRPr="00D51628" w:rsidRDefault="00CC77B9" w:rsidP="00CC77B9">
      <w:pPr>
        <w:spacing w:after="60"/>
        <w:jc w:val="right"/>
      </w:pPr>
      <w:r w:rsidRPr="00D51628">
        <w:rPr>
          <w:rFonts w:eastAsia="Symbol"/>
        </w:rPr>
        <w:t xml:space="preserve">(в процентах к предыдущему году / </w:t>
      </w:r>
      <w:r w:rsidRPr="00D51628">
        <w:rPr>
          <w:rFonts w:eastAsia="Symbol"/>
          <w:i/>
          <w:lang w:val="en-US"/>
        </w:rPr>
        <w:t>percent</w:t>
      </w:r>
      <w:r w:rsidRPr="00D51628">
        <w:rPr>
          <w:rFonts w:eastAsia="Symbol"/>
          <w:i/>
        </w:rPr>
        <w:t xml:space="preserve"> </w:t>
      </w:r>
      <w:r w:rsidRPr="00D51628">
        <w:rPr>
          <w:rFonts w:eastAsia="Symbol"/>
          <w:i/>
          <w:lang w:val="en-US"/>
        </w:rPr>
        <w:t>of</w:t>
      </w:r>
      <w:r w:rsidRPr="00D51628">
        <w:rPr>
          <w:rFonts w:eastAsia="Symbol"/>
          <w:i/>
        </w:rPr>
        <w:t xml:space="preserve"> </w:t>
      </w:r>
      <w:r w:rsidRPr="00D51628">
        <w:rPr>
          <w:rFonts w:eastAsia="Symbol"/>
          <w:i/>
          <w:lang w:val="en-US"/>
        </w:rPr>
        <w:t>previous</w:t>
      </w:r>
      <w:r w:rsidRPr="00D51628">
        <w:rPr>
          <w:rFonts w:eastAsia="Symbol"/>
          <w:i/>
        </w:rPr>
        <w:t xml:space="preserve"> </w:t>
      </w:r>
      <w:r w:rsidRPr="00D51628">
        <w:rPr>
          <w:rFonts w:eastAsia="Symbol"/>
          <w:i/>
          <w:lang w:val="en-US"/>
        </w:rPr>
        <w:t>year</w:t>
      </w:r>
      <w:r w:rsidRPr="00D51628">
        <w:rPr>
          <w:rFonts w:eastAsia="Symbol"/>
        </w:rPr>
        <w:t>)</w:t>
      </w:r>
    </w:p>
    <w:tbl>
      <w:tblPr>
        <w:tblW w:w="99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709"/>
        <w:gridCol w:w="709"/>
        <w:gridCol w:w="709"/>
        <w:gridCol w:w="710"/>
        <w:gridCol w:w="709"/>
        <w:gridCol w:w="709"/>
        <w:gridCol w:w="710"/>
        <w:gridCol w:w="2479"/>
      </w:tblGrid>
      <w:tr w:rsidR="00CC77B9" w:rsidRPr="00D51628" w:rsidTr="00C54F65">
        <w:trPr>
          <w:cantSplit/>
        </w:trPr>
        <w:tc>
          <w:tcPr>
            <w:tcW w:w="2478" w:type="dxa"/>
            <w:vMerge w:val="restart"/>
            <w:tcBorders>
              <w:top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60" w:line="180" w:lineRule="exact"/>
              <w:ind w:left="57"/>
              <w:rPr>
                <w:rFonts w:eastAsia="Symbol"/>
              </w:rPr>
            </w:pPr>
          </w:p>
        </w:tc>
        <w:tc>
          <w:tcPr>
            <w:tcW w:w="2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C77B9" w:rsidRPr="00D51628" w:rsidRDefault="00CC77B9" w:rsidP="00C54F65">
            <w:pPr>
              <w:spacing w:before="20" w:after="20"/>
              <w:ind w:left="57" w:right="28"/>
            </w:pPr>
            <w:r w:rsidRPr="00D51628">
              <w:rPr>
                <w:rFonts w:eastAsia="Symbol"/>
                <w:sz w:val="12"/>
                <w:szCs w:val="12"/>
              </w:rPr>
              <w:t xml:space="preserve">Всего / </w:t>
            </w:r>
            <w:proofErr w:type="spellStart"/>
            <w:r w:rsidRPr="00D51628">
              <w:rPr>
                <w:rFonts w:eastAsia="Symbol"/>
                <w:i/>
                <w:sz w:val="12"/>
              </w:rPr>
              <w:t>Total</w:t>
            </w:r>
            <w:proofErr w:type="spellEnd"/>
          </w:p>
        </w:tc>
        <w:tc>
          <w:tcPr>
            <w:tcW w:w="21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C77B9" w:rsidRPr="00D51628" w:rsidRDefault="00CC77B9" w:rsidP="00C54F65">
            <w:pPr>
              <w:spacing w:before="20" w:after="20"/>
              <w:ind w:left="57" w:right="28"/>
            </w:pPr>
            <w:r w:rsidRPr="00D51628">
              <w:rPr>
                <w:rFonts w:eastAsia="Symbol"/>
                <w:sz w:val="12"/>
                <w:szCs w:val="12"/>
              </w:rPr>
              <w:t xml:space="preserve">На душу населения / </w:t>
            </w:r>
            <w:proofErr w:type="spellStart"/>
            <w:r w:rsidRPr="00D51628">
              <w:rPr>
                <w:rFonts w:eastAsia="Symbol"/>
                <w:i/>
                <w:sz w:val="12"/>
              </w:rPr>
              <w:t>Per</w:t>
            </w:r>
            <w:proofErr w:type="spellEnd"/>
            <w:r w:rsidRPr="00D51628">
              <w:rPr>
                <w:rFonts w:eastAsia="Symbol"/>
                <w:i/>
                <w:sz w:val="12"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  <w:sz w:val="12"/>
              </w:rPr>
              <w:t>capita</w:t>
            </w:r>
            <w:proofErr w:type="spellEnd"/>
          </w:p>
        </w:tc>
        <w:tc>
          <w:tcPr>
            <w:tcW w:w="247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40" w:after="40" w:line="180" w:lineRule="exact"/>
              <w:rPr>
                <w:rFonts w:eastAsia="Symbol"/>
                <w:sz w:val="12"/>
                <w:szCs w:val="12"/>
              </w:rPr>
            </w:pPr>
          </w:p>
        </w:tc>
      </w:tr>
      <w:tr w:rsidR="00CC77B9" w:rsidRPr="00D51628" w:rsidTr="00C54F65">
        <w:trPr>
          <w:cantSplit/>
        </w:trPr>
        <w:tc>
          <w:tcPr>
            <w:tcW w:w="2478" w:type="dxa"/>
            <w:vMerge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60" w:line="180" w:lineRule="exact"/>
              <w:ind w:left="57"/>
              <w:rPr>
                <w:rFonts w:eastAsia="Symbo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77B9" w:rsidRPr="00D51628" w:rsidRDefault="00CC77B9" w:rsidP="00C54F65">
            <w:pPr>
              <w:spacing w:before="40" w:after="40" w:line="140" w:lineRule="exact"/>
              <w:jc w:val="center"/>
            </w:pPr>
            <w:r w:rsidRPr="00D51628">
              <w:rPr>
                <w:rFonts w:eastAsia="Symbol"/>
              </w:rPr>
              <w:t>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C77B9" w:rsidRPr="00D51628" w:rsidRDefault="00CC77B9" w:rsidP="00C54F65">
            <w:pPr>
              <w:spacing w:before="40" w:after="40" w:line="140" w:lineRule="exact"/>
              <w:jc w:val="center"/>
            </w:pPr>
            <w:r w:rsidRPr="00D51628">
              <w:rPr>
                <w:rFonts w:eastAsia="Symbol"/>
                <w:lang w:val="en-US"/>
              </w:rPr>
              <w:t>201</w:t>
            </w:r>
            <w:r w:rsidRPr="00D51628">
              <w:rPr>
                <w:rFonts w:eastAsia="Symbol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C77B9" w:rsidRPr="00D51628" w:rsidRDefault="00CC77B9" w:rsidP="00C54F65">
            <w:pPr>
              <w:spacing w:before="40" w:after="40" w:line="140" w:lineRule="exact"/>
              <w:jc w:val="center"/>
            </w:pPr>
            <w:r w:rsidRPr="00D51628">
              <w:rPr>
                <w:rFonts w:eastAsia="Symbol"/>
              </w:rPr>
              <w:t>2017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C77B9" w:rsidRPr="00D51628" w:rsidRDefault="00CC77B9" w:rsidP="00C54F65">
            <w:pPr>
              <w:spacing w:before="40" w:after="40" w:line="140" w:lineRule="exact"/>
              <w:jc w:val="center"/>
            </w:pPr>
            <w:r w:rsidRPr="00D51628">
              <w:t>2018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77B9" w:rsidRPr="00D51628" w:rsidRDefault="00CC77B9" w:rsidP="00C54F65">
            <w:pPr>
              <w:spacing w:before="40" w:after="40" w:line="140" w:lineRule="exact"/>
              <w:jc w:val="center"/>
            </w:pPr>
            <w:r w:rsidRPr="00D51628">
              <w:rPr>
                <w:rFonts w:eastAsia="Symbol"/>
              </w:rPr>
              <w:t>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77B9" w:rsidRPr="00D51628" w:rsidRDefault="00CC77B9" w:rsidP="00C54F65">
            <w:pPr>
              <w:spacing w:before="40" w:after="40" w:line="140" w:lineRule="exact"/>
              <w:jc w:val="center"/>
            </w:pPr>
            <w:r w:rsidRPr="00D51628">
              <w:rPr>
                <w:rFonts w:eastAsia="Symbol"/>
                <w:lang w:val="en-US"/>
              </w:rPr>
              <w:t>201</w:t>
            </w:r>
            <w:r w:rsidRPr="00D51628">
              <w:rPr>
                <w:rFonts w:eastAsia="Symbol"/>
              </w:rPr>
              <w:t>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77B9" w:rsidRPr="00D51628" w:rsidRDefault="00CC77B9" w:rsidP="00C54F65">
            <w:pPr>
              <w:spacing w:before="40" w:after="40" w:line="140" w:lineRule="exact"/>
              <w:jc w:val="center"/>
            </w:pPr>
            <w:r w:rsidRPr="00D51628">
              <w:rPr>
                <w:rFonts w:eastAsia="Symbol"/>
                <w:lang w:val="en-US"/>
              </w:rPr>
              <w:t>201</w:t>
            </w:r>
            <w:r w:rsidRPr="00D51628">
              <w:rPr>
                <w:rFonts w:eastAsia="Symbol"/>
              </w:rPr>
              <w:t>7</w:t>
            </w:r>
          </w:p>
        </w:tc>
        <w:tc>
          <w:tcPr>
            <w:tcW w:w="247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40" w:after="40" w:line="140" w:lineRule="exact"/>
              <w:rPr>
                <w:rFonts w:eastAsia="Symbol"/>
                <w:lang w:val="en-US"/>
              </w:rPr>
            </w:pPr>
          </w:p>
        </w:tc>
      </w:tr>
      <w:tr w:rsidR="00CC77B9" w:rsidRPr="00D51628" w:rsidTr="00C54F65">
        <w:trPr>
          <w:cantSplit/>
        </w:trPr>
        <w:tc>
          <w:tcPr>
            <w:tcW w:w="2478" w:type="dxa"/>
            <w:tcBorders>
              <w:top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</w:pPr>
            <w:r w:rsidRPr="00D51628">
              <w:rPr>
                <w:rFonts w:eastAsia="Symbol"/>
                <w:b/>
                <w:bCs/>
              </w:rPr>
              <w:t>Россия</w:t>
            </w:r>
            <w:proofErr w:type="gramStart"/>
            <w:r w:rsidRPr="00D51628">
              <w:rPr>
                <w:rFonts w:eastAsia="Symbol"/>
                <w:b/>
                <w:bCs/>
                <w:vertAlign w:val="superscript"/>
              </w:rPr>
              <w:t>1</w:t>
            </w:r>
            <w:proofErr w:type="gramEnd"/>
            <w:r w:rsidRPr="00D51628">
              <w:rPr>
                <w:rFonts w:eastAsia="Symbol"/>
                <w:b/>
                <w:bCs/>
                <w:vertAlign w:val="superscript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87,9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104,8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102,9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99,8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87,9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104,6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102,8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57"/>
            </w:pPr>
            <w:proofErr w:type="gramStart"/>
            <w:r w:rsidRPr="00D51628">
              <w:rPr>
                <w:rFonts w:eastAsia="Symbol"/>
                <w:b/>
                <w:i/>
              </w:rPr>
              <w:t>Russia</w:t>
            </w:r>
            <w:r w:rsidRPr="00D51628">
              <w:rPr>
                <w:rFonts w:eastAsia="Symbol"/>
                <w:b/>
                <w:i/>
                <w:vertAlign w:val="superscript"/>
              </w:rPr>
              <w:t>1)</w:t>
            </w:r>
            <w:proofErr w:type="gram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</w:pPr>
            <w:r w:rsidRPr="00D51628">
              <w:rPr>
                <w:rFonts w:eastAsia="Symbol"/>
                <w:b/>
                <w:bCs/>
              </w:rPr>
              <w:t>Страны СНГ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  <w:b/>
                <w:bCs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57"/>
            </w:pPr>
            <w:r w:rsidRPr="00D51628">
              <w:rPr>
                <w:rFonts w:eastAsia="Symbol"/>
                <w:b/>
                <w:i/>
              </w:rPr>
              <w:t xml:space="preserve">CIS </w:t>
            </w:r>
            <w:proofErr w:type="spellStart"/>
            <w:r w:rsidRPr="00D51628">
              <w:rPr>
                <w:rFonts w:eastAsia="Symbol"/>
                <w:b/>
                <w:i/>
              </w:rPr>
              <w:t>countries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340"/>
            </w:pPr>
            <w:r w:rsidRPr="00D51628">
              <w:rPr>
                <w:rFonts w:eastAsia="Symbol"/>
              </w:rPr>
              <w:t>из них: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340"/>
            </w:pP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  <w:lang w:val="en-GB"/>
              </w:rPr>
              <w:t xml:space="preserve"> which</w:t>
            </w:r>
            <w:r w:rsidRPr="00D51628">
              <w:rPr>
                <w:rFonts w:eastAsia="Symbol"/>
                <w:i/>
              </w:rPr>
              <w:t>:</w:t>
            </w:r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Азербайджан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97,8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102,6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104,2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</w:t>
            </w:r>
            <w:r w:rsidRPr="00D51628">
              <w:t>4,</w:t>
            </w:r>
            <w:r w:rsidRPr="00D51628">
              <w:rPr>
                <w:lang w:val="en-US"/>
              </w:rPr>
              <w:t>6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Azerbaijan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Армения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86,4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96,2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lang w:val="en-US"/>
              </w:rPr>
            </w:pPr>
            <w:r w:rsidRPr="00D51628">
              <w:t>97,</w:t>
            </w:r>
            <w:r w:rsidRPr="00D51628">
              <w:rPr>
                <w:lang w:val="en-US"/>
              </w:rPr>
              <w:t>2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92,4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Armenia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Беларусь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102,5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103,3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104,2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96,6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Belarus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Казахстан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89,6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105,4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103,0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103,5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Kazakhstan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Киргизия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97,4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103,1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102,4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102,7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Kyrgyzstan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Республика Молдова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107,9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118,8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109,1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102,5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Republic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Moldova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Таджикистан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106,8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105,2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106,8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104,0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Tajikistan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Узбекистан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106,3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106,3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101,0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100,2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Uzbekistan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Украина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98,5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lang w:val="en-US"/>
              </w:rPr>
            </w:pPr>
            <w:r w:rsidRPr="00D51628">
              <w:rPr>
                <w:rFonts w:eastAsia="Symbol"/>
              </w:rPr>
              <w:t>106,</w:t>
            </w:r>
            <w:r w:rsidRPr="00D51628">
              <w:rPr>
                <w:rFonts w:eastAsia="Symbol"/>
                <w:lang w:val="en-US"/>
              </w:rPr>
              <w:t>3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97,8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t>107,8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Ukraine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</w:pPr>
            <w:r w:rsidRPr="00D51628">
              <w:rPr>
                <w:rFonts w:eastAsia="Symbol"/>
                <w:b/>
                <w:bCs/>
              </w:rPr>
              <w:t>Страны БРИКС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  <w:b/>
                <w:bCs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57"/>
            </w:pPr>
            <w:r w:rsidRPr="00D51628">
              <w:rPr>
                <w:rFonts w:eastAsia="Symbol"/>
                <w:b/>
                <w:i/>
                <w:lang w:val="en"/>
              </w:rPr>
              <w:t>BRICS countries</w:t>
            </w:r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284"/>
            </w:pPr>
            <w:r w:rsidRPr="00D51628">
              <w:rPr>
                <w:rFonts w:eastAsia="Symbol"/>
              </w:rPr>
              <w:t>из них: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340"/>
            </w:pP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which</w:t>
            </w:r>
            <w:proofErr w:type="spellEnd"/>
            <w:r w:rsidRPr="00D51628">
              <w:rPr>
                <w:rFonts w:eastAsia="Symbol"/>
                <w:i/>
              </w:rPr>
              <w:t>:</w:t>
            </w:r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Бразилия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106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97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  <w:lang w:val="en-US"/>
              </w:rPr>
              <w:t>105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97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Brazil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Индия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109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102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107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101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India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Китай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103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102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102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102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China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Южно-Африканская Республика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  <w:lang w:val="en-US"/>
              </w:rPr>
              <w:t>101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96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  <w:lang w:val="en-US"/>
              </w:rPr>
              <w:t>10</w:t>
            </w:r>
            <w:r w:rsidRPr="00D51628">
              <w:rPr>
                <w:rFonts w:eastAsia="Symbol"/>
              </w:rPr>
              <w:t>0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95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South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Africa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</w:pPr>
            <w:r w:rsidRPr="00D51628">
              <w:rPr>
                <w:rFonts w:eastAsia="Symbol"/>
                <w:b/>
                <w:bCs/>
              </w:rPr>
              <w:t>Страны ЕС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  <w:b/>
                <w:bCs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57"/>
            </w:pPr>
            <w:r w:rsidRPr="00D51628">
              <w:rPr>
                <w:rFonts w:eastAsia="Symbol"/>
                <w:b/>
                <w:i/>
              </w:rPr>
              <w:t xml:space="preserve">EU </w:t>
            </w:r>
            <w:proofErr w:type="spellStart"/>
            <w:r w:rsidRPr="00D51628">
              <w:rPr>
                <w:rFonts w:eastAsia="Symbol"/>
                <w:b/>
                <w:i/>
              </w:rPr>
              <w:t>countries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340"/>
            </w:pPr>
            <w:r w:rsidRPr="00D51628">
              <w:rPr>
                <w:rFonts w:eastAsia="Symbol"/>
              </w:rPr>
              <w:t>из них: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340"/>
            </w:pP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which</w:t>
            </w:r>
            <w:proofErr w:type="spellEnd"/>
            <w:r w:rsidRPr="00D51628">
              <w:rPr>
                <w:rFonts w:eastAsia="Symbol"/>
                <w:i/>
              </w:rPr>
              <w:t>:</w:t>
            </w:r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Австрия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94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103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94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102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Austria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Бельгия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102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95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102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95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Belgium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Болгария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111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103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112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103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Bulgaria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Венгрия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87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96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87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96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Hungary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 xml:space="preserve">Германия 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  <w:lang w:val="en-US"/>
              </w:rPr>
              <w:t>97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99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97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99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Germany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Дания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  <w:lang w:val="en-US"/>
              </w:rPr>
              <w:t>99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97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99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97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Denmark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Италия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97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99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97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99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Italy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Литва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89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95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  <w:lang w:val="en-US"/>
              </w:rPr>
              <w:t>90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95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Lithuania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Нидерланды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  <w:lang w:val="en-US"/>
              </w:rPr>
              <w:t>102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102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102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101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Netherlands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Польша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  <w:lang w:val="en-US"/>
              </w:rPr>
              <w:t>95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106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95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106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Poland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Румыния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100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104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  <w:lang w:val="en-US"/>
              </w:rPr>
              <w:t>10</w:t>
            </w:r>
            <w:r w:rsidRPr="00D51628">
              <w:rPr>
                <w:rFonts w:eastAsia="Symbol"/>
              </w:rPr>
              <w:t>1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104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Romania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Соединенное Королевство</w:t>
            </w:r>
            <w:r w:rsidRPr="00D51628">
              <w:rPr>
                <w:rFonts w:eastAsia="Symbol"/>
                <w:lang w:val="en-US"/>
              </w:rPr>
              <w:t xml:space="preserve"> </w:t>
            </w:r>
            <w:r w:rsidRPr="00D51628">
              <w:rPr>
                <w:rFonts w:eastAsia="Symbol"/>
              </w:rPr>
              <w:br/>
              <w:t>(Великобритания)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102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95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101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95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r w:rsidRPr="00D51628">
              <w:rPr>
                <w:rFonts w:eastAsia="Symbol"/>
                <w:i/>
                <w:lang w:val="en-US"/>
              </w:rPr>
              <w:t xml:space="preserve">United Kingdom </w:t>
            </w:r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Финляндия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92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99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  <w:lang w:val="en-US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  <w:lang w:val="en-US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  <w:lang w:val="en-US"/>
              </w:rPr>
              <w:t>92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99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  <w:lang w:val="en-US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r w:rsidRPr="00D51628">
              <w:rPr>
                <w:rFonts w:eastAsia="Symbol"/>
                <w:i/>
                <w:lang w:val="en-US"/>
              </w:rPr>
              <w:t xml:space="preserve">Finland </w:t>
            </w:r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Франция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98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93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  <w:lang w:val="en-US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  <w:lang w:val="en-US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98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92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  <w:lang w:val="en-US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r w:rsidRPr="00D51628">
              <w:rPr>
                <w:rFonts w:eastAsia="Symbol"/>
                <w:i/>
                <w:lang w:val="en-US"/>
              </w:rPr>
              <w:t>France</w:t>
            </w:r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Швеция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  <w:lang w:val="en-US"/>
              </w:rPr>
              <w:t>95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96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  <w:lang w:val="en-US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  <w:lang w:val="en-US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94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95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  <w:lang w:val="en-US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r w:rsidRPr="00D51628">
              <w:rPr>
                <w:rFonts w:eastAsia="Symbol"/>
                <w:i/>
                <w:lang w:val="en-US"/>
              </w:rPr>
              <w:t>Sweden</w:t>
            </w:r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</w:pPr>
            <w:r w:rsidRPr="00D51628">
              <w:rPr>
                <w:rFonts w:eastAsia="Symbol"/>
                <w:b/>
                <w:bCs/>
              </w:rPr>
              <w:t>Другие</w:t>
            </w:r>
            <w:r w:rsidRPr="00D51628">
              <w:rPr>
                <w:rFonts w:eastAsia="Symbol"/>
                <w:b/>
                <w:bCs/>
                <w:lang w:val="en-US"/>
              </w:rPr>
              <w:t xml:space="preserve"> </w:t>
            </w:r>
            <w:r w:rsidRPr="00D51628">
              <w:rPr>
                <w:rFonts w:eastAsia="Symbol"/>
                <w:b/>
                <w:bCs/>
              </w:rPr>
              <w:t>страны</w:t>
            </w:r>
            <w:r w:rsidRPr="00D51628">
              <w:rPr>
                <w:rFonts w:eastAsia="Symbol"/>
                <w:b/>
                <w:bCs/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  <w:b/>
                <w:bCs/>
                <w:lang w:val="en-US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57"/>
            </w:pPr>
            <w:r w:rsidRPr="00D51628">
              <w:rPr>
                <w:rFonts w:eastAsia="Symbol"/>
                <w:b/>
                <w:i/>
                <w:lang w:val="en-US"/>
              </w:rPr>
              <w:t>Other co</w:t>
            </w:r>
            <w:proofErr w:type="spellStart"/>
            <w:r w:rsidRPr="00D51628">
              <w:rPr>
                <w:rFonts w:eastAsia="Symbol"/>
                <w:b/>
                <w:i/>
              </w:rPr>
              <w:t>untries</w:t>
            </w:r>
            <w:proofErr w:type="spellEnd"/>
            <w:r w:rsidRPr="00D51628">
              <w:rPr>
                <w:rFonts w:eastAsia="Symbol"/>
                <w:b/>
                <w:i/>
              </w:rPr>
              <w:t xml:space="preserve"> </w:t>
            </w:r>
          </w:p>
        </w:tc>
      </w:tr>
      <w:tr w:rsidR="00CC77B9" w:rsidRPr="00D51628" w:rsidTr="00C54F65">
        <w:trPr>
          <w:cantSplit/>
          <w:trHeight w:val="213"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340"/>
            </w:pPr>
            <w:r w:rsidRPr="00D51628">
              <w:rPr>
                <w:rFonts w:eastAsia="Symbol"/>
              </w:rPr>
              <w:t>из них: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napToGrid w:val="0"/>
              <w:spacing w:before="20" w:line="140" w:lineRule="exact"/>
              <w:ind w:right="170"/>
              <w:jc w:val="right"/>
              <w:rPr>
                <w:rFonts w:eastAsia="Symbol"/>
              </w:rPr>
            </w:pP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340"/>
            </w:pP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which</w:t>
            </w:r>
            <w:proofErr w:type="spellEnd"/>
            <w:r w:rsidRPr="00D51628">
              <w:rPr>
                <w:rFonts w:eastAsia="Symbol"/>
                <w:i/>
              </w:rPr>
              <w:t>:</w:t>
            </w:r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Австралия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100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97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98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95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Australia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Аргентина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  <w:lang w:val="en-US"/>
              </w:rPr>
              <w:t>117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100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116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99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Argentina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Канада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  <w:lang w:val="en-US"/>
              </w:rPr>
              <w:t>98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102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97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102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r w:rsidRPr="00D51628">
              <w:rPr>
                <w:rFonts w:eastAsia="Symbol"/>
                <w:i/>
                <w:lang w:val="en-US"/>
              </w:rPr>
              <w:t>Canada</w:t>
            </w:r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Мексика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  <w:lang w:val="en-US"/>
              </w:rPr>
              <w:t>104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105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102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104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Mexico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Норвегия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  <w:lang w:val="en-US"/>
              </w:rPr>
              <w:t>102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  <w:lang w:val="en-US"/>
              </w:rPr>
              <w:t>99,8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100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99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Norway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Республика Корея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  <w:lang w:val="en-US"/>
              </w:rPr>
              <w:t>94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99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94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98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Republic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Korea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США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  <w:lang w:val="en-US"/>
              </w:rPr>
              <w:t>101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104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100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104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r w:rsidRPr="00D51628">
              <w:rPr>
                <w:rFonts w:eastAsia="Symbol"/>
                <w:i/>
              </w:rPr>
              <w:t>USA</w:t>
            </w:r>
          </w:p>
        </w:tc>
      </w:tr>
      <w:tr w:rsidR="00CC77B9" w:rsidRPr="00D51628" w:rsidTr="00C54F65">
        <w:trPr>
          <w:cantSplit/>
        </w:trPr>
        <w:tc>
          <w:tcPr>
            <w:tcW w:w="2478" w:type="dxa"/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Турция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  <w:lang w:val="en-US"/>
              </w:rPr>
              <w:t>104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</w:rPr>
              <w:t>10</w:t>
            </w:r>
            <w:r w:rsidRPr="00D51628">
              <w:rPr>
                <w:rFonts w:eastAsia="Symbol"/>
                <w:lang w:val="en-US"/>
              </w:rPr>
              <w:t>1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103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99</w:t>
            </w:r>
          </w:p>
        </w:tc>
        <w:tc>
          <w:tcPr>
            <w:tcW w:w="71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Turkey</w:t>
            </w:r>
            <w:proofErr w:type="spellEnd"/>
          </w:p>
        </w:tc>
      </w:tr>
      <w:tr w:rsidR="00CC77B9" w:rsidRPr="00D51628" w:rsidTr="00C54F65">
        <w:trPr>
          <w:cantSplit/>
        </w:trPr>
        <w:tc>
          <w:tcPr>
            <w:tcW w:w="2478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13"/>
            </w:pPr>
            <w:r w:rsidRPr="00D51628">
              <w:rPr>
                <w:rFonts w:eastAsia="Symbol"/>
              </w:rPr>
              <w:t>Япония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  <w:lang w:val="en-US"/>
              </w:rPr>
              <w:t>98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96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Symbol"/>
              </w:rPr>
              <w:t>98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96</w:t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247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77B9" w:rsidRPr="00D51628" w:rsidRDefault="00CC77B9" w:rsidP="00C54F65">
            <w:pPr>
              <w:spacing w:before="20" w:line="14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Japan</w:t>
            </w:r>
            <w:proofErr w:type="spellEnd"/>
          </w:p>
        </w:tc>
      </w:tr>
    </w:tbl>
    <w:p w:rsidR="00CC77B9" w:rsidRPr="00D51628" w:rsidRDefault="00CC77B9" w:rsidP="00CC77B9">
      <w:pPr>
        <w:tabs>
          <w:tab w:val="center" w:pos="851"/>
        </w:tabs>
        <w:spacing w:before="60"/>
        <w:ind w:left="113" w:hanging="113"/>
        <w:jc w:val="both"/>
      </w:pPr>
      <w:r w:rsidRPr="00D51628">
        <w:rPr>
          <w:rFonts w:eastAsia="Symbol"/>
          <w:sz w:val="12"/>
          <w:szCs w:val="12"/>
          <w:vertAlign w:val="superscript"/>
        </w:rPr>
        <w:t>1)</w:t>
      </w:r>
      <w:r w:rsidRPr="00D51628">
        <w:rPr>
          <w:rFonts w:eastAsia="Symbol"/>
          <w:sz w:val="12"/>
          <w:szCs w:val="12"/>
        </w:rPr>
        <w:t xml:space="preserve"> Индекс производства продукции сельского хозяйства на душу населения в 2018 г. – 99,8%. За 2010</w:t>
      </w:r>
      <w:r>
        <w:rPr>
          <w:rFonts w:eastAsia="Symbol"/>
          <w:sz w:val="12"/>
          <w:szCs w:val="12"/>
        </w:rPr>
        <w:t> </w:t>
      </w:r>
      <w:r w:rsidRPr="00D51628">
        <w:rPr>
          <w:rFonts w:eastAsia="Symbol"/>
          <w:sz w:val="12"/>
          <w:szCs w:val="12"/>
        </w:rPr>
        <w:t>–</w:t>
      </w:r>
      <w:r>
        <w:rPr>
          <w:rFonts w:eastAsia="Symbol"/>
          <w:sz w:val="12"/>
          <w:szCs w:val="12"/>
        </w:rPr>
        <w:t> </w:t>
      </w:r>
      <w:r w:rsidRPr="00D51628">
        <w:rPr>
          <w:rFonts w:eastAsia="Symbol"/>
          <w:sz w:val="12"/>
          <w:szCs w:val="12"/>
        </w:rPr>
        <w:t xml:space="preserve">2017 гг. данные пересчитаны с учетом итогов </w:t>
      </w:r>
      <w:proofErr w:type="spellStart"/>
      <w:r w:rsidRPr="00D51628">
        <w:rPr>
          <w:rFonts w:eastAsia="Symbol"/>
          <w:sz w:val="12"/>
          <w:szCs w:val="12"/>
        </w:rPr>
        <w:t>Всероссисйкой</w:t>
      </w:r>
      <w:proofErr w:type="spellEnd"/>
      <w:r w:rsidRPr="00D51628">
        <w:rPr>
          <w:rFonts w:eastAsia="Symbol"/>
          <w:sz w:val="12"/>
          <w:szCs w:val="12"/>
        </w:rPr>
        <w:t xml:space="preserve"> сельскох</w:t>
      </w:r>
      <w:r w:rsidRPr="00D51628">
        <w:rPr>
          <w:rFonts w:eastAsia="Symbol"/>
          <w:sz w:val="12"/>
          <w:szCs w:val="12"/>
        </w:rPr>
        <w:t>о</w:t>
      </w:r>
      <w:r w:rsidRPr="00D51628">
        <w:rPr>
          <w:rFonts w:eastAsia="Symbol"/>
          <w:sz w:val="12"/>
          <w:szCs w:val="12"/>
        </w:rPr>
        <w:t xml:space="preserve">зяйственной переписи  2016 года.  </w:t>
      </w:r>
    </w:p>
    <w:p w:rsidR="00CC77B9" w:rsidRPr="00D51628" w:rsidRDefault="00CC77B9" w:rsidP="00CC77B9">
      <w:pPr>
        <w:spacing w:before="60"/>
        <w:ind w:left="113" w:hanging="113"/>
        <w:jc w:val="both"/>
        <w:rPr>
          <w:i/>
          <w:sz w:val="12"/>
          <w:szCs w:val="12"/>
          <w:lang w:val="en-US"/>
        </w:rPr>
      </w:pPr>
      <w:r w:rsidRPr="00D51628">
        <w:rPr>
          <w:rFonts w:eastAsia="Symbol"/>
          <w:i/>
          <w:sz w:val="12"/>
          <w:szCs w:val="12"/>
          <w:vertAlign w:val="superscript"/>
          <w:lang w:val="en-US"/>
        </w:rPr>
        <w:t>1)</w:t>
      </w:r>
      <w:r w:rsidRPr="00D51628">
        <w:rPr>
          <w:rFonts w:eastAsia="Symbol"/>
          <w:i/>
          <w:sz w:val="12"/>
          <w:szCs w:val="12"/>
          <w:lang w:val="en-US"/>
        </w:rPr>
        <w:t xml:space="preserve"> Per capita agricultural production index in 2018 –</w:t>
      </w:r>
      <w:r w:rsidRPr="00563C57">
        <w:rPr>
          <w:rFonts w:eastAsia="Symbol"/>
          <w:i/>
          <w:sz w:val="12"/>
          <w:szCs w:val="12"/>
          <w:lang w:val="en-US"/>
        </w:rPr>
        <w:t xml:space="preserve"> </w:t>
      </w:r>
      <w:r w:rsidRPr="00D51628">
        <w:rPr>
          <w:rFonts w:eastAsia="Symbol"/>
          <w:i/>
          <w:sz w:val="12"/>
          <w:szCs w:val="12"/>
          <w:lang w:val="en-US"/>
        </w:rPr>
        <w:t>99</w:t>
      </w:r>
      <w:proofErr w:type="gramStart"/>
      <w:r w:rsidRPr="00D51628">
        <w:rPr>
          <w:rFonts w:eastAsia="Symbol"/>
          <w:i/>
          <w:sz w:val="12"/>
          <w:szCs w:val="12"/>
          <w:lang w:val="en-US"/>
        </w:rPr>
        <w:t>,8</w:t>
      </w:r>
      <w:proofErr w:type="gramEnd"/>
      <w:r w:rsidRPr="00D51628">
        <w:rPr>
          <w:rFonts w:eastAsia="Symbol"/>
          <w:i/>
          <w:sz w:val="12"/>
          <w:szCs w:val="12"/>
          <w:lang w:val="en-US"/>
        </w:rPr>
        <w:t>%. Data for 2010</w:t>
      </w:r>
      <w:r w:rsidRPr="005700F5">
        <w:rPr>
          <w:rFonts w:eastAsia="Symbol"/>
          <w:i/>
          <w:sz w:val="12"/>
          <w:szCs w:val="12"/>
          <w:lang w:val="en-US"/>
        </w:rPr>
        <w:t> </w:t>
      </w:r>
      <w:r w:rsidRPr="00D51628">
        <w:rPr>
          <w:rFonts w:eastAsia="Symbol"/>
          <w:i/>
          <w:sz w:val="12"/>
          <w:szCs w:val="12"/>
          <w:lang w:val="en-US"/>
        </w:rPr>
        <w:t>–</w:t>
      </w:r>
      <w:r w:rsidRPr="005700F5">
        <w:rPr>
          <w:rFonts w:eastAsia="Symbol"/>
          <w:i/>
          <w:sz w:val="12"/>
          <w:szCs w:val="12"/>
          <w:lang w:val="en-US"/>
        </w:rPr>
        <w:t> </w:t>
      </w:r>
      <w:r w:rsidRPr="00D51628">
        <w:rPr>
          <w:rFonts w:eastAsia="Symbol"/>
          <w:i/>
          <w:sz w:val="12"/>
          <w:szCs w:val="12"/>
          <w:lang w:val="en-US"/>
        </w:rPr>
        <w:t>2017 are recalculated</w:t>
      </w:r>
      <w:r w:rsidRPr="00D51628">
        <w:rPr>
          <w:i/>
          <w:sz w:val="12"/>
          <w:szCs w:val="12"/>
          <w:lang w:val="en-US"/>
        </w:rPr>
        <w:t xml:space="preserve">, using results of the 2016 Russian Agricultural Census. </w:t>
      </w:r>
      <w:bookmarkStart w:id="0" w:name="_GoBack"/>
      <w:bookmarkEnd w:id="0"/>
    </w:p>
    <w:sectPr w:rsidR="00CC77B9" w:rsidRPr="00D51628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C77B9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228F4-39B9-4601-B8E5-308F6E8CA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2468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2020-01-23T09:54:00Z</dcterms:created>
  <dcterms:modified xsi:type="dcterms:W3CDTF">2020-01-23T09:54:00Z</dcterms:modified>
</cp:coreProperties>
</file>