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BEB" w:rsidRDefault="001E5BEB" w:rsidP="001E5BEB">
      <w:pPr>
        <w:spacing w:before="150" w:after="150" w:line="240" w:lineRule="auto"/>
        <w:ind w:left="150" w:right="15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7C6E0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Краткий глоссарий</w:t>
      </w:r>
    </w:p>
    <w:p w:rsidR="0049463B" w:rsidRPr="0049463B" w:rsidRDefault="0049463B" w:rsidP="001E5BEB">
      <w:pPr>
        <w:spacing w:before="150" w:after="150" w:line="240" w:lineRule="auto"/>
        <w:ind w:left="150" w:right="15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u w:val="single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7"/>
      </w:tblGrid>
      <w:tr w:rsidR="001E5BEB" w:rsidRPr="007869C3" w:rsidTr="00097A6A">
        <w:trPr>
          <w:tblCellSpacing w:w="0" w:type="dxa"/>
        </w:trPr>
        <w:tc>
          <w:tcPr>
            <w:tcW w:w="5000" w:type="pct"/>
            <w:shd w:val="clear" w:color="auto" w:fill="E5E5F5"/>
            <w:vAlign w:val="center"/>
          </w:tcPr>
          <w:p w:rsidR="001E5BEB" w:rsidRPr="007C6E06" w:rsidRDefault="00AA0972" w:rsidP="00AA0972">
            <w:pPr>
              <w:spacing w:before="150" w:after="150" w:line="240" w:lineRule="auto"/>
              <w:ind w:left="150" w:right="15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Сведения об инновационной деятельности организации</w:t>
            </w:r>
            <w:r w:rsidR="008B14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49463B" w:rsidRDefault="0049463B" w:rsidP="0008158C">
      <w:pPr>
        <w:spacing w:before="120" w:after="120" w:line="240" w:lineRule="auto"/>
        <w:ind w:firstLine="709"/>
        <w:jc w:val="both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E77AFB" w:rsidRDefault="001E5BEB" w:rsidP="0008158C">
      <w:pPr>
        <w:spacing w:before="120" w:after="12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1E5BEB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Источник данных</w:t>
      </w:r>
      <w:r w:rsidRPr="001E5BEB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</w:t>
      </w:r>
      <w:r w:rsidR="00301464" w:rsidRPr="00C13E12">
        <w:rPr>
          <w:rFonts w:ascii="Arial" w:eastAsia="Times New Roman" w:hAnsi="Arial" w:cs="Arial"/>
          <w:bCs/>
          <w:sz w:val="20"/>
          <w:szCs w:val="20"/>
          <w:lang w:eastAsia="ru-RU"/>
        </w:rPr>
        <w:t>–</w:t>
      </w:r>
      <w:r w:rsidR="000E72A9" w:rsidRPr="000E72A9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</w:t>
      </w:r>
      <w:r w:rsidR="00496244">
        <w:rPr>
          <w:rFonts w:ascii="Arial" w:hAnsi="Arial" w:cs="Arial"/>
          <w:sz w:val="20"/>
          <w:szCs w:val="20"/>
        </w:rPr>
        <w:t>форма</w:t>
      </w:r>
      <w:r w:rsidR="000A2400" w:rsidRPr="00C13E12">
        <w:rPr>
          <w:rFonts w:ascii="Arial" w:hAnsi="Arial" w:cs="Arial"/>
          <w:sz w:val="20"/>
          <w:szCs w:val="20"/>
        </w:rPr>
        <w:t xml:space="preserve"> федерального статистического наблюдения </w:t>
      </w:r>
      <w:r w:rsidR="000E72A9">
        <w:rPr>
          <w:rFonts w:ascii="Arial" w:hAnsi="Arial" w:cs="Arial"/>
          <w:sz w:val="20"/>
          <w:szCs w:val="20"/>
        </w:rPr>
        <w:t xml:space="preserve">№ </w:t>
      </w:r>
      <w:r w:rsidR="00AA0972">
        <w:rPr>
          <w:rFonts w:ascii="Arial" w:hAnsi="Arial" w:cs="Arial"/>
          <w:sz w:val="20"/>
          <w:szCs w:val="20"/>
        </w:rPr>
        <w:t>4-инновация</w:t>
      </w:r>
      <w:r w:rsidR="000A2400" w:rsidRPr="00C13E12">
        <w:rPr>
          <w:rFonts w:ascii="Arial" w:hAnsi="Arial" w:cs="Arial"/>
          <w:sz w:val="20"/>
          <w:szCs w:val="20"/>
        </w:rPr>
        <w:t xml:space="preserve"> «Сведения </w:t>
      </w:r>
      <w:r w:rsidR="00AA0972">
        <w:rPr>
          <w:rFonts w:ascii="Arial" w:hAnsi="Arial" w:cs="Arial"/>
          <w:sz w:val="20"/>
          <w:szCs w:val="20"/>
        </w:rPr>
        <w:t>об инновационной деятельности организации</w:t>
      </w:r>
      <w:r w:rsidR="00DC3EA8">
        <w:rPr>
          <w:rFonts w:ascii="Arial" w:hAnsi="Arial" w:cs="Arial"/>
          <w:sz w:val="20"/>
          <w:szCs w:val="20"/>
        </w:rPr>
        <w:t>»</w:t>
      </w:r>
    </w:p>
    <w:p w:rsidR="002C1685" w:rsidRDefault="001E5BEB" w:rsidP="00AA0972">
      <w:pPr>
        <w:spacing w:before="240" w:after="12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1E5BEB">
        <w:rPr>
          <w:rFonts w:ascii="Arial" w:eastAsia="Times New Roman" w:hAnsi="Arial" w:cs="Arial"/>
          <w:b/>
          <w:bCs/>
          <w:sz w:val="20"/>
          <w:szCs w:val="20"/>
          <w:lang w:eastAsia="ru-RU"/>
        </w:rPr>
        <w:t xml:space="preserve">Обследованные организации </w:t>
      </w:r>
      <w:r w:rsidR="002C1685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–</w:t>
      </w:r>
      <w:r w:rsidR="00B866BF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AA0972" w:rsidRPr="00AA0972">
        <w:rPr>
          <w:rFonts w:ascii="Arial" w:eastAsia="Times New Roman" w:hAnsi="Arial" w:cs="Arial"/>
          <w:sz w:val="20"/>
          <w:szCs w:val="20"/>
          <w:lang w:eastAsia="ru-RU"/>
        </w:rPr>
        <w:t xml:space="preserve">юридические лица, кроме субъектов малого предпринимательства, осуществляющие экономическую деятельность в соответствии </w:t>
      </w:r>
      <w:r w:rsidR="00AA0972">
        <w:rPr>
          <w:rFonts w:ascii="Arial" w:eastAsia="Times New Roman" w:hAnsi="Arial" w:cs="Arial"/>
          <w:sz w:val="20"/>
          <w:szCs w:val="20"/>
          <w:lang w:eastAsia="ru-RU"/>
        </w:rPr>
        <w:br/>
      </w:r>
      <w:r w:rsidR="00AA0972" w:rsidRPr="00AA0972">
        <w:rPr>
          <w:rFonts w:ascii="Arial" w:eastAsia="Times New Roman" w:hAnsi="Arial" w:cs="Arial"/>
          <w:sz w:val="20"/>
          <w:szCs w:val="20"/>
          <w:lang w:eastAsia="ru-RU"/>
        </w:rPr>
        <w:t xml:space="preserve">с Общероссийским классификатором видов экономической деятельности (ОКВЭД2 ОК 029-2014 (КДЕС Ред. 2) в сфере выращивания однолетних культур (код 01.1); выращивания многолетних культур (код 01.2); выращивания рассады (код 01.3); животноводства (код 01.4); смешанного сельского хозяйства (код 01.5); деятельности вспомогательной в области производства сельскохозяйственных культур послеуборочной обработки сельхозпродукции (код 01.6); добычи полезных ископаемых (Раздел В); обрабатывающих производств (Раздел С); обеспечения электрической энергией, газом и паром; кондиционирования воздуха (Раздел D) (за исключением торговли электроэнергией (код 35.14); торговли газообразным топливом, подаваемым </w:t>
      </w:r>
      <w:r w:rsidR="00DC3EA8">
        <w:rPr>
          <w:rFonts w:ascii="Arial" w:eastAsia="Times New Roman" w:hAnsi="Arial" w:cs="Arial"/>
          <w:sz w:val="20"/>
          <w:szCs w:val="20"/>
          <w:lang w:eastAsia="ru-RU"/>
        </w:rPr>
        <w:br/>
      </w:r>
      <w:r w:rsidR="00AA0972" w:rsidRPr="00AA0972">
        <w:rPr>
          <w:rFonts w:ascii="Arial" w:eastAsia="Times New Roman" w:hAnsi="Arial" w:cs="Arial"/>
          <w:sz w:val="20"/>
          <w:szCs w:val="20"/>
          <w:lang w:eastAsia="ru-RU"/>
        </w:rPr>
        <w:t xml:space="preserve">по распределительным сетям (код 35.23); торговли паром и горячей водой (тепловой энергией) (35.30.6); водоснабжения; водоотведения, организации сбора и утилизации отходов, деятельности </w:t>
      </w:r>
      <w:r w:rsidR="00DC3EA8">
        <w:rPr>
          <w:rFonts w:ascii="Arial" w:eastAsia="Times New Roman" w:hAnsi="Arial" w:cs="Arial"/>
          <w:sz w:val="20"/>
          <w:szCs w:val="20"/>
          <w:lang w:eastAsia="ru-RU"/>
        </w:rPr>
        <w:br/>
      </w:r>
      <w:r w:rsidR="00AA0972" w:rsidRPr="00AA0972">
        <w:rPr>
          <w:rFonts w:ascii="Arial" w:eastAsia="Times New Roman" w:hAnsi="Arial" w:cs="Arial"/>
          <w:sz w:val="20"/>
          <w:szCs w:val="20"/>
          <w:lang w:eastAsia="ru-RU"/>
        </w:rPr>
        <w:t xml:space="preserve">по ликвидации загрязнений (Раздел E); строительства (Раздел F); транспортировки и хранения (раздел H); деятельности издательской (код 58); деятельности в сфере телекоммуникаций (код 61); разработки компьютерного программного обеспечения, консультационных услуг в данной области </w:t>
      </w:r>
      <w:r w:rsidR="00AA0972">
        <w:rPr>
          <w:rFonts w:ascii="Arial" w:eastAsia="Times New Roman" w:hAnsi="Arial" w:cs="Arial"/>
          <w:sz w:val="20"/>
          <w:szCs w:val="20"/>
          <w:lang w:eastAsia="ru-RU"/>
        </w:rPr>
        <w:br/>
      </w:r>
      <w:r w:rsidR="00AA0972" w:rsidRPr="00AA0972">
        <w:rPr>
          <w:rFonts w:ascii="Arial" w:eastAsia="Times New Roman" w:hAnsi="Arial" w:cs="Arial"/>
          <w:sz w:val="20"/>
          <w:szCs w:val="20"/>
          <w:lang w:eastAsia="ru-RU"/>
        </w:rPr>
        <w:t>и других сопутствующих услуг (код 62); деятельности в области информационных технологий (код 63); деятельности в области права и бухгалтерского учета (код 69); деятельности головных офисов; консультирования по вопросам управления (код 70); деятельности в области архитектуры</w:t>
      </w:r>
      <w:r w:rsidR="00AA0972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AA0972">
        <w:rPr>
          <w:rFonts w:ascii="Arial" w:eastAsia="Times New Roman" w:hAnsi="Arial" w:cs="Arial"/>
          <w:sz w:val="20"/>
          <w:szCs w:val="20"/>
          <w:lang w:eastAsia="ru-RU"/>
        </w:rPr>
        <w:br/>
      </w:r>
      <w:r w:rsidR="00AA0972" w:rsidRPr="00AA0972">
        <w:rPr>
          <w:rFonts w:ascii="Arial" w:eastAsia="Times New Roman" w:hAnsi="Arial" w:cs="Arial"/>
          <w:sz w:val="20"/>
          <w:szCs w:val="20"/>
          <w:lang w:eastAsia="ru-RU"/>
        </w:rPr>
        <w:t xml:space="preserve">и инженерно-технического проектирования; технических испытаний, исследований и анализа (код 71); деятельности в сфере научных исследований и разработок (код 72); деятельности рекламной </w:t>
      </w:r>
      <w:r w:rsidR="00AA0972">
        <w:rPr>
          <w:rFonts w:ascii="Arial" w:eastAsia="Times New Roman" w:hAnsi="Arial" w:cs="Arial"/>
          <w:sz w:val="20"/>
          <w:szCs w:val="20"/>
          <w:lang w:eastAsia="ru-RU"/>
        </w:rPr>
        <w:br/>
      </w:r>
      <w:r w:rsidR="00AA0972" w:rsidRPr="00AA0972">
        <w:rPr>
          <w:rFonts w:ascii="Arial" w:eastAsia="Times New Roman" w:hAnsi="Arial" w:cs="Arial"/>
          <w:sz w:val="20"/>
          <w:szCs w:val="20"/>
          <w:lang w:eastAsia="ru-RU"/>
        </w:rPr>
        <w:t xml:space="preserve">и исследований конъюнктуры рынка (код 73); деятельности профессиональной научной и технической прочей (код 74); деятельности в области здравоохранения </w:t>
      </w:r>
      <w:r w:rsidR="006A23F3">
        <w:rPr>
          <w:rFonts w:ascii="Arial" w:eastAsia="Times New Roman" w:hAnsi="Arial" w:cs="Arial"/>
          <w:sz w:val="20"/>
          <w:szCs w:val="20"/>
          <w:lang w:eastAsia="ru-RU"/>
        </w:rPr>
        <w:t>(код 86</w:t>
      </w:r>
      <w:r w:rsidR="00AA0972" w:rsidRPr="00AA0972">
        <w:rPr>
          <w:rFonts w:ascii="Arial" w:eastAsia="Times New Roman" w:hAnsi="Arial" w:cs="Arial"/>
          <w:sz w:val="20"/>
          <w:szCs w:val="20"/>
          <w:lang w:eastAsia="ru-RU"/>
        </w:rPr>
        <w:t>).</w:t>
      </w:r>
    </w:p>
    <w:p w:rsidR="00AA0972" w:rsidRDefault="00AA0972" w:rsidP="00AA0972">
      <w:pPr>
        <w:spacing w:before="240" w:after="12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AA0972">
        <w:rPr>
          <w:rFonts w:ascii="Arial" w:eastAsia="Times New Roman" w:hAnsi="Arial" w:cs="Arial"/>
          <w:b/>
          <w:sz w:val="20"/>
          <w:szCs w:val="20"/>
          <w:lang w:eastAsia="ru-RU"/>
        </w:rPr>
        <w:t>Инновационная деятельность</w:t>
      </w:r>
      <w:r w:rsidRPr="00AA0972">
        <w:rPr>
          <w:rFonts w:ascii="Arial" w:eastAsia="Times New Roman" w:hAnsi="Arial" w:cs="Arial"/>
          <w:sz w:val="20"/>
          <w:szCs w:val="20"/>
          <w:lang w:eastAsia="ru-RU"/>
        </w:rPr>
        <w:t xml:space="preserve"> – вся исследовательская (исследования и разработки), финансовая и коммерческая деятельность, которая в течение периода наблюдения направлена или приводит к созданию новых или усовершенствованных продуктов (товаров, услуг), значительно отличающихся от продуктов, производивших организацией ранее, предназначенных для внедрения на рынке, новых или усовершенствованных бизнес-процессов, значительно отличающихся </w:t>
      </w:r>
      <w:r w:rsidR="00DC3EA8">
        <w:rPr>
          <w:rFonts w:ascii="Arial" w:eastAsia="Times New Roman" w:hAnsi="Arial" w:cs="Arial"/>
          <w:sz w:val="20"/>
          <w:szCs w:val="20"/>
          <w:lang w:eastAsia="ru-RU"/>
        </w:rPr>
        <w:br/>
      </w:r>
      <w:r w:rsidRPr="00AA0972">
        <w:rPr>
          <w:rFonts w:ascii="Arial" w:eastAsia="Times New Roman" w:hAnsi="Arial" w:cs="Arial"/>
          <w:sz w:val="20"/>
          <w:szCs w:val="20"/>
          <w:lang w:eastAsia="ru-RU"/>
        </w:rPr>
        <w:t xml:space="preserve">от предыдущих соответствующих бизнес-процессов организации, предназначенных </w:t>
      </w:r>
      <w:r w:rsidR="00DC3EA8">
        <w:rPr>
          <w:rFonts w:ascii="Arial" w:eastAsia="Times New Roman" w:hAnsi="Arial" w:cs="Arial"/>
          <w:sz w:val="20"/>
          <w:szCs w:val="20"/>
          <w:lang w:eastAsia="ru-RU"/>
        </w:rPr>
        <w:br/>
      </w:r>
      <w:r w:rsidRPr="00AA0972">
        <w:rPr>
          <w:rFonts w:ascii="Arial" w:eastAsia="Times New Roman" w:hAnsi="Arial" w:cs="Arial"/>
          <w:sz w:val="20"/>
          <w:szCs w:val="20"/>
          <w:lang w:eastAsia="ru-RU"/>
        </w:rPr>
        <w:t xml:space="preserve">для использования в практической деятельности </w:t>
      </w:r>
    </w:p>
    <w:p w:rsidR="00AA0972" w:rsidRPr="00AA0972" w:rsidRDefault="00AA0972" w:rsidP="00AA0972">
      <w:pPr>
        <w:spacing w:before="240" w:after="12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AA0972">
        <w:rPr>
          <w:rFonts w:ascii="Arial" w:eastAsia="Times New Roman" w:hAnsi="Arial" w:cs="Arial"/>
          <w:b/>
          <w:sz w:val="20"/>
          <w:szCs w:val="20"/>
          <w:lang w:eastAsia="ru-RU"/>
        </w:rPr>
        <w:t>Продуктовая инновация</w:t>
      </w:r>
      <w:r w:rsidRPr="00AA0972">
        <w:rPr>
          <w:rFonts w:ascii="Arial" w:eastAsia="Times New Roman" w:hAnsi="Arial" w:cs="Arial"/>
          <w:sz w:val="20"/>
          <w:szCs w:val="20"/>
          <w:lang w:eastAsia="ru-RU"/>
        </w:rPr>
        <w:t xml:space="preserve"> – конечный результат инновационной деятельности, получивший воплощение в виде нового или усовершенствованного продукта (товара, услуги),  уже внедренного </w:t>
      </w:r>
      <w:r w:rsidR="00DC3EA8">
        <w:rPr>
          <w:rFonts w:ascii="Arial" w:eastAsia="Times New Roman" w:hAnsi="Arial" w:cs="Arial"/>
          <w:sz w:val="20"/>
          <w:szCs w:val="20"/>
          <w:lang w:eastAsia="ru-RU"/>
        </w:rPr>
        <w:br/>
      </w:r>
      <w:r w:rsidRPr="00AA0972">
        <w:rPr>
          <w:rFonts w:ascii="Arial" w:eastAsia="Times New Roman" w:hAnsi="Arial" w:cs="Arial"/>
          <w:sz w:val="20"/>
          <w:szCs w:val="20"/>
          <w:lang w:eastAsia="ru-RU"/>
        </w:rPr>
        <w:t>на рынке и значительно отличающегося от продуктов, производившихся предприятием ранее.</w:t>
      </w:r>
    </w:p>
    <w:p w:rsidR="00AA0972" w:rsidRDefault="00AA0972" w:rsidP="00AA0972">
      <w:pPr>
        <w:spacing w:before="240" w:after="12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AA0972">
        <w:rPr>
          <w:rFonts w:ascii="Arial" w:eastAsia="Times New Roman" w:hAnsi="Arial" w:cs="Arial"/>
          <w:b/>
          <w:sz w:val="20"/>
          <w:szCs w:val="20"/>
          <w:lang w:eastAsia="ru-RU"/>
        </w:rPr>
        <w:t>Процессная инновация</w:t>
      </w:r>
      <w:r w:rsidRPr="00AA0972">
        <w:rPr>
          <w:rFonts w:ascii="Arial" w:eastAsia="Times New Roman" w:hAnsi="Arial" w:cs="Arial"/>
          <w:sz w:val="20"/>
          <w:szCs w:val="20"/>
          <w:lang w:eastAsia="ru-RU"/>
        </w:rPr>
        <w:t xml:space="preserve"> – конечный результат инновационной деятельности, получивший воплощение в виде нового или усовершенствованного бизнес-процесса (связанного с методами производства товаров и услуг, логистики; маркетинга; обработки и передачи информации; администрирования и управления, практикой деловых отношений и внешних связей), значительно отличающегося от предыдущего соответствующего бизнес-процесса предприятия и используемого </w:t>
      </w:r>
      <w:r>
        <w:rPr>
          <w:rFonts w:ascii="Arial" w:eastAsia="Times New Roman" w:hAnsi="Arial" w:cs="Arial"/>
          <w:sz w:val="20"/>
          <w:szCs w:val="20"/>
          <w:lang w:eastAsia="ru-RU"/>
        </w:rPr>
        <w:br/>
      </w:r>
      <w:r w:rsidRPr="00AA0972">
        <w:rPr>
          <w:rFonts w:ascii="Arial" w:eastAsia="Times New Roman" w:hAnsi="Arial" w:cs="Arial"/>
          <w:sz w:val="20"/>
          <w:szCs w:val="20"/>
          <w:lang w:eastAsia="ru-RU"/>
        </w:rPr>
        <w:t>в практической деятельности.</w:t>
      </w:r>
    </w:p>
    <w:p w:rsidR="00DC3EA8" w:rsidRDefault="00AA0972" w:rsidP="00DC3EA8">
      <w:pPr>
        <w:spacing w:before="240" w:after="12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AA0972">
        <w:rPr>
          <w:rFonts w:ascii="Arial" w:eastAsia="Times New Roman" w:hAnsi="Arial" w:cs="Arial"/>
          <w:b/>
          <w:sz w:val="20"/>
          <w:szCs w:val="20"/>
          <w:lang w:eastAsia="ru-RU"/>
        </w:rPr>
        <w:t>Отгружено товаров собственного производства, выполнено работ и услуг собственными силами по соответствующему виду экономической деятельности</w:t>
      </w:r>
      <w:r w:rsidRPr="00AA0972">
        <w:rPr>
          <w:rFonts w:ascii="Arial" w:eastAsia="Times New Roman" w:hAnsi="Arial" w:cs="Arial"/>
          <w:sz w:val="20"/>
          <w:szCs w:val="20"/>
          <w:lang w:eastAsia="ru-RU"/>
        </w:rPr>
        <w:t xml:space="preserve"> – </w:t>
      </w:r>
      <w:r w:rsidR="00DC3EA8" w:rsidRPr="00DC3EA8">
        <w:rPr>
          <w:rFonts w:ascii="Arial" w:eastAsia="Times New Roman" w:hAnsi="Arial" w:cs="Arial"/>
          <w:sz w:val="20"/>
          <w:szCs w:val="20"/>
          <w:lang w:eastAsia="ru-RU"/>
        </w:rPr>
        <w:t>стоимость проданной (отгруженной) продукции собственного производства другим юридическим и физическим лицам, также учитывается продукция: проданная своим работникам (в том числе по льготным ценам), привлеченным со стороны лицам</w:t>
      </w:r>
      <w:r w:rsidR="00DC3EA8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DC3EA8" w:rsidRPr="00DC3EA8">
        <w:rPr>
          <w:rFonts w:ascii="Arial" w:eastAsia="Times New Roman" w:hAnsi="Arial" w:cs="Arial"/>
          <w:sz w:val="20"/>
          <w:szCs w:val="20"/>
          <w:lang w:eastAsia="ru-RU"/>
        </w:rPr>
        <w:t xml:space="preserve">и населению через собственные столовые, буфеты, магазины </w:t>
      </w:r>
      <w:r w:rsidR="00DC3EA8">
        <w:rPr>
          <w:rFonts w:ascii="Arial" w:eastAsia="Times New Roman" w:hAnsi="Arial" w:cs="Arial"/>
          <w:sz w:val="20"/>
          <w:szCs w:val="20"/>
          <w:lang w:eastAsia="ru-RU"/>
        </w:rPr>
        <w:br/>
      </w:r>
      <w:r w:rsidR="00DC3EA8" w:rsidRPr="00DC3EA8">
        <w:rPr>
          <w:rFonts w:ascii="Arial" w:eastAsia="Times New Roman" w:hAnsi="Arial" w:cs="Arial"/>
          <w:sz w:val="20"/>
          <w:szCs w:val="20"/>
          <w:lang w:eastAsia="ru-RU"/>
        </w:rPr>
        <w:t xml:space="preserve">и другие объекты розничной торговли; выданная в порядке натуральной оплаты труда и в счет арендной платы за арендованные земельные доли; отпущенная по договору мены, в счет оплаты товарного кредита, аренды животных и возврата полученных натуральных ссуд; проданная </w:t>
      </w:r>
      <w:r w:rsidR="00DC3EA8">
        <w:rPr>
          <w:rFonts w:ascii="Arial" w:eastAsia="Times New Roman" w:hAnsi="Arial" w:cs="Arial"/>
          <w:sz w:val="20"/>
          <w:szCs w:val="20"/>
          <w:lang w:eastAsia="ru-RU"/>
        </w:rPr>
        <w:br/>
      </w:r>
      <w:r w:rsidR="00DC3EA8" w:rsidRPr="00DC3EA8">
        <w:rPr>
          <w:rFonts w:ascii="Arial" w:eastAsia="Times New Roman" w:hAnsi="Arial" w:cs="Arial"/>
          <w:sz w:val="20"/>
          <w:szCs w:val="20"/>
          <w:lang w:eastAsia="ru-RU"/>
        </w:rPr>
        <w:lastRenderedPageBreak/>
        <w:t>в Федеральный фонд семян. Кроме того, включается арендная плата, полученная за сдачу в аренду животных</w:t>
      </w:r>
      <w:r w:rsidR="00DC3EA8">
        <w:rPr>
          <w:rFonts w:ascii="Arial" w:eastAsia="Times New Roman" w:hAnsi="Arial" w:cs="Arial"/>
          <w:sz w:val="20"/>
          <w:szCs w:val="20"/>
          <w:lang w:eastAsia="ru-RU"/>
        </w:rPr>
        <w:t>.</w:t>
      </w:r>
    </w:p>
    <w:p w:rsidR="00AA0972" w:rsidRPr="00AA0972" w:rsidRDefault="00AA0972" w:rsidP="00DC3EA8">
      <w:pPr>
        <w:spacing w:before="240" w:after="12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AA0972">
        <w:rPr>
          <w:rFonts w:ascii="Arial" w:eastAsia="Times New Roman" w:hAnsi="Arial" w:cs="Arial"/>
          <w:b/>
          <w:sz w:val="20"/>
          <w:szCs w:val="20"/>
          <w:lang w:eastAsia="ru-RU"/>
        </w:rPr>
        <w:t>Инновационные товары, работы, услуги</w:t>
      </w:r>
      <w:r w:rsidRPr="00AA0972">
        <w:rPr>
          <w:rFonts w:ascii="Arial" w:eastAsia="Times New Roman" w:hAnsi="Arial" w:cs="Arial"/>
          <w:sz w:val="20"/>
          <w:szCs w:val="20"/>
          <w:lang w:eastAsia="ru-RU"/>
        </w:rPr>
        <w:t xml:space="preserve"> –  товары, работы, услуги новые или подвергавшиеся в течение последних трех лет (включая отчетный период) разной степени технологическим изменениям. По уровню новизны выделяются два вида инновационных товаров, работ, услуг – вновь внедренные (в том числе принципиально новые) или подвергавшиеся значительным технологическим изменениям, и подвергавшиеся усовершенствованию.</w:t>
      </w:r>
    </w:p>
    <w:p w:rsidR="00AA0972" w:rsidRDefault="00AA0972" w:rsidP="00AA0972">
      <w:pPr>
        <w:spacing w:before="240" w:after="12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AA0972">
        <w:rPr>
          <w:rFonts w:ascii="Arial" w:eastAsia="Times New Roman" w:hAnsi="Arial" w:cs="Arial"/>
          <w:b/>
          <w:sz w:val="20"/>
          <w:szCs w:val="20"/>
          <w:lang w:eastAsia="ru-RU"/>
        </w:rPr>
        <w:t>Затраты на инновационную деятельность</w:t>
      </w:r>
      <w:r w:rsidRPr="00AA0972">
        <w:rPr>
          <w:rFonts w:ascii="Arial" w:eastAsia="Times New Roman" w:hAnsi="Arial" w:cs="Arial"/>
          <w:sz w:val="20"/>
          <w:szCs w:val="20"/>
          <w:lang w:eastAsia="ru-RU"/>
        </w:rPr>
        <w:t xml:space="preserve"> – выраженные в денежной форме фактические расходы на осуществление одного, нескольких или всех видов инновационной деятельности (связанной с процессом разработки и внедрения технологических инноваций и других нововведений), выполняемых на предприятии. В составе затрат на инновационную деятельность учитываются текущие и капитальные затраты. При этом не имеет значения, на какой стадии находится инновационный процесс: на завершающей, когда оборудование уже работает, освоено </w:t>
      </w:r>
      <w:r>
        <w:rPr>
          <w:rFonts w:ascii="Arial" w:eastAsia="Times New Roman" w:hAnsi="Arial" w:cs="Arial"/>
          <w:sz w:val="20"/>
          <w:szCs w:val="20"/>
          <w:lang w:eastAsia="ru-RU"/>
        </w:rPr>
        <w:br/>
      </w:r>
      <w:r w:rsidRPr="00AA0972">
        <w:rPr>
          <w:rFonts w:ascii="Arial" w:eastAsia="Times New Roman" w:hAnsi="Arial" w:cs="Arial"/>
          <w:sz w:val="20"/>
          <w:szCs w:val="20"/>
          <w:lang w:eastAsia="ru-RU"/>
        </w:rPr>
        <w:t xml:space="preserve">в эксплуатации, то есть налажено производство и выпускаются товары (работы, услуги), </w:t>
      </w:r>
      <w:r w:rsidR="00DC3EA8">
        <w:rPr>
          <w:rFonts w:ascii="Arial" w:eastAsia="Times New Roman" w:hAnsi="Arial" w:cs="Arial"/>
          <w:sz w:val="20"/>
          <w:szCs w:val="20"/>
          <w:lang w:eastAsia="ru-RU"/>
        </w:rPr>
        <w:br/>
      </w:r>
      <w:bookmarkStart w:id="0" w:name="_GoBack"/>
      <w:bookmarkEnd w:id="0"/>
      <w:r w:rsidRPr="00AA0972">
        <w:rPr>
          <w:rFonts w:ascii="Arial" w:eastAsia="Times New Roman" w:hAnsi="Arial" w:cs="Arial"/>
          <w:sz w:val="20"/>
          <w:szCs w:val="20"/>
          <w:lang w:eastAsia="ru-RU"/>
        </w:rPr>
        <w:t xml:space="preserve">или на начальной, промежуточной стадии, например, когда еще осуществляется монтаж нового оборудования или оно только готово к эксплуатации, но пока не работало, не испытано </w:t>
      </w:r>
      <w:r>
        <w:rPr>
          <w:rFonts w:ascii="Arial" w:eastAsia="Times New Roman" w:hAnsi="Arial" w:cs="Arial"/>
          <w:sz w:val="20"/>
          <w:szCs w:val="20"/>
          <w:lang w:eastAsia="ru-RU"/>
        </w:rPr>
        <w:br/>
      </w:r>
      <w:r w:rsidRPr="00AA0972">
        <w:rPr>
          <w:rFonts w:ascii="Arial" w:eastAsia="Times New Roman" w:hAnsi="Arial" w:cs="Arial"/>
          <w:sz w:val="20"/>
          <w:szCs w:val="20"/>
          <w:lang w:eastAsia="ru-RU"/>
        </w:rPr>
        <w:t>в производстве и не использовалось при выпуске товаров (работ, услуг).</w:t>
      </w:r>
    </w:p>
    <w:p w:rsidR="00AA0972" w:rsidRPr="00AA0972" w:rsidRDefault="006A23F3" w:rsidP="00AA0972">
      <w:pPr>
        <w:spacing w:before="240" w:after="12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sz w:val="20"/>
          <w:szCs w:val="20"/>
          <w:lang w:eastAsia="ru-RU"/>
        </w:rPr>
        <w:t>Инновации, направленные на улучшение экологии</w:t>
      </w:r>
      <w:r w:rsidR="00AA0972" w:rsidRPr="00AA0972">
        <w:rPr>
          <w:rFonts w:ascii="Arial" w:eastAsia="Times New Roman" w:hAnsi="Arial" w:cs="Arial"/>
          <w:sz w:val="20"/>
          <w:szCs w:val="20"/>
          <w:lang w:eastAsia="ru-RU"/>
        </w:rPr>
        <w:t xml:space="preserve"> − представляет собой новый или значительно усовершенствованный продукт, услугу или метод их производства (передачи), новый или значительно усовершенствованный бизнес-процесс или их комбинацию, способствующий повышению экологической безопасности, улучшению или предотвращению негативного воздействия </w:t>
      </w:r>
      <w:r w:rsidR="00DC3EA8">
        <w:rPr>
          <w:rFonts w:ascii="Arial" w:eastAsia="Times New Roman" w:hAnsi="Arial" w:cs="Arial"/>
          <w:sz w:val="20"/>
          <w:szCs w:val="20"/>
          <w:lang w:eastAsia="ru-RU"/>
        </w:rPr>
        <w:br/>
      </w:r>
      <w:r w:rsidR="00AA0972" w:rsidRPr="00AA0972">
        <w:rPr>
          <w:rFonts w:ascii="Arial" w:eastAsia="Times New Roman" w:hAnsi="Arial" w:cs="Arial"/>
          <w:sz w:val="20"/>
          <w:szCs w:val="20"/>
          <w:lang w:eastAsia="ru-RU"/>
        </w:rPr>
        <w:t>на окружающую среду.</w:t>
      </w:r>
    </w:p>
    <w:p w:rsidR="00097A6A" w:rsidRDefault="00097A6A" w:rsidP="00097A6A">
      <w:pPr>
        <w:pBdr>
          <w:bottom w:val="single" w:sz="4" w:space="1" w:color="auto"/>
        </w:pBdr>
        <w:spacing w:before="150" w:after="150" w:line="240" w:lineRule="auto"/>
        <w:ind w:left="150" w:right="150"/>
        <w:jc w:val="both"/>
        <w:rPr>
          <w:rFonts w:ascii="Verdana" w:eastAsia="Times New Roman" w:hAnsi="Verdana" w:cs="Times New Roman"/>
          <w:b/>
          <w:bCs/>
          <w:i/>
          <w:iCs/>
          <w:color w:val="000000"/>
          <w:sz w:val="17"/>
          <w:szCs w:val="17"/>
          <w:lang w:eastAsia="ru-RU"/>
        </w:rPr>
      </w:pPr>
    </w:p>
    <w:sectPr w:rsidR="00097A6A" w:rsidSect="00B5510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C4C24"/>
    <w:multiLevelType w:val="hybridMultilevel"/>
    <w:tmpl w:val="8F44D0C8"/>
    <w:lvl w:ilvl="0" w:tplc="006802A6">
      <w:numFmt w:val="bullet"/>
      <w:lvlText w:val="•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21B52B1"/>
    <w:multiLevelType w:val="hybridMultilevel"/>
    <w:tmpl w:val="AA143DC4"/>
    <w:lvl w:ilvl="0" w:tplc="0A12A4B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8DD55D0"/>
    <w:multiLevelType w:val="hybridMultilevel"/>
    <w:tmpl w:val="A11C4382"/>
    <w:lvl w:ilvl="0" w:tplc="92BA6B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14A7696"/>
    <w:multiLevelType w:val="hybridMultilevel"/>
    <w:tmpl w:val="5DBC4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9C3"/>
    <w:rsid w:val="00031013"/>
    <w:rsid w:val="00063369"/>
    <w:rsid w:val="0008158C"/>
    <w:rsid w:val="00085AB9"/>
    <w:rsid w:val="00087744"/>
    <w:rsid w:val="00097A6A"/>
    <w:rsid w:val="000A2400"/>
    <w:rsid w:val="000A5919"/>
    <w:rsid w:val="000B02F8"/>
    <w:rsid w:val="000C3218"/>
    <w:rsid w:val="000E72A9"/>
    <w:rsid w:val="000F7B1A"/>
    <w:rsid w:val="00104F44"/>
    <w:rsid w:val="001408A3"/>
    <w:rsid w:val="00156DC0"/>
    <w:rsid w:val="0019011C"/>
    <w:rsid w:val="001A4CF6"/>
    <w:rsid w:val="001E5BEB"/>
    <w:rsid w:val="00215DFF"/>
    <w:rsid w:val="002428DA"/>
    <w:rsid w:val="00266542"/>
    <w:rsid w:val="002C1685"/>
    <w:rsid w:val="00301464"/>
    <w:rsid w:val="00322D10"/>
    <w:rsid w:val="00331E60"/>
    <w:rsid w:val="00385DC7"/>
    <w:rsid w:val="003876BA"/>
    <w:rsid w:val="003B563E"/>
    <w:rsid w:val="003F1BD7"/>
    <w:rsid w:val="00444905"/>
    <w:rsid w:val="00473545"/>
    <w:rsid w:val="0049463B"/>
    <w:rsid w:val="00496244"/>
    <w:rsid w:val="00594BE6"/>
    <w:rsid w:val="005A2B0B"/>
    <w:rsid w:val="005B00AD"/>
    <w:rsid w:val="005B30A6"/>
    <w:rsid w:val="005D1095"/>
    <w:rsid w:val="005E67C6"/>
    <w:rsid w:val="00614699"/>
    <w:rsid w:val="006773BB"/>
    <w:rsid w:val="006853F8"/>
    <w:rsid w:val="00696A8F"/>
    <w:rsid w:val="006A23F3"/>
    <w:rsid w:val="006B3162"/>
    <w:rsid w:val="007869C3"/>
    <w:rsid w:val="007A4300"/>
    <w:rsid w:val="007C6E06"/>
    <w:rsid w:val="007F57AB"/>
    <w:rsid w:val="008358BF"/>
    <w:rsid w:val="008470CE"/>
    <w:rsid w:val="00850054"/>
    <w:rsid w:val="008505B9"/>
    <w:rsid w:val="00873DE3"/>
    <w:rsid w:val="008957C6"/>
    <w:rsid w:val="008B144A"/>
    <w:rsid w:val="008C5B03"/>
    <w:rsid w:val="00977134"/>
    <w:rsid w:val="00987DBA"/>
    <w:rsid w:val="00997D5C"/>
    <w:rsid w:val="009D77EF"/>
    <w:rsid w:val="009E3025"/>
    <w:rsid w:val="009F2DFF"/>
    <w:rsid w:val="00A018A9"/>
    <w:rsid w:val="00A768A1"/>
    <w:rsid w:val="00AA096E"/>
    <w:rsid w:val="00AA0972"/>
    <w:rsid w:val="00AA3129"/>
    <w:rsid w:val="00AF3228"/>
    <w:rsid w:val="00AF66D0"/>
    <w:rsid w:val="00B06CC1"/>
    <w:rsid w:val="00B55107"/>
    <w:rsid w:val="00B82E7A"/>
    <w:rsid w:val="00B866BF"/>
    <w:rsid w:val="00BB2C2C"/>
    <w:rsid w:val="00BC59D4"/>
    <w:rsid w:val="00C05CE2"/>
    <w:rsid w:val="00C13E12"/>
    <w:rsid w:val="00C15826"/>
    <w:rsid w:val="00C859B2"/>
    <w:rsid w:val="00CB76AD"/>
    <w:rsid w:val="00CC786F"/>
    <w:rsid w:val="00CD6E6E"/>
    <w:rsid w:val="00D043DD"/>
    <w:rsid w:val="00D0597E"/>
    <w:rsid w:val="00D1250C"/>
    <w:rsid w:val="00D27A2E"/>
    <w:rsid w:val="00D50DD2"/>
    <w:rsid w:val="00DA3DB5"/>
    <w:rsid w:val="00DB0675"/>
    <w:rsid w:val="00DC025F"/>
    <w:rsid w:val="00DC3EA8"/>
    <w:rsid w:val="00E01193"/>
    <w:rsid w:val="00E052B7"/>
    <w:rsid w:val="00E24A66"/>
    <w:rsid w:val="00E708CC"/>
    <w:rsid w:val="00E77AFB"/>
    <w:rsid w:val="00F05913"/>
    <w:rsid w:val="00F06B50"/>
    <w:rsid w:val="00F1141F"/>
    <w:rsid w:val="00F246A4"/>
    <w:rsid w:val="00F559D2"/>
    <w:rsid w:val="00FA6D30"/>
    <w:rsid w:val="00FB6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">
    <w:name w:val="head"/>
    <w:basedOn w:val="a"/>
    <w:rsid w:val="007869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869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869C3"/>
  </w:style>
  <w:style w:type="paragraph" w:styleId="a4">
    <w:name w:val="Balloon Text"/>
    <w:basedOn w:val="a"/>
    <w:link w:val="a5"/>
    <w:uiPriority w:val="99"/>
    <w:semiHidden/>
    <w:unhideWhenUsed/>
    <w:rsid w:val="00786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69C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55107"/>
    <w:pPr>
      <w:ind w:left="720"/>
      <w:contextualSpacing/>
    </w:pPr>
  </w:style>
  <w:style w:type="paragraph" w:styleId="2">
    <w:name w:val="Body Text Indent 2"/>
    <w:basedOn w:val="a"/>
    <w:link w:val="20"/>
    <w:rsid w:val="00D043DD"/>
    <w:pPr>
      <w:spacing w:before="20" w:after="0" w:line="276" w:lineRule="exact"/>
      <w:ind w:left="113" w:firstLine="284"/>
      <w:jc w:val="both"/>
    </w:pPr>
    <w:rPr>
      <w:rFonts w:ascii="Arial" w:eastAsia="Times New Roman" w:hAnsi="Arial" w:cs="Arial"/>
      <w:sz w:val="16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043DD"/>
    <w:rPr>
      <w:rFonts w:ascii="Arial" w:eastAsia="Times New Roman" w:hAnsi="Arial" w:cs="Arial"/>
      <w:sz w:val="16"/>
      <w:szCs w:val="20"/>
      <w:lang w:eastAsia="ru-RU"/>
    </w:rPr>
  </w:style>
  <w:style w:type="character" w:styleId="a7">
    <w:name w:val="Hyperlink"/>
    <w:semiHidden/>
    <w:rsid w:val="00DC3EA8"/>
    <w:rPr>
      <w:rFonts w:ascii="Times New Roman" w:hAnsi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">
    <w:name w:val="head"/>
    <w:basedOn w:val="a"/>
    <w:rsid w:val="007869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869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869C3"/>
  </w:style>
  <w:style w:type="paragraph" w:styleId="a4">
    <w:name w:val="Balloon Text"/>
    <w:basedOn w:val="a"/>
    <w:link w:val="a5"/>
    <w:uiPriority w:val="99"/>
    <w:semiHidden/>
    <w:unhideWhenUsed/>
    <w:rsid w:val="00786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69C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55107"/>
    <w:pPr>
      <w:ind w:left="720"/>
      <w:contextualSpacing/>
    </w:pPr>
  </w:style>
  <w:style w:type="paragraph" w:styleId="2">
    <w:name w:val="Body Text Indent 2"/>
    <w:basedOn w:val="a"/>
    <w:link w:val="20"/>
    <w:rsid w:val="00D043DD"/>
    <w:pPr>
      <w:spacing w:before="20" w:after="0" w:line="276" w:lineRule="exact"/>
      <w:ind w:left="113" w:firstLine="284"/>
      <w:jc w:val="both"/>
    </w:pPr>
    <w:rPr>
      <w:rFonts w:ascii="Arial" w:eastAsia="Times New Roman" w:hAnsi="Arial" w:cs="Arial"/>
      <w:sz w:val="16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043DD"/>
    <w:rPr>
      <w:rFonts w:ascii="Arial" w:eastAsia="Times New Roman" w:hAnsi="Arial" w:cs="Arial"/>
      <w:sz w:val="16"/>
      <w:szCs w:val="20"/>
      <w:lang w:eastAsia="ru-RU"/>
    </w:rPr>
  </w:style>
  <w:style w:type="character" w:styleId="a7">
    <w:name w:val="Hyperlink"/>
    <w:semiHidden/>
    <w:rsid w:val="00DC3EA8"/>
    <w:rPr>
      <w:rFonts w:ascii="Times New Roman" w:hAnsi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8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F5904-96E5-494E-9269-F1B056C90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873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5840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Геращенко Ольга Викторовна</dc:creator>
  <cp:lastModifiedBy>Горева Елена Александровна</cp:lastModifiedBy>
  <cp:revision>3</cp:revision>
  <cp:lastPrinted>2019-11-11T13:39:00Z</cp:lastPrinted>
  <dcterms:created xsi:type="dcterms:W3CDTF">2023-08-25T10:09:00Z</dcterms:created>
  <dcterms:modified xsi:type="dcterms:W3CDTF">2024-07-18T08:02:00Z</dcterms:modified>
</cp:coreProperties>
</file>