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92" w:rsidRPr="0091480D" w:rsidRDefault="00682A92" w:rsidP="00682A92">
      <w:pPr>
        <w:pStyle w:val="ZAGG1"/>
        <w:rPr>
          <w:sz w:val="20"/>
          <w:szCs w:val="20"/>
        </w:rPr>
      </w:pPr>
      <w:r w:rsidRPr="0091480D">
        <w:rPr>
          <w:sz w:val="20"/>
          <w:szCs w:val="20"/>
        </w:rPr>
        <w:t>РОССИЙСКАЯ ФЕДЕРАЦИЯ</w:t>
      </w:r>
    </w:p>
    <w:p w:rsidR="00682A92" w:rsidRPr="00884523" w:rsidRDefault="00682A92" w:rsidP="00682A9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6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757"/>
        <w:gridCol w:w="1658"/>
        <w:gridCol w:w="1602"/>
      </w:tblGrid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Столица</w:t>
            </w:r>
            <w:r w:rsidRPr="00C334AD">
              <w:rPr>
                <w:rFonts w:cs="Arial"/>
                <w:szCs w:val="16"/>
              </w:rPr>
              <w:t xml:space="preserve"> – Москва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 xml:space="preserve">Россия расположена на востоке Европы </w:t>
            </w:r>
            <w:r w:rsidRPr="00C334AD">
              <w:rPr>
                <w:rFonts w:cs="Arial"/>
                <w:szCs w:val="16"/>
              </w:rPr>
              <w:br/>
              <w:t>и севере Азии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Общая площадь территории</w:t>
            </w:r>
            <w:proofErr w:type="gramStart"/>
            <w:r w:rsidRPr="00C334AD">
              <w:rPr>
                <w:rFonts w:cs="Arial"/>
                <w:bCs/>
                <w:szCs w:val="16"/>
                <w:vertAlign w:val="superscript"/>
              </w:rPr>
              <w:t>1</w:t>
            </w:r>
            <w:proofErr w:type="gramEnd"/>
            <w:r w:rsidRPr="00B7195C">
              <w:rPr>
                <w:rFonts w:cs="Arial"/>
                <w:bCs/>
                <w:szCs w:val="16"/>
                <w:vertAlign w:val="superscript"/>
              </w:rPr>
              <w:t>)</w:t>
            </w:r>
            <w:r w:rsidRPr="00B7195C">
              <w:rPr>
                <w:rFonts w:cs="Arial"/>
                <w:bCs/>
                <w:szCs w:val="16"/>
              </w:rPr>
              <w:t xml:space="preserve"> –</w:t>
            </w:r>
            <w:r w:rsidRPr="00C334AD">
              <w:rPr>
                <w:rFonts w:cs="Arial"/>
                <w:szCs w:val="16"/>
              </w:rPr>
              <w:br/>
              <w:t>17 125,2 тыс. км</w:t>
            </w:r>
            <w:r w:rsidRPr="00C334AD">
              <w:rPr>
                <w:rFonts w:cs="Arial"/>
                <w:szCs w:val="16"/>
                <w:vertAlign w:val="superscript"/>
              </w:rPr>
              <w:t>2</w:t>
            </w:r>
            <w:r w:rsidRPr="00C334AD">
              <w:rPr>
                <w:rFonts w:cs="Arial"/>
                <w:szCs w:val="16"/>
              </w:rPr>
              <w:br/>
              <w:t>(сельскохозяйственные угодья составили 13%, леса – 51%, поверхностные воды, включая болота – 13%)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b/>
                <w:bCs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Государственная граница: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на северо-западе – с Норвегией</w:t>
            </w:r>
            <w:r w:rsidRPr="00C334AD">
              <w:rPr>
                <w:rFonts w:cs="Arial"/>
                <w:szCs w:val="16"/>
              </w:rPr>
              <w:br/>
              <w:t>и Финляндией;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 xml:space="preserve">на западе – с Польшей, Эстонией, </w:t>
            </w:r>
            <w:r w:rsidRPr="00C334AD">
              <w:rPr>
                <w:rFonts w:cs="Arial"/>
                <w:szCs w:val="16"/>
              </w:rPr>
              <w:br/>
              <w:t>Латвией, Литвой и Беларусью;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на юго-западе – с Украиной;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 xml:space="preserve">на юге – с Абхазией, Грузией, Южной </w:t>
            </w:r>
            <w:r w:rsidRPr="00C334AD">
              <w:rPr>
                <w:rFonts w:cs="Arial"/>
                <w:szCs w:val="16"/>
              </w:rPr>
              <w:br/>
              <w:t>Осетией, Азербайджаном и Казахстаном;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 xml:space="preserve">на юго-востоке – с Китаем, Монголией </w:t>
            </w:r>
            <w:r w:rsidRPr="00C334AD">
              <w:rPr>
                <w:rFonts w:cs="Arial"/>
                <w:szCs w:val="16"/>
              </w:rPr>
              <w:br/>
              <w:t>и Корейской Народно-Демократической Республикой;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на востоке (</w:t>
            </w:r>
            <w:proofErr w:type="gramStart"/>
            <w:r w:rsidRPr="00C334AD">
              <w:rPr>
                <w:rFonts w:cs="Arial"/>
                <w:szCs w:val="16"/>
              </w:rPr>
              <w:t>морская</w:t>
            </w:r>
            <w:proofErr w:type="gramEnd"/>
            <w:r w:rsidRPr="00C334AD">
              <w:rPr>
                <w:rFonts w:cs="Arial"/>
                <w:szCs w:val="16"/>
              </w:rPr>
              <w:t>) – с США и Японией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 w:val="restart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Численность населения</w:t>
            </w:r>
            <w:proofErr w:type="gramStart"/>
            <w:r w:rsidRPr="00B7195C">
              <w:rPr>
                <w:rFonts w:cs="Arial"/>
                <w:bCs/>
                <w:szCs w:val="16"/>
                <w:vertAlign w:val="superscript"/>
              </w:rPr>
              <w:t>2</w:t>
            </w:r>
            <w:proofErr w:type="gramEnd"/>
            <w:r w:rsidRPr="00B7195C">
              <w:rPr>
                <w:rFonts w:cs="Arial"/>
                <w:bCs/>
                <w:szCs w:val="16"/>
                <w:vertAlign w:val="superscript"/>
              </w:rPr>
              <w:t>)</w:t>
            </w:r>
            <w:r w:rsidRPr="00C334AD">
              <w:rPr>
                <w:rFonts w:cs="Arial"/>
                <w:szCs w:val="16"/>
              </w:rPr>
              <w:t xml:space="preserve"> на 1 января </w:t>
            </w:r>
            <w:r w:rsidRPr="00C334AD">
              <w:rPr>
                <w:rFonts w:cs="Arial"/>
                <w:szCs w:val="16"/>
              </w:rPr>
              <w:br/>
              <w:t>2022 г. – 145 557,5 тыс. человек</w:t>
            </w:r>
          </w:p>
          <w:p w:rsidR="00682A92" w:rsidRPr="00C334AD" w:rsidRDefault="00682A92" w:rsidP="00D15E47">
            <w:pPr>
              <w:pStyle w:val="Cells"/>
              <w:spacing w:before="4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pacing w:val="-4"/>
                <w:szCs w:val="16"/>
              </w:rPr>
              <w:t>Плотность населения</w:t>
            </w:r>
            <w:r w:rsidRPr="00C334AD">
              <w:rPr>
                <w:rFonts w:cs="Arial"/>
                <w:spacing w:val="-4"/>
                <w:szCs w:val="16"/>
              </w:rPr>
              <w:t xml:space="preserve"> на 1 января 2022 г.</w:t>
            </w:r>
            <w:r w:rsidRPr="00C334AD">
              <w:rPr>
                <w:rFonts w:cs="Arial"/>
                <w:szCs w:val="16"/>
                <w:vertAlign w:val="superscript"/>
              </w:rPr>
              <w:t> </w:t>
            </w:r>
            <w:r w:rsidRPr="00C334AD">
              <w:rPr>
                <w:rFonts w:cs="Arial"/>
                <w:szCs w:val="16"/>
              </w:rPr>
              <w:t>– 8,5 человека на 1 км</w:t>
            </w:r>
            <w:proofErr w:type="gramStart"/>
            <w:r w:rsidRPr="00C334AD">
              <w:rPr>
                <w:rFonts w:cs="Arial"/>
                <w:szCs w:val="16"/>
                <w:vertAlign w:val="superscript"/>
              </w:rPr>
              <w:t>2</w:t>
            </w:r>
            <w:proofErr w:type="gramEnd"/>
          </w:p>
          <w:p w:rsidR="00682A92" w:rsidRPr="00C334AD" w:rsidRDefault="00682A92" w:rsidP="00D15E47">
            <w:pPr>
              <w:pStyle w:val="Cells"/>
              <w:spacing w:before="4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Наибольшая протяженность</w:t>
            </w:r>
            <w:r w:rsidRPr="00C334AD">
              <w:rPr>
                <w:rFonts w:cs="Arial"/>
                <w:szCs w:val="16"/>
              </w:rPr>
              <w:t>, тыс. км:</w:t>
            </w:r>
            <w:r w:rsidRPr="00C334AD">
              <w:rPr>
                <w:rFonts w:cs="Arial"/>
                <w:szCs w:val="16"/>
              </w:rPr>
              <w:br/>
              <w:t xml:space="preserve">в меридиональном направлении – 4 </w:t>
            </w:r>
            <w:r w:rsidRPr="00C334AD">
              <w:rPr>
                <w:rFonts w:cs="Arial"/>
                <w:szCs w:val="16"/>
              </w:rPr>
              <w:br/>
              <w:t xml:space="preserve">в широтном направлении – 9 </w:t>
            </w:r>
          </w:p>
          <w:p w:rsidR="00682A92" w:rsidRPr="00C334AD" w:rsidRDefault="00682A92" w:rsidP="00D15E47">
            <w:pPr>
              <w:pStyle w:val="Cells"/>
              <w:spacing w:before="4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szCs w:val="16"/>
              </w:rPr>
              <w:t>Россия омывается:</w:t>
            </w:r>
          </w:p>
          <w:p w:rsidR="00682A92" w:rsidRPr="00C334AD" w:rsidRDefault="00682A92" w:rsidP="00D15E47">
            <w:pPr>
              <w:pStyle w:val="Cells"/>
              <w:spacing w:before="4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морями</w:t>
            </w:r>
            <w:r w:rsidRPr="00C334AD">
              <w:rPr>
                <w:rFonts w:cs="Arial"/>
                <w:szCs w:val="16"/>
              </w:rPr>
              <w:t xml:space="preserve"> Северного Ледовитого океана </w:t>
            </w:r>
            <w:r w:rsidRPr="00C334AD">
              <w:rPr>
                <w:rFonts w:cs="Arial"/>
                <w:szCs w:val="16"/>
              </w:rPr>
              <w:br/>
              <w:t xml:space="preserve">(Баренцево, Белое, Карское, Лаптевых, </w:t>
            </w:r>
            <w:r w:rsidRPr="00C334AD">
              <w:rPr>
                <w:rFonts w:cs="Arial"/>
                <w:szCs w:val="16"/>
              </w:rPr>
              <w:br/>
              <w:t>Восточно-Сибирское, Чукотское);</w:t>
            </w:r>
          </w:p>
          <w:p w:rsidR="00682A92" w:rsidRPr="00C334AD" w:rsidRDefault="00682A92" w:rsidP="00D15E47">
            <w:pPr>
              <w:pStyle w:val="Cells"/>
              <w:spacing w:before="4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морями</w:t>
            </w:r>
            <w:r w:rsidRPr="00C334AD">
              <w:rPr>
                <w:rFonts w:cs="Arial"/>
                <w:szCs w:val="16"/>
              </w:rPr>
              <w:t xml:space="preserve"> Тихого океана (</w:t>
            </w:r>
            <w:proofErr w:type="gramStart"/>
            <w:r w:rsidRPr="00C334AD">
              <w:rPr>
                <w:rFonts w:cs="Arial"/>
                <w:szCs w:val="16"/>
              </w:rPr>
              <w:t>Берингово</w:t>
            </w:r>
            <w:proofErr w:type="gramEnd"/>
            <w:r w:rsidRPr="00C334AD">
              <w:rPr>
                <w:rFonts w:cs="Arial"/>
                <w:szCs w:val="16"/>
              </w:rPr>
              <w:t xml:space="preserve">, </w:t>
            </w:r>
            <w:r w:rsidRPr="00C334AD">
              <w:rPr>
                <w:rFonts w:cs="Arial"/>
                <w:szCs w:val="16"/>
              </w:rPr>
              <w:br/>
              <w:t xml:space="preserve">Охотское, Японское); </w:t>
            </w:r>
          </w:p>
          <w:p w:rsidR="00682A92" w:rsidRPr="00C334AD" w:rsidRDefault="00682A92" w:rsidP="00D15E47">
            <w:pPr>
              <w:pStyle w:val="Cells"/>
              <w:spacing w:before="4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морями</w:t>
            </w:r>
            <w:r w:rsidRPr="00C334AD">
              <w:rPr>
                <w:rFonts w:cs="Arial"/>
                <w:szCs w:val="16"/>
              </w:rPr>
              <w:t xml:space="preserve"> Атлантического океана </w:t>
            </w:r>
            <w:r w:rsidRPr="00C334AD">
              <w:rPr>
                <w:rFonts w:cs="Arial"/>
                <w:szCs w:val="16"/>
              </w:rPr>
              <w:br/>
              <w:t>(</w:t>
            </w:r>
            <w:proofErr w:type="gramStart"/>
            <w:r w:rsidRPr="00C334AD">
              <w:rPr>
                <w:rFonts w:cs="Arial"/>
                <w:szCs w:val="16"/>
              </w:rPr>
              <w:t>Балтийское</w:t>
            </w:r>
            <w:proofErr w:type="gramEnd"/>
            <w:r w:rsidRPr="00C334AD">
              <w:rPr>
                <w:rFonts w:cs="Arial"/>
                <w:szCs w:val="16"/>
              </w:rPr>
              <w:t>, Черное, Азовское)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proofErr w:type="gramStart"/>
            <w:r w:rsidRPr="00C334AD">
              <w:rPr>
                <w:rFonts w:cs="Arial"/>
                <w:b/>
                <w:bCs/>
                <w:szCs w:val="16"/>
              </w:rPr>
              <w:t>Самые длинные реки</w:t>
            </w:r>
            <w:r w:rsidRPr="00C334AD">
              <w:rPr>
                <w:rFonts w:cs="Arial"/>
                <w:bCs/>
                <w:szCs w:val="16"/>
                <w:vertAlign w:val="superscript"/>
              </w:rPr>
              <w:t xml:space="preserve">3) </w:t>
            </w:r>
            <w:r w:rsidRPr="00C334AD">
              <w:rPr>
                <w:rFonts w:cs="Arial"/>
                <w:bCs/>
                <w:szCs w:val="16"/>
              </w:rPr>
              <w:t>, тыс. км:</w:t>
            </w:r>
            <w:proofErr w:type="gramEnd"/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Лена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4,4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Иртыш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4,2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Обь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3,7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Волга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3,5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Енисей</w:t>
            </w:r>
            <w:r w:rsidRPr="00C334AD">
              <w:rPr>
                <w:rFonts w:cs="Arial"/>
                <w:szCs w:val="16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  <w:lang w:val="en-US"/>
              </w:rPr>
            </w:pPr>
            <w:r w:rsidRPr="00C334AD">
              <w:rPr>
                <w:rFonts w:cs="Arial"/>
                <w:szCs w:val="16"/>
                <w:lang w:val="en-US"/>
              </w:rPr>
              <w:t>3</w:t>
            </w:r>
            <w:r w:rsidRPr="00C334AD">
              <w:rPr>
                <w:rFonts w:cs="Arial"/>
                <w:szCs w:val="16"/>
              </w:rPr>
              <w:t>,5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Нижняя Тунгуска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3,0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Амур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2,8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Вилюй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2,7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tabs>
                <w:tab w:val="left" w:pos="1397"/>
              </w:tabs>
              <w:ind w:right="227"/>
              <w:jc w:val="right"/>
              <w:rPr>
                <w:rFonts w:cs="Arial"/>
                <w:szCs w:val="16"/>
                <w:lang w:val="en-US"/>
              </w:rPr>
            </w:pP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spacing w:before="120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Самые крупные озера</w:t>
            </w:r>
            <w:r>
              <w:rPr>
                <w:rFonts w:cs="Arial"/>
                <w:szCs w:val="16"/>
                <w:vertAlign w:val="superscript"/>
              </w:rPr>
              <w:t xml:space="preserve"> 3)</w:t>
            </w:r>
            <w:r w:rsidRPr="00C334AD">
              <w:rPr>
                <w:rFonts w:cs="Arial"/>
                <w:bCs/>
                <w:szCs w:val="16"/>
              </w:rPr>
              <w:t>, тыс. км</w:t>
            </w:r>
            <w:proofErr w:type="gramStart"/>
            <w:r w:rsidRPr="00C334AD">
              <w:rPr>
                <w:rFonts w:cs="Arial"/>
                <w:bCs/>
                <w:szCs w:val="16"/>
                <w:vertAlign w:val="superscript"/>
              </w:rPr>
              <w:t>2</w:t>
            </w:r>
            <w:proofErr w:type="gramEnd"/>
            <w:r w:rsidRPr="00C334AD">
              <w:rPr>
                <w:rFonts w:cs="Arial"/>
                <w:bCs/>
                <w:szCs w:val="16"/>
              </w:rPr>
              <w:t>:</w:t>
            </w:r>
          </w:p>
          <w:p w:rsidR="00682A92" w:rsidRPr="00C334AD" w:rsidRDefault="00682A92" w:rsidP="00D15E47">
            <w:pPr>
              <w:pStyle w:val="Cells"/>
              <w:tabs>
                <w:tab w:val="right" w:pos="3012"/>
              </w:tabs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Байкал</w:t>
            </w:r>
            <w:r w:rsidRPr="00C334AD">
              <w:rPr>
                <w:rFonts w:cs="Arial"/>
                <w:szCs w:val="16"/>
              </w:rPr>
              <w:tab/>
              <w:t>31,5</w:t>
            </w:r>
          </w:p>
          <w:p w:rsidR="00682A92" w:rsidRPr="00C334AD" w:rsidRDefault="00682A92" w:rsidP="00D15E47">
            <w:pPr>
              <w:pStyle w:val="Cells"/>
              <w:tabs>
                <w:tab w:val="right" w:pos="3012"/>
              </w:tabs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Ладожское</w:t>
            </w:r>
            <w:r w:rsidRPr="00C334AD">
              <w:rPr>
                <w:rFonts w:cs="Arial"/>
                <w:szCs w:val="16"/>
              </w:rPr>
              <w:tab/>
              <w:t>17,7</w:t>
            </w:r>
          </w:p>
          <w:p w:rsidR="00682A92" w:rsidRPr="00C334AD" w:rsidRDefault="00682A92" w:rsidP="00D15E47">
            <w:pPr>
              <w:pStyle w:val="Cells"/>
              <w:tabs>
                <w:tab w:val="right" w:pos="3012"/>
              </w:tabs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Онежское</w:t>
            </w:r>
            <w:r w:rsidRPr="00C334AD">
              <w:rPr>
                <w:rFonts w:cs="Arial"/>
                <w:szCs w:val="16"/>
              </w:rPr>
              <w:tab/>
              <w:t>9,7</w:t>
            </w:r>
          </w:p>
          <w:p w:rsidR="00682A92" w:rsidRPr="00C334AD" w:rsidRDefault="00682A92" w:rsidP="00D15E47">
            <w:pPr>
              <w:pStyle w:val="Cells"/>
              <w:tabs>
                <w:tab w:val="right" w:pos="3012"/>
              </w:tabs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Таймыр</w:t>
            </w:r>
            <w:r w:rsidRPr="00C334AD">
              <w:rPr>
                <w:rFonts w:cs="Arial"/>
                <w:szCs w:val="16"/>
              </w:rPr>
              <w:tab/>
              <w:t>4,6</w:t>
            </w:r>
          </w:p>
          <w:p w:rsidR="00682A92" w:rsidRPr="00C334AD" w:rsidRDefault="00682A92" w:rsidP="00D15E47">
            <w:pPr>
              <w:pStyle w:val="Cells"/>
              <w:tabs>
                <w:tab w:val="right" w:pos="3012"/>
              </w:tabs>
              <w:rPr>
                <w:rFonts w:cs="Arial"/>
                <w:szCs w:val="16"/>
              </w:rPr>
            </w:pPr>
            <w:proofErr w:type="spellStart"/>
            <w:r w:rsidRPr="00C334AD">
              <w:rPr>
                <w:rFonts w:cs="Arial"/>
                <w:szCs w:val="16"/>
              </w:rPr>
              <w:t>Ханка</w:t>
            </w:r>
            <w:proofErr w:type="spellEnd"/>
            <w:r w:rsidRPr="00C334AD">
              <w:rPr>
                <w:rFonts w:cs="Arial"/>
                <w:szCs w:val="16"/>
              </w:rPr>
              <w:tab/>
              <w:t>4,1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Самая высокая точка</w:t>
            </w:r>
            <w:r w:rsidRPr="00C334AD">
              <w:rPr>
                <w:rFonts w:cs="Arial"/>
                <w:bCs/>
                <w:szCs w:val="16"/>
              </w:rPr>
              <w:t xml:space="preserve">, </w:t>
            </w:r>
            <w:proofErr w:type="gramStart"/>
            <w:r w:rsidRPr="00C334AD">
              <w:rPr>
                <w:rFonts w:cs="Arial"/>
                <w:bCs/>
                <w:szCs w:val="16"/>
              </w:rPr>
              <w:t>м</w:t>
            </w:r>
            <w:proofErr w:type="gramEnd"/>
            <w:r w:rsidRPr="00C334AD">
              <w:rPr>
                <w:rFonts w:cs="Arial"/>
                <w:bCs/>
                <w:szCs w:val="16"/>
              </w:rPr>
              <w:t>:</w:t>
            </w:r>
          </w:p>
          <w:p w:rsidR="00682A92" w:rsidRPr="00C334AD" w:rsidRDefault="00682A92" w:rsidP="00D15E47">
            <w:pPr>
              <w:pStyle w:val="Cells"/>
              <w:tabs>
                <w:tab w:val="right" w:pos="3012"/>
              </w:tabs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Эльбрус</w:t>
            </w:r>
            <w:r w:rsidRPr="00C334AD">
              <w:rPr>
                <w:rFonts w:cs="Arial"/>
                <w:szCs w:val="16"/>
              </w:rPr>
              <w:tab/>
              <w:t>5 642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>Самые большие острова</w:t>
            </w:r>
            <w:r w:rsidRPr="00C334AD">
              <w:rPr>
                <w:rFonts w:cs="Arial"/>
                <w:szCs w:val="16"/>
              </w:rPr>
              <w:t>, тыс. км</w:t>
            </w:r>
            <w:proofErr w:type="gramStart"/>
            <w:r w:rsidRPr="00C334AD">
              <w:rPr>
                <w:rFonts w:cs="Arial"/>
                <w:caps/>
                <w:szCs w:val="16"/>
                <w:vertAlign w:val="superscript"/>
              </w:rPr>
              <w:t>2</w:t>
            </w:r>
            <w:proofErr w:type="gramEnd"/>
            <w:r w:rsidRPr="00C334AD">
              <w:rPr>
                <w:rFonts w:cs="Arial"/>
                <w:szCs w:val="16"/>
              </w:rPr>
              <w:t>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b/>
                <w:bCs/>
                <w:szCs w:val="16"/>
              </w:rPr>
            </w:pPr>
            <w:r w:rsidRPr="00C334AD">
              <w:rPr>
                <w:rFonts w:cs="Arial"/>
                <w:b/>
                <w:bCs/>
                <w:szCs w:val="16"/>
              </w:rPr>
              <w:t xml:space="preserve">Средняя температура: </w:t>
            </w:r>
          </w:p>
          <w:p w:rsidR="00682A92" w:rsidRPr="00B7195C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B7195C">
              <w:rPr>
                <w:rFonts w:cs="Arial"/>
                <w:b/>
                <w:bCs/>
                <w:szCs w:val="16"/>
              </w:rPr>
              <w:t>январь</w:t>
            </w:r>
            <w:r w:rsidRPr="00B7195C">
              <w:rPr>
                <w:rFonts w:cs="Arial"/>
                <w:szCs w:val="16"/>
              </w:rPr>
              <w:t xml:space="preserve"> от 4-6</w:t>
            </w:r>
            <w:proofErr w:type="gramStart"/>
            <w:r w:rsidRPr="00B7195C">
              <w:t> </w:t>
            </w:r>
            <w:r w:rsidRPr="00B7195C">
              <w:rPr>
                <w:rFonts w:cs="Arial"/>
                <w:szCs w:val="16"/>
              </w:rPr>
              <w:t>°С</w:t>
            </w:r>
            <w:proofErr w:type="gramEnd"/>
            <w:r w:rsidRPr="00B7195C">
              <w:rPr>
                <w:rFonts w:cs="Arial"/>
                <w:szCs w:val="16"/>
              </w:rPr>
              <w:t xml:space="preserve"> (Черноморское побер</w:t>
            </w:r>
            <w:r w:rsidRPr="00B7195C">
              <w:rPr>
                <w:rFonts w:cs="Arial"/>
                <w:szCs w:val="16"/>
              </w:rPr>
              <w:t>е</w:t>
            </w:r>
            <w:r w:rsidRPr="00B7195C">
              <w:rPr>
                <w:rFonts w:cs="Arial"/>
                <w:szCs w:val="16"/>
              </w:rPr>
              <w:t xml:space="preserve">жье) до -40…-47 °С (восток Республики </w:t>
            </w:r>
            <w:r w:rsidRPr="00B7195C">
              <w:rPr>
                <w:rFonts w:cs="Arial"/>
                <w:szCs w:val="16"/>
              </w:rPr>
              <w:br/>
              <w:t>Саха (Якутия), где абсолютный минимум температуры составил -67,7 °С </w:t>
            </w:r>
            <w:r w:rsidRPr="00B7195C">
              <w:rPr>
                <w:rFonts w:cs="Arial"/>
                <w:szCs w:val="16"/>
              </w:rPr>
              <w:br/>
              <w:t>в Оймяконе);</w:t>
            </w:r>
          </w:p>
          <w:p w:rsidR="00682A92" w:rsidRPr="00B7195C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B7195C">
              <w:rPr>
                <w:rFonts w:cs="Arial"/>
                <w:b/>
                <w:bCs/>
                <w:szCs w:val="16"/>
              </w:rPr>
              <w:t>июль</w:t>
            </w:r>
            <w:r w:rsidRPr="00B7195C">
              <w:rPr>
                <w:rFonts w:cs="Arial"/>
                <w:szCs w:val="16"/>
              </w:rPr>
              <w:t xml:space="preserve"> от 0,5-1</w:t>
            </w:r>
            <w:proofErr w:type="gramStart"/>
            <w:r w:rsidRPr="00B7195C">
              <w:rPr>
                <w:rFonts w:cs="Arial"/>
                <w:szCs w:val="16"/>
              </w:rPr>
              <w:t> °С</w:t>
            </w:r>
            <w:proofErr w:type="gramEnd"/>
            <w:r w:rsidRPr="00B7195C">
              <w:rPr>
                <w:rFonts w:cs="Arial"/>
                <w:szCs w:val="16"/>
              </w:rPr>
              <w:t xml:space="preserve"> (арктические острова) </w:t>
            </w:r>
            <w:r w:rsidRPr="00B7195C">
              <w:rPr>
                <w:rFonts w:cs="Arial"/>
                <w:szCs w:val="16"/>
              </w:rPr>
              <w:br/>
              <w:t xml:space="preserve">до 24-26 °С (Республика Калмыкия, где </w:t>
            </w:r>
          </w:p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B7195C">
              <w:rPr>
                <w:rFonts w:cs="Arial"/>
                <w:szCs w:val="16"/>
              </w:rPr>
              <w:t>абсолютный максимум составил 45,4 °С)</w:t>
            </w:r>
          </w:p>
        </w:tc>
      </w:tr>
      <w:tr w:rsidR="00682A92" w:rsidRPr="00C334AD" w:rsidTr="00D15E47">
        <w:trPr>
          <w:cantSplit/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архипелаг Новая Земля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ind w:right="2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2A92" w:rsidRPr="00C334AD" w:rsidTr="00D15E47">
        <w:trPr>
          <w:cantSplit/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Сахалин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92" w:rsidRPr="00C334AD" w:rsidRDefault="00682A92" w:rsidP="00D15E47">
            <w:pPr>
              <w:ind w:right="2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2A92" w:rsidRPr="00C334AD" w:rsidTr="00D15E47">
        <w:trPr>
          <w:cantSplit/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Новосибирский архипелаг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A92" w:rsidRPr="00C334AD" w:rsidRDefault="00682A92" w:rsidP="00D15E47">
            <w:pPr>
              <w:ind w:right="2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2A92" w:rsidRPr="00C334AD" w:rsidTr="00D15E47">
        <w:trPr>
          <w:cantSplit/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>архипелаг Северная Земля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682A92" w:rsidRPr="00C334AD" w:rsidRDefault="00682A92" w:rsidP="00D15E47">
            <w:pPr>
              <w:ind w:right="2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2A92" w:rsidRPr="00C334AD" w:rsidRDefault="00682A92" w:rsidP="00D15E4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2A92" w:rsidRPr="00C334AD" w:rsidTr="00D15E47">
        <w:trPr>
          <w:cantSplit/>
          <w:trHeight w:val="20"/>
        </w:trPr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2A92" w:rsidRPr="00C334AD" w:rsidRDefault="00682A92" w:rsidP="00D15E47">
            <w:pPr>
              <w:pStyle w:val="Cells"/>
              <w:rPr>
                <w:rFonts w:cs="Arial"/>
                <w:szCs w:val="16"/>
              </w:rPr>
            </w:pPr>
          </w:p>
          <w:p w:rsidR="00682A92" w:rsidRPr="00C334AD" w:rsidRDefault="00682A92" w:rsidP="00D15E47">
            <w:pPr>
              <w:pStyle w:val="Cells"/>
              <w:ind w:firstLine="284"/>
              <w:jc w:val="both"/>
              <w:rPr>
                <w:rFonts w:cs="Arial"/>
                <w:szCs w:val="16"/>
              </w:rPr>
            </w:pPr>
            <w:r w:rsidRPr="00C334AD">
              <w:rPr>
                <w:rFonts w:cs="Arial"/>
                <w:szCs w:val="16"/>
              </w:rPr>
              <w:t xml:space="preserve">Российская Федерация занимает 1-е место в мире по территории и 9-е место </w:t>
            </w:r>
            <w:r w:rsidRPr="00C334AD">
              <w:rPr>
                <w:rFonts w:cs="Arial"/>
                <w:szCs w:val="16"/>
              </w:rPr>
              <w:br/>
              <w:t>по численности населения.</w:t>
            </w:r>
          </w:p>
        </w:tc>
      </w:tr>
    </w:tbl>
    <w:p w:rsidR="00682A92" w:rsidRPr="00C334AD" w:rsidRDefault="00682A92" w:rsidP="00682A92">
      <w:pPr>
        <w:pStyle w:val="Noparagraphstyle"/>
        <w:rPr>
          <w:rFonts w:ascii="Arial" w:hAnsi="Arial" w:cs="Arial"/>
          <w:color w:val="auto"/>
          <w:sz w:val="16"/>
          <w:szCs w:val="16"/>
        </w:rPr>
      </w:pPr>
    </w:p>
    <w:p w:rsidR="00682A92" w:rsidRPr="00C334AD" w:rsidRDefault="00682A92" w:rsidP="00682A92">
      <w:pPr>
        <w:pStyle w:val="Noparagraphstyle"/>
        <w:rPr>
          <w:rFonts w:ascii="Arial" w:hAnsi="Arial" w:cs="Arial"/>
          <w:color w:val="auto"/>
          <w:sz w:val="16"/>
          <w:szCs w:val="16"/>
        </w:rPr>
      </w:pPr>
      <w:r w:rsidRPr="00C334AD">
        <w:rPr>
          <w:rFonts w:ascii="Arial" w:hAnsi="Arial" w:cs="Arial"/>
          <w:color w:val="auto"/>
          <w:sz w:val="16"/>
          <w:szCs w:val="16"/>
        </w:rPr>
        <w:t>___________</w:t>
      </w:r>
    </w:p>
    <w:p w:rsidR="00682A92" w:rsidRPr="00C334AD" w:rsidRDefault="00682A92" w:rsidP="00682A92">
      <w:pPr>
        <w:rPr>
          <w:rFonts w:ascii="Arial" w:hAnsi="Arial" w:cs="Arial"/>
          <w:sz w:val="12"/>
          <w:szCs w:val="12"/>
        </w:rPr>
      </w:pPr>
      <w:r w:rsidRPr="00C334AD">
        <w:rPr>
          <w:rFonts w:ascii="Arial" w:hAnsi="Arial" w:cs="Arial"/>
          <w:sz w:val="12"/>
          <w:szCs w:val="12"/>
          <w:vertAlign w:val="superscript"/>
        </w:rPr>
        <w:t>1)</w:t>
      </w:r>
      <w:r w:rsidRPr="00C334AD">
        <w:rPr>
          <w:rFonts w:ascii="Arial" w:hAnsi="Arial" w:cs="Arial"/>
          <w:sz w:val="12"/>
          <w:szCs w:val="12"/>
        </w:rPr>
        <w:t xml:space="preserve"> По данным Федеральной службы государственной регистрации, кадастра и картографии на 1 января 202</w:t>
      </w:r>
      <w:r>
        <w:rPr>
          <w:rFonts w:ascii="Arial" w:hAnsi="Arial" w:cs="Arial"/>
          <w:sz w:val="12"/>
          <w:szCs w:val="12"/>
        </w:rPr>
        <w:t>2</w:t>
      </w:r>
      <w:r w:rsidRPr="00C334AD">
        <w:rPr>
          <w:rFonts w:ascii="Arial" w:hAnsi="Arial" w:cs="Arial"/>
          <w:sz w:val="12"/>
          <w:szCs w:val="12"/>
        </w:rPr>
        <w:t xml:space="preserve"> г.</w:t>
      </w:r>
    </w:p>
    <w:p w:rsidR="00682A92" w:rsidRPr="00C334AD" w:rsidRDefault="00682A92" w:rsidP="00682A92">
      <w:pPr>
        <w:rPr>
          <w:rFonts w:ascii="Arial" w:hAnsi="Arial" w:cs="Arial"/>
          <w:sz w:val="12"/>
          <w:szCs w:val="12"/>
          <w:vertAlign w:val="superscript"/>
        </w:rPr>
      </w:pPr>
      <w:r w:rsidRPr="00C334AD">
        <w:rPr>
          <w:rFonts w:ascii="Arial" w:hAnsi="Arial" w:cs="Arial"/>
          <w:sz w:val="12"/>
          <w:szCs w:val="12"/>
          <w:vertAlign w:val="superscript"/>
        </w:rPr>
        <w:t>2)</w:t>
      </w:r>
      <w:r w:rsidRPr="00C334AD">
        <w:rPr>
          <w:rFonts w:ascii="Arial" w:hAnsi="Arial" w:cs="Arial"/>
          <w:sz w:val="12"/>
          <w:szCs w:val="12"/>
        </w:rPr>
        <w:t xml:space="preserve"> Без учета итого</w:t>
      </w:r>
      <w:r>
        <w:rPr>
          <w:rFonts w:ascii="Arial" w:hAnsi="Arial" w:cs="Arial"/>
          <w:sz w:val="12"/>
          <w:szCs w:val="12"/>
        </w:rPr>
        <w:t>в</w:t>
      </w:r>
      <w:r w:rsidRPr="00C334AD">
        <w:rPr>
          <w:rFonts w:ascii="Arial" w:hAnsi="Arial" w:cs="Arial"/>
          <w:sz w:val="12"/>
          <w:szCs w:val="12"/>
        </w:rPr>
        <w:t xml:space="preserve"> ВПН-2020.</w:t>
      </w:r>
    </w:p>
    <w:p w:rsidR="00682A92" w:rsidRPr="00C334AD" w:rsidRDefault="00682A92" w:rsidP="00682A92">
      <w:pPr>
        <w:rPr>
          <w:rFonts w:ascii="Arial" w:hAnsi="Arial" w:cs="Arial"/>
          <w:sz w:val="12"/>
          <w:szCs w:val="12"/>
          <w:vertAlign w:val="superscript"/>
        </w:rPr>
      </w:pPr>
      <w:r w:rsidRPr="00C334AD">
        <w:rPr>
          <w:rFonts w:ascii="Arial" w:hAnsi="Arial" w:cs="Arial"/>
          <w:sz w:val="12"/>
          <w:szCs w:val="12"/>
          <w:vertAlign w:val="superscript"/>
        </w:rPr>
        <w:t>3)</w:t>
      </w:r>
      <w:r w:rsidRPr="00C334AD">
        <w:rPr>
          <w:rFonts w:ascii="Arial" w:hAnsi="Arial" w:cs="Arial"/>
          <w:sz w:val="12"/>
          <w:szCs w:val="12"/>
        </w:rPr>
        <w:t xml:space="preserve"> По данным Федеральной службы по гидрометеорологии и мониторингу окружающей среды.</w:t>
      </w:r>
      <w:bookmarkStart w:id="0" w:name="_GoBack"/>
      <w:bookmarkEnd w:id="0"/>
    </w:p>
    <w:sectPr w:rsidR="00682A92" w:rsidRPr="00C334AD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5F7B-8E73-4FC0-A93B-65EB07E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6</cp:revision>
  <cp:lastPrinted>2022-12-12T12:48:00Z</cp:lastPrinted>
  <dcterms:created xsi:type="dcterms:W3CDTF">2022-12-13T07:44:00Z</dcterms:created>
  <dcterms:modified xsi:type="dcterms:W3CDTF">2022-12-13T07:49:00Z</dcterms:modified>
</cp:coreProperties>
</file>