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EE" w:rsidRPr="00224E0E" w:rsidRDefault="00437EEE" w:rsidP="00437EEE">
      <w:pPr>
        <w:pageBreakBefore/>
        <w:tabs>
          <w:tab w:val="center" w:pos="6634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224E0E">
        <w:rPr>
          <w:rFonts w:ascii="Arial" w:hAnsi="Arial" w:cs="Arial"/>
          <w:b/>
          <w:bCs/>
          <w:caps/>
          <w:sz w:val="16"/>
          <w:szCs w:val="16"/>
        </w:rPr>
        <w:t xml:space="preserve">6.7. ЭЛЕКТРОННЫЕ СРЕДСТВА ОБУЧЕНИЯ В </w:t>
      </w:r>
      <w:r w:rsidRPr="00224E0E">
        <w:rPr>
          <w:rFonts w:ascii="Arial" w:hAnsi="Arial" w:cs="Arial"/>
          <w:b/>
          <w:bCs/>
          <w:caps/>
          <w:sz w:val="16"/>
          <w:szCs w:val="16"/>
        </w:rPr>
        <w:br/>
        <w:t xml:space="preserve">ОБЩЕОБРАЗОВАТЕЛЬНЫХ ОРГАНИЗАЦИЯХ </w:t>
      </w:r>
      <w:r w:rsidRPr="00224E0E">
        <w:rPr>
          <w:rFonts w:ascii="Arial" w:hAnsi="Arial" w:cs="Arial"/>
          <w:b/>
          <w:bCs/>
          <w:caps/>
          <w:sz w:val="16"/>
          <w:szCs w:val="16"/>
        </w:rPr>
        <w:br/>
      </w:r>
      <w:r w:rsidRPr="00224E0E">
        <w:rPr>
          <w:rFonts w:ascii="Arial" w:hAnsi="Arial" w:cs="Arial"/>
          <w:sz w:val="14"/>
          <w:szCs w:val="14"/>
        </w:rPr>
        <w:t>(на начало учебного года)</w:t>
      </w:r>
    </w:p>
    <w:tbl>
      <w:tblPr>
        <w:tblW w:w="49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645"/>
        <w:gridCol w:w="690"/>
        <w:gridCol w:w="690"/>
        <w:gridCol w:w="690"/>
        <w:gridCol w:w="690"/>
        <w:gridCol w:w="691"/>
      </w:tblGrid>
      <w:tr w:rsidR="00437EEE" w:rsidRPr="00224E0E" w:rsidTr="003031FC">
        <w:trPr>
          <w:cantSplit/>
        </w:trPr>
        <w:tc>
          <w:tcPr>
            <w:tcW w:w="1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E" w:rsidRPr="00224E0E" w:rsidRDefault="00437EEE" w:rsidP="003031F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E" w:rsidRPr="00224E0E" w:rsidRDefault="00437EEE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E0E">
              <w:rPr>
                <w:rFonts w:ascii="Arial" w:hAnsi="Arial" w:cs="Arial"/>
                <w:sz w:val="14"/>
                <w:szCs w:val="14"/>
              </w:rPr>
              <w:t>2010/11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E" w:rsidRPr="00224E0E" w:rsidRDefault="00437EEE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E0E">
              <w:rPr>
                <w:rFonts w:ascii="Arial" w:hAnsi="Arial" w:cs="Arial"/>
                <w:sz w:val="14"/>
                <w:szCs w:val="14"/>
              </w:rPr>
              <w:t>2015/16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E" w:rsidRPr="000A3A18" w:rsidRDefault="00437EEE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A18">
              <w:rPr>
                <w:rFonts w:ascii="Arial" w:hAnsi="Arial" w:cs="Arial"/>
                <w:sz w:val="14"/>
                <w:szCs w:val="14"/>
              </w:rPr>
              <w:t>2018/19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E" w:rsidRPr="000A3A18" w:rsidRDefault="00437EEE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3A18">
              <w:rPr>
                <w:rFonts w:ascii="Arial" w:hAnsi="Arial" w:cs="Arial"/>
                <w:sz w:val="14"/>
                <w:szCs w:val="14"/>
              </w:rPr>
              <w:t>2019/20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E" w:rsidRPr="00224E0E" w:rsidRDefault="00437EEE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2020/21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E" w:rsidRPr="00224E0E" w:rsidRDefault="00437EEE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2021/22</w:t>
            </w:r>
          </w:p>
        </w:tc>
      </w:tr>
      <w:tr w:rsidR="00437EEE" w:rsidRPr="00E82AD3" w:rsidTr="003031FC">
        <w:trPr>
          <w:cantSplit/>
        </w:trPr>
        <w:tc>
          <w:tcPr>
            <w:tcW w:w="188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Число персональных компьютеров, используемых в учебных целях,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тыс. шт.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37EEE" w:rsidRPr="00E82AD3" w:rsidTr="003031FC">
        <w:trPr>
          <w:cantSplit/>
        </w:trPr>
        <w:tc>
          <w:tcPr>
            <w:tcW w:w="1882" w:type="pct"/>
            <w:tcBorders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46,0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61,1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70,7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73,9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82,4</w:t>
            </w:r>
          </w:p>
        </w:tc>
      </w:tr>
      <w:tr w:rsidR="00437EEE" w:rsidRPr="00E82AD3" w:rsidTr="003031FC">
        <w:trPr>
          <w:cantSplit/>
        </w:trPr>
        <w:tc>
          <w:tcPr>
            <w:tcW w:w="1882" w:type="pct"/>
            <w:tcBorders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918,8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1 943,5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2 273,6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2 396,2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2 650,4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2 873,8</w:t>
            </w:r>
          </w:p>
        </w:tc>
      </w:tr>
      <w:tr w:rsidR="00437EEE" w:rsidRPr="00E82AD3" w:rsidTr="003031FC">
        <w:trPr>
          <w:cantSplit/>
        </w:trPr>
        <w:tc>
          <w:tcPr>
            <w:tcW w:w="1882" w:type="pct"/>
            <w:tcBorders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firstLine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на 1000 обучающихся, шт.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37EEE" w:rsidRPr="00E82AD3" w:rsidTr="003031FC">
        <w:trPr>
          <w:cantSplit/>
        </w:trPr>
        <w:tc>
          <w:tcPr>
            <w:tcW w:w="1882" w:type="pct"/>
            <w:tcBorders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77</w:t>
            </w:r>
          </w:p>
        </w:tc>
      </w:tr>
      <w:tr w:rsidR="00437EEE" w:rsidRPr="00E82AD3" w:rsidTr="003031FC">
        <w:trPr>
          <w:cantSplit/>
          <w:trHeight w:val="62"/>
        </w:trPr>
        <w:tc>
          <w:tcPr>
            <w:tcW w:w="188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69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146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7EEE" w:rsidRPr="00E82AD3" w:rsidRDefault="00437EEE" w:rsidP="003031FC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</w:tr>
    </w:tbl>
    <w:p w:rsidR="00437EEE" w:rsidRPr="00E82AD3" w:rsidRDefault="00437EEE" w:rsidP="00437EEE">
      <w:pPr>
        <w:tabs>
          <w:tab w:val="center" w:pos="6634"/>
        </w:tabs>
        <w:spacing w:before="60"/>
        <w:ind w:left="125" w:hanging="125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E82AD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 xml:space="preserve"> За 2010/11 учебный год данные по учреждениям системы Министерства образования Республики Беларусь 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br/>
        <w:t>(кроме учреждений специального образования).</w:t>
      </w:r>
    </w:p>
    <w:p w:rsidR="00437EEE" w:rsidRPr="00E82AD3" w:rsidRDefault="00437EEE" w:rsidP="00437EEE">
      <w:pPr>
        <w:tabs>
          <w:tab w:val="center" w:pos="6634"/>
        </w:tabs>
        <w:ind w:left="140" w:hanging="14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E82AD3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> За 2010/11 учебный год информация приведена только по государственным и муниципальным общеобразов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>а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>тельным организациям.</w:t>
      </w:r>
    </w:p>
    <w:p w:rsidR="007C03A1" w:rsidRPr="00FA094D" w:rsidRDefault="007C03A1" w:rsidP="00813776">
      <w:pPr>
        <w:tabs>
          <w:tab w:val="center" w:pos="7655"/>
        </w:tabs>
        <w:jc w:val="center"/>
      </w:pPr>
      <w:bookmarkStart w:id="0" w:name="_GoBack"/>
      <w:bookmarkEnd w:id="0"/>
    </w:p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37EE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37E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87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253B-8DB4-424F-8E59-B150A8F2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51</cp:revision>
  <cp:lastPrinted>2022-12-12T12:48:00Z</cp:lastPrinted>
  <dcterms:created xsi:type="dcterms:W3CDTF">2022-12-13T07:44:00Z</dcterms:created>
  <dcterms:modified xsi:type="dcterms:W3CDTF">2022-12-13T12:27:00Z</dcterms:modified>
</cp:coreProperties>
</file>