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9" w:rsidRPr="00681D29" w:rsidRDefault="00647D59" w:rsidP="00647D59">
      <w:pPr>
        <w:pageBreakBefore/>
        <w:jc w:val="center"/>
        <w:rPr>
          <w:rFonts w:ascii="Arial" w:hAnsi="Arial" w:cs="Arial"/>
          <w:b/>
          <w:bCs/>
          <w:caps/>
          <w:sz w:val="16"/>
          <w:szCs w:val="16"/>
        </w:rPr>
      </w:pPr>
      <w:r w:rsidRPr="00302CD8">
        <w:rPr>
          <w:rFonts w:ascii="Arial" w:hAnsi="Arial" w:cs="Arial"/>
          <w:b/>
          <w:bCs/>
          <w:caps/>
          <w:sz w:val="16"/>
          <w:szCs w:val="16"/>
        </w:rPr>
        <w:t>9.3.</w:t>
      </w:r>
      <w:r w:rsidRPr="00681D29">
        <w:rPr>
          <w:rFonts w:ascii="Arial" w:hAnsi="Arial" w:cs="Arial"/>
          <w:b/>
          <w:bCs/>
          <w:caps/>
          <w:sz w:val="16"/>
          <w:szCs w:val="16"/>
        </w:rPr>
        <w:t xml:space="preserve"> Структура использования валового внутреннего продукта</w:t>
      </w:r>
    </w:p>
    <w:p w:rsidR="00647D59" w:rsidRPr="00681D29" w:rsidRDefault="00647D59" w:rsidP="00647D59">
      <w:pPr>
        <w:spacing w:after="60"/>
        <w:jc w:val="center"/>
        <w:rPr>
          <w:sz w:val="14"/>
          <w:szCs w:val="14"/>
        </w:rPr>
      </w:pPr>
      <w:r w:rsidRPr="00681D29">
        <w:rPr>
          <w:rFonts w:ascii="Arial" w:hAnsi="Arial" w:cs="Arial"/>
          <w:sz w:val="14"/>
          <w:szCs w:val="14"/>
        </w:rPr>
        <w:t>(в процентах к итогу)</w:t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57"/>
        <w:gridCol w:w="777"/>
        <w:gridCol w:w="779"/>
        <w:gridCol w:w="779"/>
        <w:gridCol w:w="779"/>
      </w:tblGrid>
      <w:tr w:rsidR="00647D59" w:rsidRPr="00681D29" w:rsidTr="000F59F5">
        <w:trPr>
          <w:trHeight w:val="20"/>
          <w:jc w:val="center"/>
        </w:trPr>
        <w:tc>
          <w:tcPr>
            <w:tcW w:w="345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681D29" w:rsidRDefault="00647D59" w:rsidP="000F59F5">
            <w:pPr>
              <w:spacing w:before="60" w:after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7" w:type="dxa"/>
            <w:tcBorders>
              <w:bottom w:val="nil"/>
            </w:tcBorders>
          </w:tcPr>
          <w:p w:rsidR="00647D59" w:rsidRPr="00842BCD" w:rsidRDefault="00647D59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B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779" w:type="dxa"/>
            <w:tcBorders>
              <w:bottom w:val="nil"/>
            </w:tcBorders>
          </w:tcPr>
          <w:p w:rsidR="00647D59" w:rsidRPr="00842BCD" w:rsidRDefault="00647D59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42B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7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D59" w:rsidRPr="00842BCD" w:rsidRDefault="00647D59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7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7D59" w:rsidRPr="00842BCD" w:rsidRDefault="00647D59" w:rsidP="000F59F5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647D59" w:rsidRPr="00681D29" w:rsidTr="000F59F5">
        <w:trPr>
          <w:trHeight w:val="20"/>
          <w:jc w:val="center"/>
        </w:trPr>
        <w:tc>
          <w:tcPr>
            <w:tcW w:w="3457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Валовой внутренний продукт</w:t>
            </w:r>
          </w:p>
        </w:tc>
        <w:tc>
          <w:tcPr>
            <w:tcW w:w="777" w:type="dxa"/>
            <w:tcBorders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79" w:type="dxa"/>
            <w:tcBorders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7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779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</w:tr>
      <w:tr w:rsidR="00647D59" w:rsidRPr="00681D2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5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Расходы на конечное потребление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D59" w:rsidRPr="00681D2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N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70,1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N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69,4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69,2</w:t>
            </w: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68,1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69,7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71,3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68,0</w:t>
            </w: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340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113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домашних хозяйств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53,3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51,6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51,6</w:t>
            </w: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50,6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49,6</w:t>
            </w: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113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 xml:space="preserve">государственного управления 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1</w:t>
            </w:r>
            <w:proofErr w:type="gramEnd"/>
            <w:r w:rsidRPr="00533E8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17,0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17,7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17,8</w:t>
            </w: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113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некоммерческих организаций, обслуживающих домашние хозяйства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5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Валовое накопление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29,4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340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113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валовое накопление основного капитала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20,6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21,6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113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изменение запасов материальных оборотных средств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647D59" w:rsidRPr="002F6E0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647D59" w:rsidRPr="00681D2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5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Экспорт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D59" w:rsidRPr="00681D2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71,2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65,5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61,2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73,4</w:t>
            </w:r>
          </w:p>
        </w:tc>
      </w:tr>
      <w:tr w:rsidR="00647D59" w:rsidRPr="00681D2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30,9</w:t>
            </w:r>
          </w:p>
        </w:tc>
      </w:tr>
      <w:tr w:rsidR="00647D59" w:rsidRPr="00681D2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5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Импорт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autoSpaceDE w:val="0"/>
              <w:autoSpaceDN w:val="0"/>
              <w:adjustRightInd w:val="0"/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47D59" w:rsidRPr="00681D29" w:rsidTr="000F59F5">
        <w:trPr>
          <w:trHeight w:val="20"/>
          <w:jc w:val="center"/>
        </w:trPr>
        <w:tc>
          <w:tcPr>
            <w:tcW w:w="3457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777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69,7</w:t>
            </w:r>
          </w:p>
        </w:tc>
        <w:tc>
          <w:tcPr>
            <w:tcW w:w="779" w:type="dxa"/>
            <w:tcBorders>
              <w:top w:val="nil"/>
              <w:bottom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66,2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58,1</w:t>
            </w:r>
          </w:p>
        </w:tc>
        <w:tc>
          <w:tcPr>
            <w:tcW w:w="779" w:type="dxa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67,8</w:t>
            </w:r>
          </w:p>
        </w:tc>
      </w:tr>
      <w:tr w:rsidR="00647D59" w:rsidRPr="00681D29" w:rsidTr="000F59F5">
        <w:trPr>
          <w:trHeight w:val="20"/>
          <w:jc w:val="center"/>
        </w:trPr>
        <w:tc>
          <w:tcPr>
            <w:tcW w:w="3457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left="227"/>
              <w:rPr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777" w:type="dxa"/>
            <w:tcBorders>
              <w:top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779" w:type="dxa"/>
            <w:tcBorders>
              <w:top w:val="nil"/>
            </w:tcBorders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779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779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7D59" w:rsidRPr="00533E82" w:rsidRDefault="00647D59" w:rsidP="000F59F5">
            <w:pPr>
              <w:spacing w:before="20" w:line="14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33E82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</w:tr>
    </w:tbl>
    <w:p w:rsidR="00647D59" w:rsidRPr="00535019" w:rsidRDefault="00647D59" w:rsidP="00647D59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535019">
        <w:rPr>
          <w:rFonts w:ascii="Arial" w:hAnsi="Arial" w:cs="Arial"/>
          <w:sz w:val="12"/>
          <w:szCs w:val="12"/>
          <w:vertAlign w:val="superscript"/>
        </w:rPr>
        <w:t>1)</w:t>
      </w:r>
      <w:r w:rsidRPr="00535019">
        <w:rPr>
          <w:rFonts w:ascii="Arial" w:hAnsi="Arial" w:cs="Arial"/>
          <w:sz w:val="12"/>
          <w:szCs w:val="12"/>
        </w:rPr>
        <w:t xml:space="preserve"> Согласно законодательству Республики Беларусь – расходы на конечное потребление государственных </w:t>
      </w:r>
      <w:r w:rsidRPr="00535019">
        <w:rPr>
          <w:rFonts w:ascii="Arial" w:hAnsi="Arial" w:cs="Arial"/>
          <w:sz w:val="12"/>
          <w:szCs w:val="12"/>
        </w:rPr>
        <w:br/>
        <w:t>организаций.</w:t>
      </w:r>
    </w:p>
    <w:p w:rsidR="007C03A1" w:rsidRPr="00647D59" w:rsidRDefault="007C03A1" w:rsidP="00647D59">
      <w:bookmarkStart w:id="0" w:name="_GoBack"/>
      <w:bookmarkEnd w:id="0"/>
    </w:p>
    <w:sectPr w:rsidR="007C03A1" w:rsidRPr="00647D59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647D59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647D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998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C8B1-6B87-4C95-BAFD-CD3A35BD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76</cp:revision>
  <cp:lastPrinted>2022-12-12T12:48:00Z</cp:lastPrinted>
  <dcterms:created xsi:type="dcterms:W3CDTF">2022-12-13T07:44:00Z</dcterms:created>
  <dcterms:modified xsi:type="dcterms:W3CDTF">2022-12-13T13:34:00Z</dcterms:modified>
</cp:coreProperties>
</file>