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C" w:rsidRPr="00987189" w:rsidRDefault="0046513C" w:rsidP="0046513C">
      <w:pPr>
        <w:pStyle w:val="ZAGG"/>
        <w:pageBreakBefore/>
        <w:rPr>
          <w:bCs w:val="0"/>
          <w:caps w:val="0"/>
          <w:color w:val="auto"/>
        </w:rPr>
      </w:pPr>
      <w:r w:rsidRPr="00987189">
        <w:rPr>
          <w:bCs w:val="0"/>
          <w:caps w:val="0"/>
          <w:color w:val="auto"/>
        </w:rPr>
        <w:t xml:space="preserve">11.8. ИСПОЛЬЗОВАНИЕ СРЕДНЕГОДОВОЙ ПРОИЗВОДСТВЕННОЙ МОЩНОСТИ ОРГАНИЗАЦИЙ ПО ВЫПУСКУ ОТДЕЛЬНЫХ ВИДОВ ПРОДУКЦИИ </w:t>
      </w:r>
      <w:r>
        <w:rPr>
          <w:bCs w:val="0"/>
          <w:caps w:val="0"/>
          <w:color w:val="auto"/>
        </w:rPr>
        <w:t>в 2021</w:t>
      </w:r>
      <w:r w:rsidRPr="00432B41">
        <w:rPr>
          <w:bCs w:val="0"/>
          <w:caps w:val="0"/>
          <w:color w:val="auto"/>
        </w:rPr>
        <w:t xml:space="preserve"> г.</w:t>
      </w:r>
      <w:r w:rsidRPr="00987189">
        <w:rPr>
          <w:bCs w:val="0"/>
          <w:caps w:val="0"/>
          <w:color w:val="auto"/>
          <w:vertAlign w:val="superscript"/>
        </w:rPr>
        <w:t>1)</w:t>
      </w:r>
    </w:p>
    <w:p w:rsidR="0046513C" w:rsidRPr="00B15370" w:rsidRDefault="0046513C" w:rsidP="0046513C">
      <w:pPr>
        <w:tabs>
          <w:tab w:val="center" w:pos="7655"/>
        </w:tabs>
        <w:spacing w:after="60"/>
        <w:jc w:val="center"/>
        <w:rPr>
          <w:rFonts w:ascii="Arial" w:hAnsi="Arial" w:cs="Arial"/>
          <w:bCs/>
          <w:sz w:val="14"/>
          <w:szCs w:val="14"/>
        </w:rPr>
      </w:pPr>
      <w:r w:rsidRPr="00B15370">
        <w:rPr>
          <w:rFonts w:ascii="Arial" w:hAnsi="Arial" w:cs="Arial"/>
          <w:bCs/>
          <w:sz w:val="14"/>
          <w:szCs w:val="14"/>
        </w:rPr>
        <w:t>(в процентах)</w:t>
      </w:r>
    </w:p>
    <w:tbl>
      <w:tblPr>
        <w:tblW w:w="6577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33"/>
        <w:gridCol w:w="1233"/>
      </w:tblGrid>
      <w:tr w:rsidR="0046513C" w:rsidRPr="00B15370" w:rsidTr="0064201E">
        <w:trPr>
          <w:trHeight w:val="24"/>
        </w:trPr>
        <w:tc>
          <w:tcPr>
            <w:tcW w:w="4111" w:type="dxa"/>
            <w:tcBorders>
              <w:bottom w:val="single" w:sz="6" w:space="0" w:color="000000"/>
            </w:tcBorders>
            <w:vAlign w:val="bottom"/>
          </w:tcPr>
          <w:p w:rsidR="0046513C" w:rsidRPr="00B15370" w:rsidRDefault="0046513C" w:rsidP="0064201E">
            <w:pPr>
              <w:tabs>
                <w:tab w:val="center" w:pos="7655"/>
              </w:tabs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  <w:vAlign w:val="center"/>
          </w:tcPr>
          <w:p w:rsidR="0046513C" w:rsidRPr="00B15370" w:rsidRDefault="0046513C" w:rsidP="0064201E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15370">
              <w:rPr>
                <w:rFonts w:ascii="Arial" w:hAnsi="Arial" w:cs="Arial"/>
                <w:bCs/>
                <w:sz w:val="12"/>
                <w:szCs w:val="12"/>
              </w:rPr>
              <w:t>Беларусь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  <w:vAlign w:val="center"/>
          </w:tcPr>
          <w:p w:rsidR="0046513C" w:rsidRPr="00B15370" w:rsidRDefault="0046513C" w:rsidP="0064201E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15370">
              <w:rPr>
                <w:rFonts w:ascii="Arial" w:hAnsi="Arial" w:cs="Arial"/>
                <w:bCs/>
                <w:sz w:val="12"/>
                <w:szCs w:val="12"/>
              </w:rPr>
              <w:t>Россия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 xml:space="preserve">Мясо крупного рогатого скота, свинина, баранина, козлятина, конина и мясо прочих животных семейства лошадиных, </w:t>
            </w:r>
            <w:r w:rsidRPr="006D5096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оленина и мясо прочих животных семейства оленьих </w:t>
            </w:r>
            <w:r w:rsidRPr="006D5096">
              <w:rPr>
                <w:rFonts w:ascii="Arial" w:hAnsi="Arial" w:cs="Arial"/>
                <w:bCs/>
                <w:sz w:val="14"/>
                <w:szCs w:val="14"/>
              </w:rPr>
              <w:br/>
              <w:t>(оленевых) парные, остывшие или охлажденные</w:t>
            </w:r>
            <w:proofErr w:type="gramStart"/>
            <w:r w:rsidRPr="006D5096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6D5096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72,1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73,4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Мясо и субпродукты пищевые домашней птицы</w:t>
            </w:r>
            <w:proofErr w:type="gramStart"/>
            <w:r w:rsidRPr="006D5096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6D5096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87,3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72,3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 xml:space="preserve">Молоко, кроме </w:t>
            </w:r>
            <w:proofErr w:type="gramStart"/>
            <w:r w:rsidRPr="00461FE3">
              <w:rPr>
                <w:rFonts w:ascii="Arial" w:hAnsi="Arial" w:cs="Arial"/>
                <w:bCs/>
                <w:sz w:val="14"/>
                <w:szCs w:val="14"/>
              </w:rPr>
              <w:t>сырого</w:t>
            </w:r>
            <w:proofErr w:type="gramEnd"/>
            <w:r w:rsidRPr="00461FE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461FE3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64,1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54,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 xml:space="preserve">Ткани хлопчатобумажные 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47,6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52,9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Изделия трикотажные  или вязаные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66,1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50,1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Обувь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55,5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43,7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 xml:space="preserve">Плиты древесностружечные и аналогичные плиты </w:t>
            </w:r>
            <w:r w:rsidRPr="00461FE3">
              <w:rPr>
                <w:rFonts w:ascii="Arial" w:hAnsi="Arial" w:cs="Arial"/>
                <w:bCs/>
                <w:sz w:val="14"/>
                <w:szCs w:val="14"/>
              </w:rPr>
              <w:br/>
              <w:t>из древесины или других одревесневших материалов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62,1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88,6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Целлюлоза древесная и целлюлоза из прочих волокнистых материалов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69,7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88,9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 xml:space="preserve">Портландцемент, цемент глиноземистый, цемент шлаковый </w:t>
            </w:r>
            <w:r w:rsidRPr="00461FE3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и аналогичные гидравлические цементы 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94,9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58,9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 xml:space="preserve">Блоки и прочие изделия сборные строительные для зданий </w:t>
            </w:r>
            <w:r w:rsidRPr="00461FE3">
              <w:rPr>
                <w:rFonts w:ascii="Arial" w:hAnsi="Arial" w:cs="Arial"/>
                <w:bCs/>
                <w:sz w:val="14"/>
                <w:szCs w:val="14"/>
              </w:rPr>
              <w:br/>
              <w:t>и сооружений из цемента, бетона или искусственного камня</w:t>
            </w:r>
            <w:proofErr w:type="gramStart"/>
            <w:r w:rsidRPr="00461FE3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4</w:t>
            </w:r>
            <w:proofErr w:type="gramEnd"/>
            <w:r w:rsidRPr="00461FE3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77,9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56,1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461FE3">
              <w:rPr>
                <w:rFonts w:ascii="Arial" w:hAnsi="Arial" w:cs="Arial"/>
                <w:bCs/>
                <w:sz w:val="14"/>
                <w:szCs w:val="14"/>
              </w:rPr>
              <w:t>Сталь</w:t>
            </w:r>
            <w:r w:rsidRPr="00461FE3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91,9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 xml:space="preserve">Прокат готовый 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88,4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81,5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Тракторы для сельского хозяйства прочие</w:t>
            </w:r>
            <w:proofErr w:type="gramStart"/>
            <w:r w:rsidRPr="00461FE3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6</w:t>
            </w:r>
            <w:proofErr w:type="gramEnd"/>
            <w:r w:rsidRPr="00461FE3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71,0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  <w:lang w:val="en-US"/>
              </w:rPr>
              <w:t>26</w:t>
            </w:r>
            <w:r w:rsidRPr="006D5096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Pr="006D5096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Станки  металлорежущие</w:t>
            </w:r>
            <w:proofErr w:type="gramStart"/>
            <w:r w:rsidRPr="00461FE3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7</w:t>
            </w:r>
            <w:proofErr w:type="gramEnd"/>
            <w:r w:rsidRPr="00461FE3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461FE3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61FE3">
              <w:rPr>
                <w:rFonts w:ascii="Arial" w:hAnsi="Arial" w:cs="Arial"/>
                <w:bCs/>
                <w:sz w:val="14"/>
                <w:szCs w:val="14"/>
              </w:rPr>
              <w:t>57,9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6D5096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  <w:r w:rsidRPr="006D5096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Pr="006D5096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Машины кузнечно-прессовые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11,8</w:t>
            </w:r>
          </w:p>
        </w:tc>
        <w:tc>
          <w:tcPr>
            <w:tcW w:w="1233" w:type="dxa"/>
            <w:tcBorders>
              <w:top w:val="nil"/>
              <w:bottom w:val="nil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6D5096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  <w:r w:rsidRPr="006D5096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Pr="006D5096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</w:tr>
      <w:tr w:rsidR="0046513C" w:rsidRPr="006D5096" w:rsidTr="0064201E">
        <w:trPr>
          <w:trHeight w:val="60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Машины стиральные бытовые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99,3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vAlign w:val="bottom"/>
          </w:tcPr>
          <w:p w:rsidR="0046513C" w:rsidRPr="006D5096" w:rsidRDefault="0046513C" w:rsidP="0064201E">
            <w:pPr>
              <w:tabs>
                <w:tab w:val="center" w:pos="7655"/>
              </w:tabs>
              <w:spacing w:before="140"/>
              <w:ind w:right="39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Cs/>
                <w:sz w:val="14"/>
                <w:szCs w:val="14"/>
              </w:rPr>
              <w:t>75,</w:t>
            </w:r>
            <w:r w:rsidRPr="006D5096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</w:tr>
    </w:tbl>
    <w:p w:rsidR="0046513C" w:rsidRPr="006D5096" w:rsidRDefault="0046513C" w:rsidP="0046513C">
      <w:pPr>
        <w:tabs>
          <w:tab w:val="center" w:pos="7655"/>
        </w:tabs>
        <w:spacing w:before="60"/>
        <w:ind w:left="142" w:hanging="142"/>
        <w:jc w:val="both"/>
        <w:rPr>
          <w:rFonts w:ascii="Arial" w:hAnsi="Arial" w:cs="Arial"/>
          <w:bCs/>
          <w:sz w:val="12"/>
          <w:szCs w:val="12"/>
        </w:rPr>
      </w:pPr>
      <w:r w:rsidRPr="006D5096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6D5096">
        <w:rPr>
          <w:rFonts w:ascii="Arial" w:hAnsi="Arial" w:cs="Arial"/>
          <w:bCs/>
          <w:sz w:val="12"/>
          <w:szCs w:val="12"/>
        </w:rPr>
        <w:t> По России и Беларуси – данные приведены без субъектов малого предпринимательства.</w:t>
      </w:r>
    </w:p>
    <w:p w:rsidR="0046513C" w:rsidRPr="006D5096" w:rsidRDefault="0046513C" w:rsidP="0046513C">
      <w:pPr>
        <w:tabs>
          <w:tab w:val="center" w:pos="7655"/>
        </w:tabs>
        <w:ind w:left="142" w:hanging="142"/>
        <w:jc w:val="both"/>
        <w:rPr>
          <w:rFonts w:ascii="Arial" w:hAnsi="Arial" w:cs="Arial"/>
          <w:bCs/>
          <w:sz w:val="12"/>
          <w:szCs w:val="12"/>
        </w:rPr>
      </w:pPr>
      <w:r w:rsidRPr="006D5096">
        <w:rPr>
          <w:rFonts w:ascii="Arial" w:hAnsi="Arial" w:cs="Arial"/>
          <w:bCs/>
          <w:sz w:val="12"/>
          <w:szCs w:val="12"/>
          <w:vertAlign w:val="superscript"/>
        </w:rPr>
        <w:t>2)</w:t>
      </w:r>
      <w:r w:rsidRPr="006D5096">
        <w:rPr>
          <w:rFonts w:ascii="Arial" w:hAnsi="Arial" w:cs="Arial"/>
          <w:bCs/>
          <w:sz w:val="12"/>
          <w:szCs w:val="12"/>
        </w:rPr>
        <w:t> По Беларуси данные представлены только по мясу в целом; по мясу птицы – без учета субпродуктов.</w:t>
      </w:r>
    </w:p>
    <w:p w:rsidR="0046513C" w:rsidRPr="006D5096" w:rsidRDefault="0046513C" w:rsidP="0046513C">
      <w:pPr>
        <w:tabs>
          <w:tab w:val="center" w:pos="7655"/>
        </w:tabs>
        <w:ind w:left="142" w:hanging="142"/>
        <w:jc w:val="both"/>
        <w:rPr>
          <w:rFonts w:ascii="Arial" w:hAnsi="Arial" w:cs="Arial"/>
          <w:bCs/>
          <w:sz w:val="12"/>
          <w:szCs w:val="12"/>
        </w:rPr>
      </w:pPr>
      <w:r w:rsidRPr="006D5096">
        <w:rPr>
          <w:rFonts w:ascii="Arial" w:hAnsi="Arial" w:cs="Arial"/>
          <w:bCs/>
          <w:sz w:val="12"/>
          <w:szCs w:val="12"/>
          <w:vertAlign w:val="superscript"/>
        </w:rPr>
        <w:t>3)</w:t>
      </w:r>
      <w:r w:rsidRPr="006D5096">
        <w:rPr>
          <w:rFonts w:ascii="Arial" w:hAnsi="Arial" w:cs="Arial"/>
          <w:bCs/>
          <w:sz w:val="12"/>
          <w:szCs w:val="12"/>
        </w:rPr>
        <w:t> По Беларуси данные представлены по цельномолочной продукции в пересчете на молоко.</w:t>
      </w:r>
    </w:p>
    <w:p w:rsidR="0046513C" w:rsidRPr="001060A2" w:rsidRDefault="0046513C" w:rsidP="0046513C">
      <w:pPr>
        <w:tabs>
          <w:tab w:val="center" w:pos="7655"/>
        </w:tabs>
        <w:ind w:left="113" w:hanging="113"/>
        <w:jc w:val="both"/>
        <w:rPr>
          <w:rFonts w:ascii="Arial" w:hAnsi="Arial" w:cs="Arial"/>
          <w:bCs/>
          <w:sz w:val="12"/>
          <w:szCs w:val="12"/>
        </w:rPr>
      </w:pPr>
      <w:r w:rsidRPr="001060A2">
        <w:rPr>
          <w:rFonts w:ascii="Arial" w:hAnsi="Arial" w:cs="Arial"/>
          <w:bCs/>
          <w:sz w:val="12"/>
          <w:szCs w:val="12"/>
          <w:vertAlign w:val="superscript"/>
        </w:rPr>
        <w:t>4)</w:t>
      </w:r>
      <w:r w:rsidRPr="001060A2">
        <w:rPr>
          <w:rFonts w:ascii="Arial" w:hAnsi="Arial" w:cs="Arial"/>
          <w:bCs/>
          <w:sz w:val="12"/>
          <w:szCs w:val="12"/>
        </w:rPr>
        <w:t xml:space="preserve"> По Беларуси </w:t>
      </w:r>
      <w:r w:rsidRPr="00784C89">
        <w:rPr>
          <w:rFonts w:ascii="Arial" w:hAnsi="Arial" w:cs="Arial"/>
          <w:bCs/>
          <w:sz w:val="12"/>
          <w:szCs w:val="12"/>
        </w:rPr>
        <w:t>–</w:t>
      </w:r>
      <w:r w:rsidRPr="001060A2">
        <w:rPr>
          <w:rFonts w:ascii="Arial" w:hAnsi="Arial" w:cs="Arial"/>
          <w:bCs/>
          <w:sz w:val="12"/>
          <w:szCs w:val="12"/>
        </w:rPr>
        <w:t xml:space="preserve"> кирпичи и блоки строительные.</w:t>
      </w:r>
    </w:p>
    <w:p w:rsidR="0046513C" w:rsidRPr="006D5096" w:rsidRDefault="0046513C" w:rsidP="0046513C">
      <w:pPr>
        <w:tabs>
          <w:tab w:val="center" w:pos="7655"/>
        </w:tabs>
        <w:ind w:left="113" w:hanging="113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  <w:vertAlign w:val="superscript"/>
        </w:rPr>
        <w:t>5</w:t>
      </w:r>
      <w:r w:rsidRPr="006D5096">
        <w:rPr>
          <w:rFonts w:ascii="Arial" w:hAnsi="Arial" w:cs="Arial"/>
          <w:bCs/>
          <w:sz w:val="12"/>
          <w:szCs w:val="12"/>
          <w:vertAlign w:val="superscript"/>
        </w:rPr>
        <w:t>)</w:t>
      </w:r>
      <w:r w:rsidRPr="006D5096">
        <w:rPr>
          <w:rFonts w:ascii="Arial" w:hAnsi="Arial" w:cs="Arial"/>
          <w:bCs/>
          <w:sz w:val="12"/>
          <w:szCs w:val="12"/>
        </w:rPr>
        <w:t xml:space="preserve"> По </w:t>
      </w:r>
      <w:r w:rsidRPr="006D5096">
        <w:rPr>
          <w:rFonts w:ascii="Arial" w:hAnsi="Arial" w:cs="Arial"/>
          <w:bCs/>
          <w:spacing w:val="-2"/>
          <w:sz w:val="12"/>
          <w:szCs w:val="12"/>
        </w:rPr>
        <w:t>России – сталь нелегированная в слитках или в прочих первичных формах и полуфабрикаты из нелегированной</w:t>
      </w:r>
      <w:r w:rsidRPr="006D5096">
        <w:rPr>
          <w:rFonts w:ascii="Arial" w:hAnsi="Arial" w:cs="Arial"/>
          <w:bCs/>
          <w:sz w:val="12"/>
          <w:szCs w:val="12"/>
        </w:rPr>
        <w:t xml:space="preserve"> </w:t>
      </w:r>
      <w:r w:rsidRPr="006D5096">
        <w:rPr>
          <w:rFonts w:ascii="Arial" w:hAnsi="Arial" w:cs="Arial"/>
          <w:bCs/>
          <w:spacing w:val="-2"/>
          <w:sz w:val="12"/>
          <w:szCs w:val="12"/>
        </w:rPr>
        <w:t xml:space="preserve">стали – 88,0%, </w:t>
      </w:r>
      <w:r>
        <w:rPr>
          <w:rFonts w:ascii="Arial" w:hAnsi="Arial" w:cs="Arial"/>
          <w:bCs/>
          <w:spacing w:val="-2"/>
          <w:sz w:val="12"/>
          <w:szCs w:val="12"/>
        </w:rPr>
        <w:t>с</w:t>
      </w:r>
      <w:r w:rsidRPr="006D5096">
        <w:rPr>
          <w:rFonts w:ascii="Arial" w:hAnsi="Arial" w:cs="Arial"/>
          <w:bCs/>
          <w:spacing w:val="-2"/>
          <w:sz w:val="12"/>
          <w:szCs w:val="12"/>
        </w:rPr>
        <w:t>таль нержавеющая в  слитках или в прочих первичных формах и полуфабрикаты из нержавеющей</w:t>
      </w:r>
      <w:r w:rsidRPr="006D5096">
        <w:rPr>
          <w:rFonts w:ascii="Arial" w:hAnsi="Arial" w:cs="Arial"/>
          <w:bCs/>
          <w:sz w:val="12"/>
          <w:szCs w:val="12"/>
        </w:rPr>
        <w:t xml:space="preserve"> стали – 28,2%, сталь легированная прочая в слитках или в прочих первичных формах и полуфабрикаты </w:t>
      </w:r>
      <w:r w:rsidRPr="006D5096">
        <w:rPr>
          <w:rFonts w:ascii="Arial" w:hAnsi="Arial" w:cs="Arial"/>
          <w:bCs/>
          <w:sz w:val="12"/>
          <w:szCs w:val="12"/>
        </w:rPr>
        <w:br/>
        <w:t>из прочей легированной стали – 46,5%.</w:t>
      </w:r>
    </w:p>
    <w:p w:rsidR="0046513C" w:rsidRPr="006D5096" w:rsidRDefault="0046513C" w:rsidP="0046513C">
      <w:pPr>
        <w:tabs>
          <w:tab w:val="center" w:pos="7655"/>
        </w:tabs>
        <w:ind w:left="142" w:hanging="142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  <w:vertAlign w:val="superscript"/>
        </w:rPr>
        <w:t>6</w:t>
      </w:r>
      <w:r w:rsidRPr="006D5096">
        <w:rPr>
          <w:rFonts w:ascii="Arial" w:hAnsi="Arial" w:cs="Arial"/>
          <w:bCs/>
          <w:sz w:val="12"/>
          <w:szCs w:val="12"/>
          <w:vertAlign w:val="superscript"/>
        </w:rPr>
        <w:t>)</w:t>
      </w:r>
      <w:r w:rsidRPr="006D5096">
        <w:rPr>
          <w:rFonts w:ascii="Arial" w:hAnsi="Arial" w:cs="Arial"/>
          <w:bCs/>
          <w:sz w:val="12"/>
          <w:szCs w:val="12"/>
        </w:rPr>
        <w:t> По Беларуси данные представлены с учетом тракторов, управляемых рядом идущим оператором.</w:t>
      </w:r>
    </w:p>
    <w:p w:rsidR="0046513C" w:rsidRPr="006D5096" w:rsidRDefault="0046513C" w:rsidP="0046513C">
      <w:pPr>
        <w:tabs>
          <w:tab w:val="center" w:pos="7655"/>
        </w:tabs>
        <w:ind w:left="142" w:hanging="142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  <w:vertAlign w:val="superscript"/>
        </w:rPr>
        <w:t>7</w:t>
      </w:r>
      <w:r w:rsidRPr="006D5096">
        <w:rPr>
          <w:rFonts w:ascii="Arial" w:hAnsi="Arial" w:cs="Arial"/>
          <w:bCs/>
          <w:sz w:val="12"/>
          <w:szCs w:val="12"/>
          <w:vertAlign w:val="superscript"/>
        </w:rPr>
        <w:t>)</w:t>
      </w:r>
      <w:r w:rsidRPr="006D5096">
        <w:rPr>
          <w:rFonts w:ascii="Arial" w:hAnsi="Arial" w:cs="Arial"/>
          <w:bCs/>
          <w:sz w:val="12"/>
          <w:szCs w:val="12"/>
        </w:rPr>
        <w:t> По Беларуси станки для обработки металлов (включая кузнечно-прессовые машины).</w:t>
      </w:r>
    </w:p>
    <w:p w:rsidR="007C03A1" w:rsidRPr="0046513C" w:rsidRDefault="007C03A1" w:rsidP="0046513C">
      <w:bookmarkStart w:id="0" w:name="_GoBack"/>
      <w:bookmarkEnd w:id="0"/>
    </w:p>
    <w:sectPr w:rsidR="007C03A1" w:rsidRPr="0046513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4651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651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6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8426-3C0D-4C99-B833-1ACD4BD7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88</cp:revision>
  <cp:lastPrinted>2022-12-12T12:48:00Z</cp:lastPrinted>
  <dcterms:created xsi:type="dcterms:W3CDTF">2022-12-13T07:44:00Z</dcterms:created>
  <dcterms:modified xsi:type="dcterms:W3CDTF">2022-12-14T07:16:00Z</dcterms:modified>
</cp:coreProperties>
</file>