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0"/>
      </w:tblGrid>
      <w:tr w:rsidR="00794728" w:rsidRPr="00794728" w:rsidTr="001D0F21">
        <w:trPr>
          <w:tblCellSpacing w:w="0" w:type="dxa"/>
        </w:trPr>
        <w:tc>
          <w:tcPr>
            <w:tcW w:w="0" w:type="auto"/>
            <w:shd w:val="clear" w:color="auto" w:fill="E5E5F5"/>
            <w:vAlign w:val="center"/>
            <w:hideMark/>
          </w:tcPr>
          <w:p w:rsidR="00794728" w:rsidRPr="003C0203" w:rsidRDefault="003C0203" w:rsidP="003C0203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ru-RU"/>
              </w:rPr>
            </w:pPr>
            <w:r w:rsidRPr="00193C70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Счет экологических налогов и платежей</w:t>
            </w:r>
          </w:p>
        </w:tc>
      </w:tr>
    </w:tbl>
    <w:p w:rsidR="00794728" w:rsidRPr="00794728" w:rsidRDefault="00794728" w:rsidP="00794728">
      <w:pPr>
        <w:spacing w:before="150" w:after="150" w:line="240" w:lineRule="auto"/>
        <w:ind w:left="150" w:right="150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794728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Основные понятия</w:t>
      </w:r>
    </w:p>
    <w:p w:rsidR="00DE58BF" w:rsidRPr="00193C70" w:rsidRDefault="00DE58BF" w:rsidP="000F3EB8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193C70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Экологический налог – </w:t>
      </w:r>
      <w:r w:rsidRPr="00193C70">
        <w:rPr>
          <w:rFonts w:ascii="Verdana" w:eastAsia="Times New Roman" w:hAnsi="Verdana" w:cs="Arial"/>
          <w:sz w:val="16"/>
          <w:szCs w:val="16"/>
          <w:lang w:eastAsia="ru-RU"/>
        </w:rPr>
        <w:t>это налог, исчисляемый на базе показателя (измеряемого в натуральных или заменяющих их единицах), отражающего явление, имеющее доказанное специфическое негативн</w:t>
      </w:r>
      <w:r w:rsidR="00904453">
        <w:rPr>
          <w:rFonts w:ascii="Verdana" w:eastAsia="Times New Roman" w:hAnsi="Verdana" w:cs="Arial"/>
          <w:sz w:val="16"/>
          <w:szCs w:val="16"/>
          <w:lang w:eastAsia="ru-RU"/>
        </w:rPr>
        <w:t>ое влияние на окружающую среду.</w:t>
      </w:r>
    </w:p>
    <w:p w:rsidR="00904453" w:rsidRDefault="00EE256B" w:rsidP="00925A70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Н</w:t>
      </w:r>
      <w:r w:rsidR="00DE58BF"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алоги на энергоносители</w:t>
      </w: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 – </w:t>
      </w:r>
      <w:r w:rsidR="00DE58BF" w:rsidRPr="003C5285">
        <w:rPr>
          <w:rFonts w:ascii="Verdana" w:eastAsia="Times New Roman" w:hAnsi="Verdana" w:cs="Arial"/>
          <w:sz w:val="16"/>
          <w:szCs w:val="16"/>
          <w:lang w:eastAsia="ru-RU"/>
        </w:rPr>
        <w:t xml:space="preserve">налоговые поступления, взимаемые с энергетических продуктов как для транспортных средств (бензин, дизельное топливо), так и для стационарных объектов (углеводородное сырье, продукты его переработки, электричество). Также сюда включаются налоги на </w:t>
      </w:r>
      <w:proofErr w:type="spellStart"/>
      <w:r w:rsidR="00DE58BF" w:rsidRPr="003C5285">
        <w:rPr>
          <w:rFonts w:ascii="Verdana" w:eastAsia="Times New Roman" w:hAnsi="Verdana" w:cs="Arial"/>
          <w:sz w:val="16"/>
          <w:szCs w:val="16"/>
          <w:lang w:eastAsia="ru-RU"/>
        </w:rPr>
        <w:t>биотопливо</w:t>
      </w:r>
      <w:proofErr w:type="spellEnd"/>
      <w:r w:rsidR="00DE58BF" w:rsidRPr="003C5285">
        <w:rPr>
          <w:rFonts w:ascii="Verdana" w:eastAsia="Times New Roman" w:hAnsi="Verdana" w:cs="Arial"/>
          <w:sz w:val="16"/>
          <w:szCs w:val="16"/>
          <w:lang w:eastAsia="ru-RU"/>
        </w:rPr>
        <w:t xml:space="preserve"> и любые другие виды энергии из возобновляемых источников</w:t>
      </w:r>
      <w:r w:rsidR="00904453">
        <w:rPr>
          <w:rFonts w:ascii="Verdana" w:eastAsia="Times New Roman" w:hAnsi="Verdana" w:cs="Arial"/>
          <w:sz w:val="16"/>
          <w:szCs w:val="16"/>
          <w:lang w:eastAsia="ru-RU"/>
        </w:rPr>
        <w:t>.</w:t>
      </w:r>
    </w:p>
    <w:p w:rsidR="00DE58BF" w:rsidRPr="00925A70" w:rsidRDefault="00EE256B" w:rsidP="00925A70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Т</w:t>
      </w:r>
      <w:r w:rsidR="00DE58BF"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ранспортные налоги</w:t>
      </w: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 – </w:t>
      </w:r>
      <w:r w:rsidR="00925A70" w:rsidRPr="00925A70">
        <w:rPr>
          <w:rFonts w:ascii="Verdana" w:eastAsia="Times New Roman" w:hAnsi="Verdana" w:cs="Arial"/>
          <w:sz w:val="16"/>
          <w:szCs w:val="16"/>
          <w:lang w:eastAsia="ru-RU"/>
        </w:rPr>
        <w:t>на</w:t>
      </w:r>
      <w:r w:rsidR="00925A70">
        <w:rPr>
          <w:rFonts w:ascii="Verdana" w:eastAsia="Times New Roman" w:hAnsi="Verdana" w:cs="Arial"/>
          <w:sz w:val="16"/>
          <w:szCs w:val="16"/>
          <w:lang w:eastAsia="ru-RU"/>
        </w:rPr>
        <w:t xml:space="preserve">логовые поступления, связанные </w:t>
      </w:r>
      <w:r w:rsidR="00925A70" w:rsidRPr="00925A70">
        <w:rPr>
          <w:rFonts w:ascii="Verdana" w:eastAsia="Times New Roman" w:hAnsi="Verdana" w:cs="Arial"/>
          <w:sz w:val="16"/>
          <w:szCs w:val="16"/>
          <w:lang w:eastAsia="ru-RU"/>
        </w:rPr>
        <w:t>с производством, торговлей, владением и использованием транспортных средств и связанных с ними транспортных услуг, если они соответствуют общему определению экологических налогов</w:t>
      </w:r>
      <w:r w:rsidR="00904453">
        <w:rPr>
          <w:rFonts w:ascii="Verdana" w:eastAsia="Times New Roman" w:hAnsi="Verdana" w:cs="Arial"/>
          <w:sz w:val="16"/>
          <w:szCs w:val="16"/>
          <w:lang w:eastAsia="ru-RU"/>
        </w:rPr>
        <w:t>.</w:t>
      </w:r>
      <w:r w:rsidR="00DE58BF"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 </w:t>
      </w:r>
    </w:p>
    <w:p w:rsidR="00DE58BF" w:rsidRPr="003C5285" w:rsidRDefault="00EE256B" w:rsidP="003C5285">
      <w:pPr>
        <w:spacing w:after="0" w:line="240" w:lineRule="auto"/>
        <w:ind w:firstLine="284"/>
        <w:jc w:val="both"/>
        <w:rPr>
          <w:rFonts w:ascii="Verdana" w:eastAsia="Times New Roman" w:hAnsi="Verdana" w:cs="Arial"/>
          <w:b/>
          <w:sz w:val="16"/>
          <w:szCs w:val="16"/>
          <w:lang w:eastAsia="ru-RU"/>
        </w:rPr>
      </w:pP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Н</w:t>
      </w:r>
      <w:r w:rsidR="00DE58BF"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алоги на загрязнение окружающей среды</w:t>
      </w: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 – </w:t>
      </w:r>
      <w:r w:rsidR="00DE58BF" w:rsidRPr="003C5285">
        <w:rPr>
          <w:rFonts w:ascii="Verdana" w:eastAsia="Times New Roman" w:hAnsi="Verdana" w:cs="Arial"/>
          <w:sz w:val="16"/>
          <w:szCs w:val="16"/>
          <w:lang w:eastAsia="ru-RU"/>
        </w:rPr>
        <w:t>налоговые поступления на измеренные или рассчитанные выбросы загрязняющих веществ в атмосферный воздух стационарными источниками, на сбросы загрязняющих веществ в водные объекты, хранение и захоронен</w:t>
      </w:r>
      <w:r w:rsidR="00904453">
        <w:rPr>
          <w:rFonts w:ascii="Verdana" w:eastAsia="Times New Roman" w:hAnsi="Verdana" w:cs="Arial"/>
          <w:sz w:val="16"/>
          <w:szCs w:val="16"/>
          <w:lang w:eastAsia="ru-RU"/>
        </w:rPr>
        <w:t>ие отходов (размещение отходов).</w:t>
      </w:r>
    </w:p>
    <w:p w:rsidR="00794728" w:rsidRPr="003C5285" w:rsidRDefault="00EE256B" w:rsidP="003C5285">
      <w:pPr>
        <w:spacing w:after="0" w:line="240" w:lineRule="auto"/>
        <w:ind w:firstLine="284"/>
        <w:jc w:val="both"/>
        <w:rPr>
          <w:rFonts w:ascii="Verdana" w:eastAsia="Times New Roman" w:hAnsi="Verdana" w:cs="Arial"/>
          <w:b/>
          <w:sz w:val="16"/>
          <w:szCs w:val="16"/>
          <w:lang w:eastAsia="ru-RU"/>
        </w:rPr>
      </w:pP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Н</w:t>
      </w:r>
      <w:r w:rsidR="00DE58BF"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алоги на природные ресурсы</w:t>
      </w: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 – </w:t>
      </w:r>
      <w:r w:rsidR="00DE58BF" w:rsidRPr="003C5285">
        <w:rPr>
          <w:rFonts w:ascii="Verdana" w:eastAsia="Times New Roman" w:hAnsi="Verdana" w:cs="Arial"/>
          <w:sz w:val="16"/>
          <w:szCs w:val="16"/>
          <w:lang w:eastAsia="ru-RU"/>
        </w:rPr>
        <w:t>налоговые поступления, связанные с забором или использованием природных ресурсов</w:t>
      </w:r>
      <w:r w:rsidR="00176E78">
        <w:rPr>
          <w:rFonts w:ascii="Verdana" w:eastAsia="Times New Roman" w:hAnsi="Verdana" w:cs="Arial"/>
          <w:sz w:val="16"/>
          <w:szCs w:val="16"/>
          <w:lang w:eastAsia="ru-RU"/>
        </w:rPr>
        <w:t xml:space="preserve">, </w:t>
      </w:r>
      <w:r w:rsidR="00176E78" w:rsidRPr="00176E78">
        <w:t xml:space="preserve"> </w:t>
      </w:r>
      <w:r w:rsidR="00176E78" w:rsidRPr="00176E78">
        <w:rPr>
          <w:rFonts w:ascii="Verdana" w:eastAsia="Times New Roman" w:hAnsi="Verdana" w:cs="Arial"/>
          <w:sz w:val="16"/>
          <w:szCs w:val="16"/>
          <w:lang w:eastAsia="ru-RU"/>
        </w:rPr>
        <w:t>таких как биологические ресурсы и ресурсы древесины</w:t>
      </w:r>
      <w:r w:rsidR="00DE58BF" w:rsidRPr="003C5285">
        <w:rPr>
          <w:rFonts w:ascii="Verdana" w:eastAsia="Times New Roman" w:hAnsi="Verdana" w:cs="Arial"/>
          <w:sz w:val="16"/>
          <w:szCs w:val="16"/>
          <w:lang w:eastAsia="ru-RU"/>
        </w:rPr>
        <w:t>. Все налоги и платежи, связанные с добычей или использованием минерально-энергетических, земельных, почвенных ресурсов исключаются из данной категории.</w:t>
      </w:r>
    </w:p>
    <w:p w:rsidR="003B1514" w:rsidRPr="00193C70" w:rsidRDefault="00DE58BF" w:rsidP="0003697D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193C70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Прочие </w:t>
      </w:r>
      <w:r w:rsidR="00EB3351">
        <w:rPr>
          <w:rFonts w:ascii="Verdana" w:eastAsia="Times New Roman" w:hAnsi="Verdana" w:cs="Arial"/>
          <w:b/>
          <w:sz w:val="16"/>
          <w:szCs w:val="16"/>
          <w:lang w:eastAsia="ru-RU"/>
        </w:rPr>
        <w:t xml:space="preserve">экологические </w:t>
      </w:r>
      <w:r w:rsidRPr="00193C70">
        <w:rPr>
          <w:rFonts w:ascii="Verdana" w:eastAsia="Times New Roman" w:hAnsi="Verdana" w:cs="Arial"/>
          <w:b/>
          <w:sz w:val="16"/>
          <w:szCs w:val="16"/>
          <w:lang w:eastAsia="ru-RU"/>
        </w:rPr>
        <w:t>платежи</w:t>
      </w:r>
      <w:r w:rsidRPr="00193C70">
        <w:rPr>
          <w:rFonts w:ascii="Verdana" w:eastAsia="Times New Roman" w:hAnsi="Verdana" w:cs="Arial"/>
          <w:sz w:val="16"/>
          <w:szCs w:val="16"/>
          <w:lang w:eastAsia="ru-RU"/>
        </w:rPr>
        <w:t xml:space="preserve"> </w:t>
      </w:r>
      <w:r w:rsidR="00EB3351" w:rsidRPr="00EB3351">
        <w:rPr>
          <w:rFonts w:ascii="Verdana" w:eastAsia="Times New Roman" w:hAnsi="Verdana" w:cs="Arial"/>
          <w:sz w:val="16"/>
          <w:szCs w:val="16"/>
          <w:lang w:eastAsia="ru-RU"/>
        </w:rPr>
        <w:t xml:space="preserve">являются дополнительными категориями к </w:t>
      </w:r>
      <w:r w:rsidR="00EB3351">
        <w:rPr>
          <w:rFonts w:ascii="Verdana" w:eastAsia="Times New Roman" w:hAnsi="Verdana" w:cs="Arial"/>
          <w:sz w:val="16"/>
          <w:szCs w:val="16"/>
          <w:lang w:eastAsia="ru-RU"/>
        </w:rPr>
        <w:t xml:space="preserve">экологическим налогам </w:t>
      </w:r>
      <w:r w:rsidR="00EB3351" w:rsidRPr="00EB3351">
        <w:rPr>
          <w:rFonts w:ascii="Verdana" w:eastAsia="Times New Roman" w:hAnsi="Verdana" w:cs="Arial"/>
          <w:sz w:val="16"/>
          <w:szCs w:val="16"/>
          <w:lang w:eastAsia="ru-RU"/>
        </w:rPr>
        <w:t>и включаются в счет экологических налогов и платежей в связи с их актуальностью для определения национальной природоохранной политики, а также обеспечения сопоставимости между странами, формирующими статистическую информацию</w:t>
      </w:r>
      <w:r w:rsidR="0003697D">
        <w:rPr>
          <w:rFonts w:ascii="Verdana" w:eastAsia="Times New Roman" w:hAnsi="Verdana" w:cs="Arial"/>
          <w:sz w:val="16"/>
          <w:szCs w:val="16"/>
          <w:lang w:eastAsia="ru-RU"/>
        </w:rPr>
        <w:t xml:space="preserve">. </w:t>
      </w:r>
      <w:r w:rsidR="0003697D" w:rsidRPr="0003697D">
        <w:rPr>
          <w:rFonts w:ascii="Verdana" w:eastAsia="Times New Roman" w:hAnsi="Verdana" w:cs="Arial"/>
          <w:sz w:val="16"/>
          <w:szCs w:val="16"/>
          <w:lang w:eastAsia="ru-RU"/>
        </w:rPr>
        <w:t>Прочие экологические платежи включают доходы бюджета, которые не считаются налогами в соответствии с определениями СНС, такие как рента, регулярные платежи, штрафы и пени, ис</w:t>
      </w:r>
      <w:r w:rsidR="0003697D">
        <w:rPr>
          <w:rFonts w:ascii="Verdana" w:eastAsia="Times New Roman" w:hAnsi="Verdana" w:cs="Arial"/>
          <w:sz w:val="16"/>
          <w:szCs w:val="16"/>
          <w:lang w:eastAsia="ru-RU"/>
        </w:rPr>
        <w:t xml:space="preserve">числяемые </w:t>
      </w:r>
      <w:r w:rsidR="0003697D" w:rsidRPr="0003697D">
        <w:rPr>
          <w:rFonts w:ascii="Verdana" w:eastAsia="Times New Roman" w:hAnsi="Verdana" w:cs="Arial"/>
          <w:sz w:val="16"/>
          <w:szCs w:val="16"/>
          <w:lang w:eastAsia="ru-RU"/>
        </w:rPr>
        <w:t>на базе показателя, имеющего доказанное специфическое негативн</w:t>
      </w:r>
      <w:r w:rsidR="00904453">
        <w:rPr>
          <w:rFonts w:ascii="Verdana" w:eastAsia="Times New Roman" w:hAnsi="Verdana" w:cs="Arial"/>
          <w:sz w:val="16"/>
          <w:szCs w:val="16"/>
          <w:lang w:eastAsia="ru-RU"/>
        </w:rPr>
        <w:t>ое влияние на окружающую среду.</w:t>
      </w:r>
    </w:p>
    <w:p w:rsidR="00EE256B" w:rsidRPr="003C5285" w:rsidRDefault="00EE256B" w:rsidP="003C5285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Платежи за землепользование</w:t>
      </w:r>
      <w:r w:rsidRPr="003C5285">
        <w:rPr>
          <w:rFonts w:ascii="Verdana" w:eastAsia="Times New Roman" w:hAnsi="Verdana" w:cs="Arial"/>
          <w:sz w:val="16"/>
          <w:szCs w:val="16"/>
          <w:lang w:eastAsia="ru-RU"/>
        </w:rPr>
        <w:t xml:space="preserve"> – поступления средств, которые взимаются с деятельности, оказывающей негативное воздействие на окружающую среду, по использованию земли, не учитываемые в национальных счетах в к</w:t>
      </w:r>
      <w:r w:rsidR="00904453">
        <w:rPr>
          <w:rFonts w:ascii="Verdana" w:eastAsia="Times New Roman" w:hAnsi="Verdana" w:cs="Arial"/>
          <w:sz w:val="16"/>
          <w:szCs w:val="16"/>
          <w:lang w:eastAsia="ru-RU"/>
        </w:rPr>
        <w:t>ачестве налогов на производство.</w:t>
      </w:r>
    </w:p>
    <w:p w:rsidR="003B1514" w:rsidRPr="003C5285" w:rsidRDefault="00EE256B" w:rsidP="003C5285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Платежи за добычу нефти и природного газа</w:t>
      </w:r>
      <w:r w:rsidRPr="003C5285">
        <w:rPr>
          <w:rFonts w:ascii="Verdana" w:eastAsia="Times New Roman" w:hAnsi="Verdana" w:cs="Arial"/>
          <w:sz w:val="16"/>
          <w:szCs w:val="16"/>
          <w:lang w:eastAsia="ru-RU"/>
        </w:rPr>
        <w:t xml:space="preserve"> – поступления средств от ресурсной ренты и налогов, взимаемых с добытого углеводородного сырья в виде нефти, газового конденсата и природного газа, не учитываемые в национальных счетах в к</w:t>
      </w:r>
      <w:r w:rsidR="00904453">
        <w:rPr>
          <w:rFonts w:ascii="Verdana" w:eastAsia="Times New Roman" w:hAnsi="Verdana" w:cs="Arial"/>
          <w:sz w:val="16"/>
          <w:szCs w:val="16"/>
          <w:lang w:eastAsia="ru-RU"/>
        </w:rPr>
        <w:t>ачестве налогов на производство.</w:t>
      </w:r>
    </w:p>
    <w:p w:rsidR="00EE256B" w:rsidRPr="003C5285" w:rsidRDefault="00EE256B" w:rsidP="003C5285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Платежи за добычу природных ресурсов (за исключением нефти и природного газа)</w:t>
      </w:r>
      <w:r w:rsidRPr="003C5285">
        <w:rPr>
          <w:rFonts w:ascii="Verdana" w:eastAsia="Times New Roman" w:hAnsi="Verdana" w:cs="Arial"/>
          <w:sz w:val="16"/>
          <w:szCs w:val="16"/>
          <w:lang w:eastAsia="ru-RU"/>
        </w:rPr>
        <w:t xml:space="preserve"> – поступления средств от ресурсной ренты и налогов, взимаемы</w:t>
      </w:r>
      <w:r w:rsidR="00904453">
        <w:rPr>
          <w:rFonts w:ascii="Verdana" w:eastAsia="Times New Roman" w:hAnsi="Verdana" w:cs="Arial"/>
          <w:sz w:val="16"/>
          <w:szCs w:val="16"/>
          <w:lang w:eastAsia="ru-RU"/>
        </w:rPr>
        <w:t>х с прибыли добывающих компаний.</w:t>
      </w:r>
    </w:p>
    <w:p w:rsidR="00EE256B" w:rsidRDefault="00EE256B" w:rsidP="003C5285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3C5285">
        <w:rPr>
          <w:rFonts w:ascii="Verdana" w:eastAsia="Times New Roman" w:hAnsi="Verdana" w:cs="Arial"/>
          <w:b/>
          <w:sz w:val="16"/>
          <w:szCs w:val="16"/>
          <w:lang w:eastAsia="ru-RU"/>
        </w:rPr>
        <w:t>Штрафы</w:t>
      </w:r>
      <w:r w:rsidRPr="003C5285">
        <w:rPr>
          <w:rFonts w:ascii="Verdana" w:eastAsia="Times New Roman" w:hAnsi="Verdana" w:cs="Arial"/>
          <w:sz w:val="16"/>
          <w:szCs w:val="16"/>
          <w:lang w:eastAsia="ru-RU"/>
        </w:rPr>
        <w:t xml:space="preserve"> – обязательные платежи</w:t>
      </w:r>
      <w:r w:rsidR="00176E78">
        <w:rPr>
          <w:rFonts w:ascii="Verdana" w:eastAsia="Times New Roman" w:hAnsi="Verdana" w:cs="Arial"/>
          <w:sz w:val="16"/>
          <w:szCs w:val="16"/>
          <w:lang w:eastAsia="ru-RU"/>
        </w:rPr>
        <w:t xml:space="preserve"> </w:t>
      </w:r>
      <w:r w:rsidR="00176E78" w:rsidRPr="00176E78">
        <w:rPr>
          <w:rFonts w:ascii="Verdana" w:eastAsia="Times New Roman" w:hAnsi="Verdana" w:cs="Arial"/>
          <w:sz w:val="16"/>
          <w:szCs w:val="16"/>
          <w:lang w:eastAsia="ru-RU"/>
        </w:rPr>
        <w:t>(возмещение убытков)</w:t>
      </w:r>
      <w:r w:rsidRPr="003C5285">
        <w:rPr>
          <w:rFonts w:ascii="Verdana" w:eastAsia="Times New Roman" w:hAnsi="Verdana" w:cs="Arial"/>
          <w:sz w:val="16"/>
          <w:szCs w:val="16"/>
          <w:lang w:eastAsia="ru-RU"/>
        </w:rPr>
        <w:t>, связанные с нарушением норм, правил и требований в области охраны окружающей среды.</w:t>
      </w:r>
    </w:p>
    <w:p w:rsidR="002918F9" w:rsidRDefault="002918F9" w:rsidP="002918F9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2918F9">
        <w:rPr>
          <w:rFonts w:ascii="Verdana" w:eastAsia="Times New Roman" w:hAnsi="Verdana" w:cs="Arial"/>
          <w:sz w:val="16"/>
          <w:szCs w:val="16"/>
          <w:lang w:eastAsia="ru-RU"/>
        </w:rPr>
        <w:t>Распределение экологических налогов по институциональным секторам экономики осуществляется в соответствии с Классификацией институциональных секторов эконо</w:t>
      </w:r>
      <w:r>
        <w:rPr>
          <w:rFonts w:ascii="Verdana" w:eastAsia="Times New Roman" w:hAnsi="Verdana" w:cs="Arial"/>
          <w:sz w:val="16"/>
          <w:szCs w:val="16"/>
          <w:lang w:eastAsia="ru-RU"/>
        </w:rPr>
        <w:t xml:space="preserve">мики (КИСЭ). </w:t>
      </w:r>
    </w:p>
    <w:p w:rsidR="00925A70" w:rsidRPr="003C5285" w:rsidRDefault="00925A70" w:rsidP="002918F9">
      <w:pPr>
        <w:spacing w:after="0" w:line="240" w:lineRule="auto"/>
        <w:ind w:firstLine="284"/>
        <w:jc w:val="both"/>
        <w:rPr>
          <w:rFonts w:ascii="Verdana" w:eastAsia="Times New Roman" w:hAnsi="Verdana" w:cs="Arial"/>
          <w:sz w:val="16"/>
          <w:szCs w:val="16"/>
          <w:lang w:eastAsia="ru-RU"/>
        </w:rPr>
      </w:pPr>
      <w:r w:rsidRPr="00925A70">
        <w:rPr>
          <w:rFonts w:ascii="Verdana" w:eastAsia="Times New Roman" w:hAnsi="Verdana" w:cs="Arial"/>
          <w:sz w:val="16"/>
          <w:szCs w:val="16"/>
          <w:lang w:eastAsia="ru-RU"/>
        </w:rPr>
        <w:t>В о</w:t>
      </w:r>
      <w:r>
        <w:rPr>
          <w:rFonts w:ascii="Verdana" w:eastAsia="Times New Roman" w:hAnsi="Verdana" w:cs="Arial"/>
          <w:sz w:val="16"/>
          <w:szCs w:val="16"/>
          <w:lang w:eastAsia="ru-RU"/>
        </w:rPr>
        <w:t xml:space="preserve">тдельных случаях незначительные </w:t>
      </w:r>
      <w:r w:rsidRPr="00925A70">
        <w:rPr>
          <w:rFonts w:ascii="Verdana" w:eastAsia="Times New Roman" w:hAnsi="Verdana" w:cs="Arial"/>
          <w:sz w:val="16"/>
          <w:szCs w:val="16"/>
          <w:lang w:eastAsia="ru-RU"/>
        </w:rPr>
        <w:t>расхождения между итогом и суммой сл</w:t>
      </w:r>
      <w:r>
        <w:rPr>
          <w:rFonts w:ascii="Verdana" w:eastAsia="Times New Roman" w:hAnsi="Verdana" w:cs="Arial"/>
          <w:sz w:val="16"/>
          <w:szCs w:val="16"/>
          <w:lang w:eastAsia="ru-RU"/>
        </w:rPr>
        <w:t xml:space="preserve">агаемых объясняются округлением </w:t>
      </w:r>
      <w:r w:rsidRPr="00925A70">
        <w:rPr>
          <w:rFonts w:ascii="Verdana" w:eastAsia="Times New Roman" w:hAnsi="Verdana" w:cs="Arial"/>
          <w:sz w:val="16"/>
          <w:szCs w:val="16"/>
          <w:lang w:eastAsia="ru-RU"/>
        </w:rPr>
        <w:t>данных.</w:t>
      </w:r>
      <w:bookmarkStart w:id="0" w:name="_GoBack"/>
      <w:bookmarkEnd w:id="0"/>
    </w:p>
    <w:p w:rsidR="003B1514" w:rsidRDefault="003B1514" w:rsidP="007C5CE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p w:rsidR="007C5CE9" w:rsidRPr="007C5CE9" w:rsidRDefault="007C5CE9" w:rsidP="007C5CE9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FF0000"/>
          <w:sz w:val="16"/>
          <w:szCs w:val="16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9210"/>
      </w:tblGrid>
      <w:tr w:rsidR="00794728" w:rsidRPr="00794728" w:rsidTr="001D0F21">
        <w:trPr>
          <w:tblCellSpacing w:w="0" w:type="dxa"/>
        </w:trPr>
        <w:tc>
          <w:tcPr>
            <w:tcW w:w="570" w:type="dxa"/>
            <w:shd w:val="clear" w:color="auto" w:fill="F9F9F9"/>
            <w:vAlign w:val="center"/>
            <w:hideMark/>
          </w:tcPr>
          <w:p w:rsidR="00794728" w:rsidRPr="00794728" w:rsidRDefault="00794728" w:rsidP="0079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47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7D636" wp14:editId="61218D5D">
                  <wp:extent cx="342900" cy="342900"/>
                  <wp:effectExtent l="0" t="0" r="0" b="0"/>
                  <wp:docPr id="1" name="Рисунок 1" descr="http://www.gks.ru/free_doc/new_site/img/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ks.ru/free_doc/new_site/img/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5E5F5"/>
            <w:vAlign w:val="center"/>
            <w:hideMark/>
          </w:tcPr>
          <w:p w:rsidR="00794728" w:rsidRPr="00794728" w:rsidRDefault="00794728" w:rsidP="007947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b/>
                <w:sz w:val="20"/>
                <w:szCs w:val="20"/>
                <w:lang w:eastAsia="ru-RU"/>
              </w:rPr>
            </w:pPr>
            <w:r w:rsidRPr="0079472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Источники и контакты</w:t>
            </w:r>
          </w:p>
        </w:tc>
      </w:tr>
    </w:tbl>
    <w:p w:rsidR="00794728" w:rsidRPr="00794728" w:rsidRDefault="00794728" w:rsidP="007947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50" w:type="dxa"/>
        <w:jc w:val="center"/>
        <w:tblCellSpacing w:w="7" w:type="dxa"/>
        <w:shd w:val="clear" w:color="auto" w:fill="C6C6C6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28"/>
        <w:gridCol w:w="6222"/>
      </w:tblGrid>
      <w:tr w:rsidR="00794728" w:rsidRPr="00794728" w:rsidTr="00521664">
        <w:trPr>
          <w:tblCellSpacing w:w="7" w:type="dxa"/>
          <w:jc w:val="center"/>
        </w:trPr>
        <w:tc>
          <w:tcPr>
            <w:tcW w:w="1796" w:type="pct"/>
            <w:shd w:val="clear" w:color="auto" w:fill="E3E3E3"/>
            <w:vAlign w:val="center"/>
            <w:hideMark/>
          </w:tcPr>
          <w:p w:rsidR="00794728" w:rsidRPr="00794728" w:rsidRDefault="00794728" w:rsidP="00A36012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947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Источник</w:t>
            </w:r>
            <w:r w:rsidR="00A36012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3182" w:type="pct"/>
            <w:shd w:val="clear" w:color="auto" w:fill="E3E3E3"/>
            <w:hideMark/>
          </w:tcPr>
          <w:p w:rsidR="00794728" w:rsidRPr="00F65EE8" w:rsidRDefault="003C5285" w:rsidP="00141CBB">
            <w:pPr>
              <w:spacing w:before="150" w:after="150" w:line="240" w:lineRule="auto"/>
              <w:ind w:left="150" w:right="150"/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</w:pPr>
            <w:proofErr w:type="gramStart"/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Р</w:t>
            </w:r>
            <w:r w:rsidRPr="003C5285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асчет согласно Методическим указаниям по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формированию </w:t>
            </w:r>
            <w:r w:rsidR="00F65EE8" w:rsidRP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счета эк</w:t>
            </w:r>
            <w:r w:rsid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ологических налогов и платежей, утвержденным</w:t>
            </w:r>
            <w:r w:rsidR="00F65EE8" w:rsidRP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приказом</w:t>
            </w:r>
            <w:r w:rsid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Росстата от 31 декабря 2020 г. </w:t>
            </w:r>
            <w:r w:rsidR="00F65EE8" w:rsidRP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№ 872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,</w:t>
            </w:r>
            <w:r w:rsid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</w:t>
            </w:r>
            <w:r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на основе </w:t>
            </w:r>
            <w:r w:rsid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сведений</w:t>
            </w:r>
            <w:r w:rsid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</w:t>
            </w:r>
            <w:r w:rsidR="00F65EE8" w:rsidRP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о поступлениях бюджетных средств в консолидированный бюджет Российской Федерации</w:t>
            </w:r>
            <w:r w:rsid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,</w:t>
            </w:r>
            <w:r w:rsidR="00420268">
              <w:t xml:space="preserve"> </w:t>
            </w:r>
            <w:r w:rsid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д</w:t>
            </w:r>
            <w:r w:rsidR="00420268" w:rsidRP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анны</w:t>
            </w:r>
            <w:r w:rsid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х</w:t>
            </w:r>
            <w:r w:rsidR="00420268" w:rsidRP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о налогах на производство и импорт, в том числе других налогах на производство, системы национальных счетов</w:t>
            </w:r>
            <w:r w:rsid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,</w:t>
            </w:r>
            <w:r w:rsidR="00420268">
              <w:t xml:space="preserve"> </w:t>
            </w:r>
            <w:r w:rsid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базовых и ежегодных</w:t>
            </w:r>
            <w:r w:rsidR="00420268" w:rsidRP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таблиц ре</w:t>
            </w:r>
            <w:r w:rsidR="0042026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сурсов и использования товаров и услуг,</w:t>
            </w:r>
            <w:r w:rsidR="00141CBB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формы</w:t>
            </w:r>
            <w:proofErr w:type="gramEnd"/>
            <w:r w:rsidR="00141CBB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</w:t>
            </w:r>
            <w:r w:rsidR="00141CBB" w:rsidRPr="006A67DA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№ 1-НОМ</w:t>
            </w:r>
            <w:r w:rsidR="00141CBB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, а также данных форм федерального статистического наблюдения</w:t>
            </w:r>
            <w:r w:rsid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</w:t>
            </w:r>
            <w:r w:rsidR="00A36012" w:rsidRPr="00052EFB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№№</w:t>
            </w:r>
            <w:r w:rsidR="00F65EE8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 </w:t>
            </w:r>
            <w:r w:rsidR="00141CBB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 xml:space="preserve">1-предприятие, </w:t>
            </w:r>
            <w:r w:rsidR="00141CBB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br/>
            </w:r>
            <w:r w:rsidR="00141CBB" w:rsidRPr="00052EFB">
              <w:rPr>
                <w:rFonts w:ascii="Verdana" w:hAnsi="Verdana"/>
                <w:i/>
                <w:iCs/>
                <w:color w:val="000000"/>
                <w:sz w:val="17"/>
                <w:szCs w:val="17"/>
                <w:shd w:val="clear" w:color="auto" w:fill="E3E3E3"/>
              </w:rPr>
              <w:t>2-ТП (водхоз), 2-ТП (воздух), 2-ТП (отходы), 4-ОС</w:t>
            </w:r>
          </w:p>
        </w:tc>
      </w:tr>
      <w:tr w:rsidR="00794728" w:rsidRPr="00794728" w:rsidTr="00521664">
        <w:trPr>
          <w:tblCellSpacing w:w="7" w:type="dxa"/>
          <w:jc w:val="center"/>
        </w:trPr>
        <w:tc>
          <w:tcPr>
            <w:tcW w:w="1799" w:type="pct"/>
            <w:shd w:val="clear" w:color="auto" w:fill="F9F9F9"/>
            <w:vAlign w:val="center"/>
            <w:hideMark/>
          </w:tcPr>
          <w:p w:rsidR="00794728" w:rsidRPr="00794728" w:rsidRDefault="00794728" w:rsidP="007947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947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Периодичность</w:t>
            </w:r>
          </w:p>
        </w:tc>
        <w:tc>
          <w:tcPr>
            <w:tcW w:w="3179" w:type="pct"/>
            <w:shd w:val="clear" w:color="auto" w:fill="F9F9F9"/>
          </w:tcPr>
          <w:p w:rsidR="00794728" w:rsidRPr="00193C70" w:rsidRDefault="00193C70" w:rsidP="00193C70">
            <w:pPr>
              <w:spacing w:before="150" w:after="150" w:line="240" w:lineRule="auto"/>
              <w:ind w:right="150"/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ru-RU"/>
              </w:rPr>
            </w:pPr>
            <w:r w:rsidRPr="00193C70"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ru-RU"/>
              </w:rPr>
              <w:t>годовая</w:t>
            </w:r>
          </w:p>
        </w:tc>
      </w:tr>
      <w:tr w:rsidR="00794728" w:rsidRPr="00794728" w:rsidTr="00521664">
        <w:trPr>
          <w:tblCellSpacing w:w="7" w:type="dxa"/>
          <w:jc w:val="center"/>
        </w:trPr>
        <w:tc>
          <w:tcPr>
            <w:tcW w:w="1799" w:type="pct"/>
            <w:shd w:val="clear" w:color="auto" w:fill="E3E3E3"/>
            <w:vAlign w:val="center"/>
            <w:hideMark/>
          </w:tcPr>
          <w:p w:rsidR="00794728" w:rsidRPr="00794728" w:rsidRDefault="00794728" w:rsidP="007947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947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Сроки обновления на сайте</w:t>
            </w:r>
          </w:p>
        </w:tc>
        <w:tc>
          <w:tcPr>
            <w:tcW w:w="3179" w:type="pct"/>
            <w:shd w:val="clear" w:color="auto" w:fill="E3E3E3"/>
          </w:tcPr>
          <w:p w:rsidR="00794728" w:rsidRPr="00794728" w:rsidRDefault="005425F6" w:rsidP="005425F6">
            <w:pPr>
              <w:spacing w:before="150" w:after="150" w:line="240" w:lineRule="auto"/>
              <w:ind w:right="150"/>
              <w:rPr>
                <w:rFonts w:ascii="Verdana" w:eastAsia="Times New Roman" w:hAnsi="Verdana" w:cs="Times New Roman"/>
                <w:color w:val="FF0000"/>
                <w:sz w:val="17"/>
                <w:szCs w:val="17"/>
                <w:lang w:eastAsia="ru-RU"/>
              </w:rPr>
            </w:pPr>
            <w:r w:rsidRPr="005425F6">
              <w:rPr>
                <w:rFonts w:ascii="Verdana" w:eastAsia="Times New Roman" w:hAnsi="Verdana" w:cs="Times New Roman"/>
                <w:b/>
                <w:i/>
                <w:sz w:val="17"/>
                <w:szCs w:val="17"/>
                <w:lang w:eastAsia="ru-RU"/>
              </w:rPr>
              <w:t>сентябрь</w:t>
            </w:r>
          </w:p>
        </w:tc>
      </w:tr>
      <w:tr w:rsidR="00794728" w:rsidRPr="00794728" w:rsidTr="00521664">
        <w:trPr>
          <w:tblCellSpacing w:w="7" w:type="dxa"/>
          <w:jc w:val="center"/>
        </w:trPr>
        <w:tc>
          <w:tcPr>
            <w:tcW w:w="1799" w:type="pct"/>
            <w:shd w:val="clear" w:color="auto" w:fill="F9F9F9"/>
            <w:vAlign w:val="center"/>
            <w:hideMark/>
          </w:tcPr>
          <w:p w:rsidR="00794728" w:rsidRPr="00794728" w:rsidRDefault="00794728" w:rsidP="00794728">
            <w:pPr>
              <w:spacing w:before="150" w:after="150" w:line="240" w:lineRule="auto"/>
              <w:ind w:left="150" w:right="150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  <w:r w:rsidRPr="00794728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Контакты</w:t>
            </w:r>
          </w:p>
        </w:tc>
        <w:tc>
          <w:tcPr>
            <w:tcW w:w="3179" w:type="pct"/>
            <w:shd w:val="clear" w:color="auto" w:fill="F9F9F9"/>
            <w:hideMark/>
          </w:tcPr>
          <w:p w:rsidR="00193C70" w:rsidRPr="00193C70" w:rsidRDefault="00193C70" w:rsidP="003C5285">
            <w:pPr>
              <w:spacing w:before="150" w:beforeAutospacing="1" w:after="150" w:afterAutospacing="1" w:line="240" w:lineRule="auto"/>
              <w:ind w:right="150"/>
              <w:rPr>
                <w:rFonts w:ascii="Verdana" w:eastAsia="Times New Roman" w:hAnsi="Verdana" w:cs="Times New Roman"/>
                <w:bCs/>
                <w:i/>
                <w:iCs/>
                <w:sz w:val="17"/>
                <w:szCs w:val="17"/>
                <w:lang w:eastAsia="ru-RU"/>
              </w:rPr>
            </w:pPr>
            <w:r w:rsidRPr="00193C70">
              <w:rPr>
                <w:rFonts w:ascii="Verdana" w:eastAsia="Times New Roman" w:hAnsi="Verdana" w:cs="Times New Roman"/>
                <w:b/>
                <w:bCs/>
                <w:i/>
                <w:iCs/>
                <w:sz w:val="17"/>
                <w:szCs w:val="17"/>
                <w:lang w:eastAsia="ru-RU"/>
              </w:rPr>
              <w:t>Каджакова О.И.</w:t>
            </w:r>
            <w:r w:rsidR="003C5285">
              <w:rPr>
                <w:rFonts w:ascii="Verdana" w:eastAsia="Times New Roman" w:hAnsi="Verdana" w:cs="Times New Roman"/>
                <w:bCs/>
                <w:i/>
                <w:iCs/>
                <w:sz w:val="17"/>
                <w:szCs w:val="17"/>
                <w:lang w:eastAsia="ru-RU"/>
              </w:rPr>
              <w:t xml:space="preserve"> 8 (495) 568</w:t>
            </w:r>
            <w:r>
              <w:rPr>
                <w:rFonts w:ascii="Verdana" w:eastAsia="Times New Roman" w:hAnsi="Verdana" w:cs="Times New Roman"/>
                <w:bCs/>
                <w:i/>
                <w:iCs/>
                <w:sz w:val="17"/>
                <w:szCs w:val="17"/>
                <w:lang w:eastAsia="ru-RU"/>
              </w:rPr>
              <w:t>-</w:t>
            </w:r>
            <w:r w:rsidR="003C5285">
              <w:rPr>
                <w:rFonts w:ascii="Verdana" w:eastAsia="Times New Roman" w:hAnsi="Verdana" w:cs="Times New Roman"/>
                <w:bCs/>
                <w:i/>
                <w:iCs/>
                <w:sz w:val="17"/>
                <w:szCs w:val="17"/>
                <w:lang w:eastAsia="ru-RU"/>
              </w:rPr>
              <w:t>00</w:t>
            </w:r>
            <w:r>
              <w:rPr>
                <w:rFonts w:ascii="Verdana" w:eastAsia="Times New Roman" w:hAnsi="Verdana" w:cs="Times New Roman"/>
                <w:bCs/>
                <w:i/>
                <w:iCs/>
                <w:sz w:val="17"/>
                <w:szCs w:val="17"/>
                <w:lang w:eastAsia="ru-RU"/>
              </w:rPr>
              <w:t>-4</w:t>
            </w:r>
            <w:r w:rsidR="003C5285">
              <w:rPr>
                <w:rFonts w:ascii="Verdana" w:eastAsia="Times New Roman" w:hAnsi="Verdana" w:cs="Times New Roman"/>
                <w:bCs/>
                <w:i/>
                <w:iCs/>
                <w:sz w:val="17"/>
                <w:szCs w:val="17"/>
                <w:lang w:eastAsia="ru-RU"/>
              </w:rPr>
              <w:t>2</w:t>
            </w:r>
            <w:r>
              <w:rPr>
                <w:rFonts w:ascii="Verdana" w:eastAsia="Times New Roman" w:hAnsi="Verdana" w:cs="Times New Roman"/>
                <w:bCs/>
                <w:i/>
                <w:iCs/>
                <w:sz w:val="17"/>
                <w:szCs w:val="17"/>
                <w:lang w:eastAsia="ru-RU"/>
              </w:rPr>
              <w:t xml:space="preserve"> доб. 99632</w:t>
            </w:r>
            <w:r>
              <w:rPr>
                <w:rFonts w:ascii="Verdana" w:eastAsia="Times New Roman" w:hAnsi="Verdana" w:cs="Times New Roman"/>
                <w:bCs/>
                <w:i/>
                <w:iCs/>
                <w:sz w:val="17"/>
                <w:szCs w:val="17"/>
                <w:lang w:eastAsia="ru-RU"/>
              </w:rPr>
              <w:br/>
            </w:r>
            <w:hyperlink r:id="rId9" w:history="1">
              <w:r w:rsidRPr="00193C70">
                <w:rPr>
                  <w:rStyle w:val="a6"/>
                  <w:rFonts w:ascii="Verdana" w:hAnsi="Verdana"/>
                  <w:i/>
                  <w:sz w:val="17"/>
                  <w:szCs w:val="17"/>
                  <w:lang w:val="en-US"/>
                </w:rPr>
                <w:t>ca</w:t>
              </w:r>
              <w:r w:rsidRPr="00193C70">
                <w:rPr>
                  <w:rStyle w:val="a6"/>
                  <w:rFonts w:ascii="Verdana" w:hAnsi="Verdana"/>
                  <w:i/>
                  <w:sz w:val="17"/>
                  <w:szCs w:val="17"/>
                </w:rPr>
                <w:t>_</w:t>
              </w:r>
              <w:r w:rsidRPr="00193C70">
                <w:rPr>
                  <w:rStyle w:val="a6"/>
                  <w:rFonts w:ascii="Verdana" w:hAnsi="Verdana"/>
                  <w:i/>
                  <w:sz w:val="17"/>
                  <w:szCs w:val="17"/>
                  <w:lang w:val="en-US"/>
                </w:rPr>
                <w:t>KadzhakovaOI</w:t>
              </w:r>
              <w:r w:rsidRPr="00193C70">
                <w:rPr>
                  <w:rStyle w:val="a6"/>
                  <w:rFonts w:ascii="Verdana" w:eastAsia="Times New Roman" w:hAnsi="Verdana" w:cs="Times New Roman"/>
                  <w:bCs/>
                  <w:i/>
                  <w:iCs/>
                  <w:sz w:val="17"/>
                  <w:szCs w:val="17"/>
                  <w:lang w:eastAsia="ru-RU"/>
                </w:rPr>
                <w:t>@</w:t>
              </w:r>
              <w:r w:rsidRPr="00193C70">
                <w:rPr>
                  <w:rStyle w:val="a6"/>
                  <w:rFonts w:ascii="Verdana" w:eastAsia="Times New Roman" w:hAnsi="Verdana" w:cs="Times New Roman"/>
                  <w:bCs/>
                  <w:i/>
                  <w:iCs/>
                  <w:sz w:val="17"/>
                  <w:szCs w:val="17"/>
                  <w:lang w:val="en-US" w:eastAsia="ru-RU"/>
                </w:rPr>
                <w:t>gks</w:t>
              </w:r>
              <w:r w:rsidRPr="00193C70">
                <w:rPr>
                  <w:rStyle w:val="a6"/>
                  <w:rFonts w:ascii="Verdana" w:eastAsia="Times New Roman" w:hAnsi="Verdana" w:cs="Times New Roman"/>
                  <w:bCs/>
                  <w:i/>
                  <w:iCs/>
                  <w:sz w:val="17"/>
                  <w:szCs w:val="17"/>
                  <w:lang w:eastAsia="ru-RU"/>
                </w:rPr>
                <w:t>.</w:t>
              </w:r>
              <w:proofErr w:type="spellStart"/>
              <w:r w:rsidRPr="00193C70">
                <w:rPr>
                  <w:rStyle w:val="a6"/>
                  <w:rFonts w:ascii="Verdana" w:eastAsia="Times New Roman" w:hAnsi="Verdana" w:cs="Times New Roman"/>
                  <w:bCs/>
                  <w:i/>
                  <w:iCs/>
                  <w:sz w:val="17"/>
                  <w:szCs w:val="17"/>
                  <w:lang w:val="en-US" w:eastAsia="ru-RU"/>
                </w:rPr>
                <w:t>ru</w:t>
              </w:r>
              <w:proofErr w:type="spellEnd"/>
            </w:hyperlink>
          </w:p>
        </w:tc>
      </w:tr>
    </w:tbl>
    <w:p w:rsidR="0072638F" w:rsidRDefault="0072638F"/>
    <w:sectPr w:rsidR="0072638F" w:rsidSect="00EB41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8BF" w:rsidRDefault="00DE58BF" w:rsidP="00DE58BF">
      <w:pPr>
        <w:spacing w:after="0" w:line="240" w:lineRule="auto"/>
      </w:pPr>
      <w:r>
        <w:separator/>
      </w:r>
    </w:p>
  </w:endnote>
  <w:endnote w:type="continuationSeparator" w:id="0">
    <w:p w:rsidR="00DE58BF" w:rsidRDefault="00DE58BF" w:rsidP="00DE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8BF" w:rsidRDefault="00DE58BF" w:rsidP="00DE58BF">
      <w:pPr>
        <w:spacing w:after="0" w:line="240" w:lineRule="auto"/>
      </w:pPr>
      <w:r>
        <w:separator/>
      </w:r>
    </w:p>
  </w:footnote>
  <w:footnote w:type="continuationSeparator" w:id="0">
    <w:p w:rsidR="00DE58BF" w:rsidRDefault="00DE58BF" w:rsidP="00DE5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26C2"/>
    <w:multiLevelType w:val="hybridMultilevel"/>
    <w:tmpl w:val="F5927F26"/>
    <w:lvl w:ilvl="0" w:tplc="6A6ABE6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A6443EE"/>
    <w:multiLevelType w:val="hybridMultilevel"/>
    <w:tmpl w:val="627CC3BC"/>
    <w:lvl w:ilvl="0" w:tplc="37B8F1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28"/>
    <w:rsid w:val="000011A3"/>
    <w:rsid w:val="000017B7"/>
    <w:rsid w:val="00004BD6"/>
    <w:rsid w:val="00006D33"/>
    <w:rsid w:val="0002250C"/>
    <w:rsid w:val="000233B3"/>
    <w:rsid w:val="0002508A"/>
    <w:rsid w:val="00027442"/>
    <w:rsid w:val="00030B84"/>
    <w:rsid w:val="00032733"/>
    <w:rsid w:val="00033F00"/>
    <w:rsid w:val="000346F4"/>
    <w:rsid w:val="000355A2"/>
    <w:rsid w:val="00036896"/>
    <w:rsid w:val="0003697D"/>
    <w:rsid w:val="00037374"/>
    <w:rsid w:val="000425C6"/>
    <w:rsid w:val="0004261D"/>
    <w:rsid w:val="00052EFB"/>
    <w:rsid w:val="00070381"/>
    <w:rsid w:val="00071148"/>
    <w:rsid w:val="000741F3"/>
    <w:rsid w:val="000755B6"/>
    <w:rsid w:val="000809EF"/>
    <w:rsid w:val="000916E7"/>
    <w:rsid w:val="00091AC7"/>
    <w:rsid w:val="00092922"/>
    <w:rsid w:val="00093322"/>
    <w:rsid w:val="000A0BBC"/>
    <w:rsid w:val="000A15CD"/>
    <w:rsid w:val="000A1CA4"/>
    <w:rsid w:val="000A5E3D"/>
    <w:rsid w:val="000B0DF0"/>
    <w:rsid w:val="000B129B"/>
    <w:rsid w:val="000B5983"/>
    <w:rsid w:val="000B5F1D"/>
    <w:rsid w:val="000B7171"/>
    <w:rsid w:val="000C04D9"/>
    <w:rsid w:val="000C417B"/>
    <w:rsid w:val="000D20A4"/>
    <w:rsid w:val="000D645A"/>
    <w:rsid w:val="000D7C79"/>
    <w:rsid w:val="000E2266"/>
    <w:rsid w:val="000E3CC3"/>
    <w:rsid w:val="000E4071"/>
    <w:rsid w:val="000E40AE"/>
    <w:rsid w:val="000F1796"/>
    <w:rsid w:val="000F3EB8"/>
    <w:rsid w:val="000F4BDE"/>
    <w:rsid w:val="001117D8"/>
    <w:rsid w:val="0011595D"/>
    <w:rsid w:val="00121A69"/>
    <w:rsid w:val="00124E00"/>
    <w:rsid w:val="001263E1"/>
    <w:rsid w:val="00127111"/>
    <w:rsid w:val="0012721B"/>
    <w:rsid w:val="0013323C"/>
    <w:rsid w:val="00141CBB"/>
    <w:rsid w:val="001420D5"/>
    <w:rsid w:val="0014331A"/>
    <w:rsid w:val="001468BB"/>
    <w:rsid w:val="001527EE"/>
    <w:rsid w:val="00155E56"/>
    <w:rsid w:val="00160477"/>
    <w:rsid w:val="00165813"/>
    <w:rsid w:val="001666D9"/>
    <w:rsid w:val="0017062A"/>
    <w:rsid w:val="00174558"/>
    <w:rsid w:val="0017487A"/>
    <w:rsid w:val="001758F1"/>
    <w:rsid w:val="00176E78"/>
    <w:rsid w:val="0018288B"/>
    <w:rsid w:val="001829D2"/>
    <w:rsid w:val="00183E47"/>
    <w:rsid w:val="00186CC7"/>
    <w:rsid w:val="00190D97"/>
    <w:rsid w:val="0019206D"/>
    <w:rsid w:val="00193C70"/>
    <w:rsid w:val="001941EE"/>
    <w:rsid w:val="00194E48"/>
    <w:rsid w:val="001950F2"/>
    <w:rsid w:val="001A04F8"/>
    <w:rsid w:val="001A4B86"/>
    <w:rsid w:val="001A5528"/>
    <w:rsid w:val="001A586D"/>
    <w:rsid w:val="001A6370"/>
    <w:rsid w:val="001A7006"/>
    <w:rsid w:val="001B0CDE"/>
    <w:rsid w:val="001B0FC7"/>
    <w:rsid w:val="001B2396"/>
    <w:rsid w:val="001B65EA"/>
    <w:rsid w:val="001B71BB"/>
    <w:rsid w:val="001B77CF"/>
    <w:rsid w:val="001C298C"/>
    <w:rsid w:val="001C2AAE"/>
    <w:rsid w:val="001C57DB"/>
    <w:rsid w:val="001C6580"/>
    <w:rsid w:val="001D0EEE"/>
    <w:rsid w:val="001D6464"/>
    <w:rsid w:val="001E29CE"/>
    <w:rsid w:val="001E3007"/>
    <w:rsid w:val="001E3F6A"/>
    <w:rsid w:val="001E7548"/>
    <w:rsid w:val="001F1EDD"/>
    <w:rsid w:val="001F1F19"/>
    <w:rsid w:val="001F3D96"/>
    <w:rsid w:val="00200503"/>
    <w:rsid w:val="002070E3"/>
    <w:rsid w:val="00207F73"/>
    <w:rsid w:val="00210FDF"/>
    <w:rsid w:val="00211940"/>
    <w:rsid w:val="002121F9"/>
    <w:rsid w:val="00215BB0"/>
    <w:rsid w:val="00220348"/>
    <w:rsid w:val="00221C5E"/>
    <w:rsid w:val="0023420F"/>
    <w:rsid w:val="00234730"/>
    <w:rsid w:val="0023592F"/>
    <w:rsid w:val="0023672D"/>
    <w:rsid w:val="0024225E"/>
    <w:rsid w:val="00252E6A"/>
    <w:rsid w:val="00252F86"/>
    <w:rsid w:val="00253789"/>
    <w:rsid w:val="00253DEE"/>
    <w:rsid w:val="002551B6"/>
    <w:rsid w:val="00256958"/>
    <w:rsid w:val="00257C20"/>
    <w:rsid w:val="002625E4"/>
    <w:rsid w:val="00263738"/>
    <w:rsid w:val="00266399"/>
    <w:rsid w:val="0027159D"/>
    <w:rsid w:val="00273E75"/>
    <w:rsid w:val="00280850"/>
    <w:rsid w:val="0028220E"/>
    <w:rsid w:val="002911DE"/>
    <w:rsid w:val="002918F9"/>
    <w:rsid w:val="002930D5"/>
    <w:rsid w:val="00294175"/>
    <w:rsid w:val="002A3954"/>
    <w:rsid w:val="002A51A0"/>
    <w:rsid w:val="002A7729"/>
    <w:rsid w:val="002B0508"/>
    <w:rsid w:val="002B2523"/>
    <w:rsid w:val="002B36DF"/>
    <w:rsid w:val="002C0BCF"/>
    <w:rsid w:val="002C3D4E"/>
    <w:rsid w:val="002C5633"/>
    <w:rsid w:val="002C7F32"/>
    <w:rsid w:val="002D18A8"/>
    <w:rsid w:val="002D22AC"/>
    <w:rsid w:val="002D6F40"/>
    <w:rsid w:val="002E29ED"/>
    <w:rsid w:val="002E5F75"/>
    <w:rsid w:val="002F21D2"/>
    <w:rsid w:val="002F3977"/>
    <w:rsid w:val="002F6704"/>
    <w:rsid w:val="00300FCC"/>
    <w:rsid w:val="0030137D"/>
    <w:rsid w:val="003033C2"/>
    <w:rsid w:val="00303E61"/>
    <w:rsid w:val="00311833"/>
    <w:rsid w:val="00314A26"/>
    <w:rsid w:val="00315DDF"/>
    <w:rsid w:val="00320D36"/>
    <w:rsid w:val="00321953"/>
    <w:rsid w:val="00325F0B"/>
    <w:rsid w:val="00332B71"/>
    <w:rsid w:val="00333EC9"/>
    <w:rsid w:val="00335261"/>
    <w:rsid w:val="00336E85"/>
    <w:rsid w:val="0034249E"/>
    <w:rsid w:val="00350D4C"/>
    <w:rsid w:val="00355057"/>
    <w:rsid w:val="003607AF"/>
    <w:rsid w:val="0036159D"/>
    <w:rsid w:val="00362F7E"/>
    <w:rsid w:val="0036312E"/>
    <w:rsid w:val="00363685"/>
    <w:rsid w:val="00364612"/>
    <w:rsid w:val="003658E7"/>
    <w:rsid w:val="00371ECD"/>
    <w:rsid w:val="0037284D"/>
    <w:rsid w:val="00372943"/>
    <w:rsid w:val="00373508"/>
    <w:rsid w:val="00374408"/>
    <w:rsid w:val="00375339"/>
    <w:rsid w:val="00375D8A"/>
    <w:rsid w:val="00376E34"/>
    <w:rsid w:val="00381425"/>
    <w:rsid w:val="00381D1A"/>
    <w:rsid w:val="003860B6"/>
    <w:rsid w:val="00387F63"/>
    <w:rsid w:val="00392438"/>
    <w:rsid w:val="00392BAD"/>
    <w:rsid w:val="00392DBF"/>
    <w:rsid w:val="00395E4C"/>
    <w:rsid w:val="003A4EB8"/>
    <w:rsid w:val="003A56D6"/>
    <w:rsid w:val="003A6E52"/>
    <w:rsid w:val="003B09FA"/>
    <w:rsid w:val="003B1514"/>
    <w:rsid w:val="003B3496"/>
    <w:rsid w:val="003B5372"/>
    <w:rsid w:val="003B55E4"/>
    <w:rsid w:val="003B7B31"/>
    <w:rsid w:val="003B7DAE"/>
    <w:rsid w:val="003C0203"/>
    <w:rsid w:val="003C5285"/>
    <w:rsid w:val="003D0DAB"/>
    <w:rsid w:val="003D717D"/>
    <w:rsid w:val="003E1E62"/>
    <w:rsid w:val="003E65FB"/>
    <w:rsid w:val="003E6A94"/>
    <w:rsid w:val="003F1710"/>
    <w:rsid w:val="003F1C77"/>
    <w:rsid w:val="003F3947"/>
    <w:rsid w:val="003F5521"/>
    <w:rsid w:val="00401EF6"/>
    <w:rsid w:val="00404F9F"/>
    <w:rsid w:val="00405072"/>
    <w:rsid w:val="00405FFD"/>
    <w:rsid w:val="0041127B"/>
    <w:rsid w:val="004136ED"/>
    <w:rsid w:val="00420268"/>
    <w:rsid w:val="00426D2A"/>
    <w:rsid w:val="00427F5B"/>
    <w:rsid w:val="00431C73"/>
    <w:rsid w:val="0043790F"/>
    <w:rsid w:val="00444052"/>
    <w:rsid w:val="00445045"/>
    <w:rsid w:val="004462DE"/>
    <w:rsid w:val="00447BE0"/>
    <w:rsid w:val="00451096"/>
    <w:rsid w:val="0045464D"/>
    <w:rsid w:val="00461DF6"/>
    <w:rsid w:val="004624FC"/>
    <w:rsid w:val="00463B95"/>
    <w:rsid w:val="0046516A"/>
    <w:rsid w:val="00465D05"/>
    <w:rsid w:val="004672BB"/>
    <w:rsid w:val="00470365"/>
    <w:rsid w:val="00474E90"/>
    <w:rsid w:val="00476D1D"/>
    <w:rsid w:val="00477816"/>
    <w:rsid w:val="00485C04"/>
    <w:rsid w:val="00486C94"/>
    <w:rsid w:val="004965A3"/>
    <w:rsid w:val="004978A9"/>
    <w:rsid w:val="00497B8D"/>
    <w:rsid w:val="004A3A1E"/>
    <w:rsid w:val="004A5D4C"/>
    <w:rsid w:val="004B3E2A"/>
    <w:rsid w:val="004B77AA"/>
    <w:rsid w:val="004C1610"/>
    <w:rsid w:val="004C4D76"/>
    <w:rsid w:val="004C7FFB"/>
    <w:rsid w:val="004D04C1"/>
    <w:rsid w:val="004D31B0"/>
    <w:rsid w:val="004D576F"/>
    <w:rsid w:val="004D581E"/>
    <w:rsid w:val="004D6562"/>
    <w:rsid w:val="004E1A7E"/>
    <w:rsid w:val="004E6147"/>
    <w:rsid w:val="004E7362"/>
    <w:rsid w:val="004E741A"/>
    <w:rsid w:val="004F06B0"/>
    <w:rsid w:val="004F42D6"/>
    <w:rsid w:val="004F4EAC"/>
    <w:rsid w:val="00506E02"/>
    <w:rsid w:val="0051192C"/>
    <w:rsid w:val="005122A3"/>
    <w:rsid w:val="0051343D"/>
    <w:rsid w:val="00515EC8"/>
    <w:rsid w:val="00515FEF"/>
    <w:rsid w:val="00520B03"/>
    <w:rsid w:val="00521664"/>
    <w:rsid w:val="00522094"/>
    <w:rsid w:val="0052398B"/>
    <w:rsid w:val="0052465F"/>
    <w:rsid w:val="0053127B"/>
    <w:rsid w:val="005365CF"/>
    <w:rsid w:val="0054077B"/>
    <w:rsid w:val="005425F6"/>
    <w:rsid w:val="00545587"/>
    <w:rsid w:val="00550764"/>
    <w:rsid w:val="0055758C"/>
    <w:rsid w:val="00565033"/>
    <w:rsid w:val="005661BE"/>
    <w:rsid w:val="0056735E"/>
    <w:rsid w:val="00567CF4"/>
    <w:rsid w:val="00571D34"/>
    <w:rsid w:val="005724C7"/>
    <w:rsid w:val="0058021F"/>
    <w:rsid w:val="00580CAA"/>
    <w:rsid w:val="00582789"/>
    <w:rsid w:val="005836A2"/>
    <w:rsid w:val="00583F0E"/>
    <w:rsid w:val="005841D1"/>
    <w:rsid w:val="005841DA"/>
    <w:rsid w:val="00586C09"/>
    <w:rsid w:val="005904EF"/>
    <w:rsid w:val="005924FE"/>
    <w:rsid w:val="0059687A"/>
    <w:rsid w:val="005A05C6"/>
    <w:rsid w:val="005A099E"/>
    <w:rsid w:val="005A368A"/>
    <w:rsid w:val="005A4FF1"/>
    <w:rsid w:val="005A5007"/>
    <w:rsid w:val="005B1B07"/>
    <w:rsid w:val="005B3F2A"/>
    <w:rsid w:val="005C11B4"/>
    <w:rsid w:val="005C6136"/>
    <w:rsid w:val="005D00EB"/>
    <w:rsid w:val="005D79CA"/>
    <w:rsid w:val="005E0D4B"/>
    <w:rsid w:val="005E3718"/>
    <w:rsid w:val="005E45A9"/>
    <w:rsid w:val="005E5596"/>
    <w:rsid w:val="005E5B2D"/>
    <w:rsid w:val="005E6142"/>
    <w:rsid w:val="005E6392"/>
    <w:rsid w:val="005F003C"/>
    <w:rsid w:val="005F47C6"/>
    <w:rsid w:val="006057FA"/>
    <w:rsid w:val="0060583A"/>
    <w:rsid w:val="00611717"/>
    <w:rsid w:val="0061402E"/>
    <w:rsid w:val="00615E30"/>
    <w:rsid w:val="006206A7"/>
    <w:rsid w:val="00626DE6"/>
    <w:rsid w:val="00631A79"/>
    <w:rsid w:val="00635631"/>
    <w:rsid w:val="006478C4"/>
    <w:rsid w:val="006509CD"/>
    <w:rsid w:val="00651AD5"/>
    <w:rsid w:val="006520CD"/>
    <w:rsid w:val="00655654"/>
    <w:rsid w:val="00655ECB"/>
    <w:rsid w:val="00655F17"/>
    <w:rsid w:val="006561A5"/>
    <w:rsid w:val="006562C1"/>
    <w:rsid w:val="00661442"/>
    <w:rsid w:val="00663D1B"/>
    <w:rsid w:val="0066547D"/>
    <w:rsid w:val="0067201E"/>
    <w:rsid w:val="006721F1"/>
    <w:rsid w:val="00673F1F"/>
    <w:rsid w:val="006748DD"/>
    <w:rsid w:val="00675953"/>
    <w:rsid w:val="006807DC"/>
    <w:rsid w:val="00690CE3"/>
    <w:rsid w:val="00693F1E"/>
    <w:rsid w:val="00695BAB"/>
    <w:rsid w:val="006A2725"/>
    <w:rsid w:val="006A67DA"/>
    <w:rsid w:val="006A6908"/>
    <w:rsid w:val="006A7A2D"/>
    <w:rsid w:val="006B4099"/>
    <w:rsid w:val="006B52B5"/>
    <w:rsid w:val="006C0760"/>
    <w:rsid w:val="006C3D71"/>
    <w:rsid w:val="006C6C81"/>
    <w:rsid w:val="006D28B9"/>
    <w:rsid w:val="006D33ED"/>
    <w:rsid w:val="006F04FC"/>
    <w:rsid w:val="006F1F72"/>
    <w:rsid w:val="006F3FC7"/>
    <w:rsid w:val="006F40F3"/>
    <w:rsid w:val="006F4FB7"/>
    <w:rsid w:val="006F52D1"/>
    <w:rsid w:val="006F6F1D"/>
    <w:rsid w:val="007001F5"/>
    <w:rsid w:val="00702E6E"/>
    <w:rsid w:val="007054C0"/>
    <w:rsid w:val="00706385"/>
    <w:rsid w:val="0070645C"/>
    <w:rsid w:val="00707ACF"/>
    <w:rsid w:val="007116B8"/>
    <w:rsid w:val="00722CB9"/>
    <w:rsid w:val="0072638F"/>
    <w:rsid w:val="00727AFC"/>
    <w:rsid w:val="00731A60"/>
    <w:rsid w:val="00735B60"/>
    <w:rsid w:val="007507EB"/>
    <w:rsid w:val="00755F8C"/>
    <w:rsid w:val="00756A32"/>
    <w:rsid w:val="00757F09"/>
    <w:rsid w:val="00760438"/>
    <w:rsid w:val="007607BF"/>
    <w:rsid w:val="007618EC"/>
    <w:rsid w:val="00764C3A"/>
    <w:rsid w:val="007653CE"/>
    <w:rsid w:val="00772832"/>
    <w:rsid w:val="00772DC0"/>
    <w:rsid w:val="00775726"/>
    <w:rsid w:val="00776933"/>
    <w:rsid w:val="007810B1"/>
    <w:rsid w:val="00782989"/>
    <w:rsid w:val="007850E6"/>
    <w:rsid w:val="007853BF"/>
    <w:rsid w:val="00785A7F"/>
    <w:rsid w:val="00790D3A"/>
    <w:rsid w:val="00791F92"/>
    <w:rsid w:val="00792F3D"/>
    <w:rsid w:val="00794728"/>
    <w:rsid w:val="00797E00"/>
    <w:rsid w:val="007A2D05"/>
    <w:rsid w:val="007A3D70"/>
    <w:rsid w:val="007A740C"/>
    <w:rsid w:val="007B69AE"/>
    <w:rsid w:val="007B7049"/>
    <w:rsid w:val="007C0372"/>
    <w:rsid w:val="007C0B23"/>
    <w:rsid w:val="007C1EAC"/>
    <w:rsid w:val="007C5CE9"/>
    <w:rsid w:val="007D3EF5"/>
    <w:rsid w:val="007D6D53"/>
    <w:rsid w:val="007E077B"/>
    <w:rsid w:val="007E1CD6"/>
    <w:rsid w:val="007E3A27"/>
    <w:rsid w:val="007E48F3"/>
    <w:rsid w:val="007E6B40"/>
    <w:rsid w:val="007F07D4"/>
    <w:rsid w:val="007F35B1"/>
    <w:rsid w:val="007F414B"/>
    <w:rsid w:val="007F5C3B"/>
    <w:rsid w:val="007F5F6F"/>
    <w:rsid w:val="007F6606"/>
    <w:rsid w:val="007F70CE"/>
    <w:rsid w:val="007F73D2"/>
    <w:rsid w:val="0080144B"/>
    <w:rsid w:val="008111F7"/>
    <w:rsid w:val="00811F2D"/>
    <w:rsid w:val="0081338A"/>
    <w:rsid w:val="00820C72"/>
    <w:rsid w:val="00826952"/>
    <w:rsid w:val="00826E11"/>
    <w:rsid w:val="0083138A"/>
    <w:rsid w:val="00833E7E"/>
    <w:rsid w:val="00840D03"/>
    <w:rsid w:val="00846521"/>
    <w:rsid w:val="00852622"/>
    <w:rsid w:val="00853E8D"/>
    <w:rsid w:val="00862A6A"/>
    <w:rsid w:val="00862F3B"/>
    <w:rsid w:val="00863197"/>
    <w:rsid w:val="008640BD"/>
    <w:rsid w:val="008661DB"/>
    <w:rsid w:val="0086661E"/>
    <w:rsid w:val="0087036D"/>
    <w:rsid w:val="00870712"/>
    <w:rsid w:val="008748D3"/>
    <w:rsid w:val="00880478"/>
    <w:rsid w:val="008815F5"/>
    <w:rsid w:val="0088278E"/>
    <w:rsid w:val="00883F45"/>
    <w:rsid w:val="0088588E"/>
    <w:rsid w:val="008906E2"/>
    <w:rsid w:val="0089258E"/>
    <w:rsid w:val="00894889"/>
    <w:rsid w:val="0089697A"/>
    <w:rsid w:val="00896BF5"/>
    <w:rsid w:val="008A187E"/>
    <w:rsid w:val="008B5A53"/>
    <w:rsid w:val="008B65C7"/>
    <w:rsid w:val="008C3827"/>
    <w:rsid w:val="008C6B34"/>
    <w:rsid w:val="008C6C88"/>
    <w:rsid w:val="008C726D"/>
    <w:rsid w:val="008D0815"/>
    <w:rsid w:val="008D0D92"/>
    <w:rsid w:val="008D213E"/>
    <w:rsid w:val="008D2694"/>
    <w:rsid w:val="008D59FD"/>
    <w:rsid w:val="008D704A"/>
    <w:rsid w:val="008D7D6B"/>
    <w:rsid w:val="008E7404"/>
    <w:rsid w:val="008F18BA"/>
    <w:rsid w:val="008F1F92"/>
    <w:rsid w:val="008F2F8B"/>
    <w:rsid w:val="008F43D0"/>
    <w:rsid w:val="008F4CFE"/>
    <w:rsid w:val="009019E2"/>
    <w:rsid w:val="00902A2B"/>
    <w:rsid w:val="00903FE3"/>
    <w:rsid w:val="00904453"/>
    <w:rsid w:val="0090539C"/>
    <w:rsid w:val="009101AB"/>
    <w:rsid w:val="009130DB"/>
    <w:rsid w:val="0091369A"/>
    <w:rsid w:val="00913EA0"/>
    <w:rsid w:val="00915940"/>
    <w:rsid w:val="00916B53"/>
    <w:rsid w:val="0091771E"/>
    <w:rsid w:val="00921A0D"/>
    <w:rsid w:val="00925A70"/>
    <w:rsid w:val="00930505"/>
    <w:rsid w:val="00932462"/>
    <w:rsid w:val="00933A70"/>
    <w:rsid w:val="00937A74"/>
    <w:rsid w:val="00941B4C"/>
    <w:rsid w:val="009436D9"/>
    <w:rsid w:val="00945D13"/>
    <w:rsid w:val="00960990"/>
    <w:rsid w:val="00970BC3"/>
    <w:rsid w:val="00970CA6"/>
    <w:rsid w:val="009722D2"/>
    <w:rsid w:val="00973FD9"/>
    <w:rsid w:val="00997FE4"/>
    <w:rsid w:val="009A0D9F"/>
    <w:rsid w:val="009A7E40"/>
    <w:rsid w:val="009B4E93"/>
    <w:rsid w:val="009C0739"/>
    <w:rsid w:val="009C58B7"/>
    <w:rsid w:val="009D5849"/>
    <w:rsid w:val="009D6E3C"/>
    <w:rsid w:val="009E15EA"/>
    <w:rsid w:val="009E1D5F"/>
    <w:rsid w:val="009F5E50"/>
    <w:rsid w:val="00A0762D"/>
    <w:rsid w:val="00A157D4"/>
    <w:rsid w:val="00A157E6"/>
    <w:rsid w:val="00A15BA2"/>
    <w:rsid w:val="00A15DEF"/>
    <w:rsid w:val="00A21104"/>
    <w:rsid w:val="00A218EB"/>
    <w:rsid w:val="00A243B1"/>
    <w:rsid w:val="00A249DC"/>
    <w:rsid w:val="00A36012"/>
    <w:rsid w:val="00A3678C"/>
    <w:rsid w:val="00A413BA"/>
    <w:rsid w:val="00A41D0A"/>
    <w:rsid w:val="00A43601"/>
    <w:rsid w:val="00A45FB8"/>
    <w:rsid w:val="00A46C4B"/>
    <w:rsid w:val="00A47BCB"/>
    <w:rsid w:val="00A5750E"/>
    <w:rsid w:val="00A60D55"/>
    <w:rsid w:val="00A623A9"/>
    <w:rsid w:val="00A623D6"/>
    <w:rsid w:val="00A7263A"/>
    <w:rsid w:val="00A7361A"/>
    <w:rsid w:val="00A75238"/>
    <w:rsid w:val="00A77441"/>
    <w:rsid w:val="00A824EE"/>
    <w:rsid w:val="00A868F0"/>
    <w:rsid w:val="00A92AC5"/>
    <w:rsid w:val="00A947F5"/>
    <w:rsid w:val="00A956EA"/>
    <w:rsid w:val="00A9787B"/>
    <w:rsid w:val="00AA4655"/>
    <w:rsid w:val="00AA5EBE"/>
    <w:rsid w:val="00AB130C"/>
    <w:rsid w:val="00AB7724"/>
    <w:rsid w:val="00AC2971"/>
    <w:rsid w:val="00AC39CE"/>
    <w:rsid w:val="00AC3AAE"/>
    <w:rsid w:val="00AC77CE"/>
    <w:rsid w:val="00AD0939"/>
    <w:rsid w:val="00AD0F13"/>
    <w:rsid w:val="00AD7E2F"/>
    <w:rsid w:val="00AE7BF4"/>
    <w:rsid w:val="00AF0F75"/>
    <w:rsid w:val="00AF3F42"/>
    <w:rsid w:val="00AF605B"/>
    <w:rsid w:val="00AF66C6"/>
    <w:rsid w:val="00AF7428"/>
    <w:rsid w:val="00B005DE"/>
    <w:rsid w:val="00B06EEE"/>
    <w:rsid w:val="00B11810"/>
    <w:rsid w:val="00B1385E"/>
    <w:rsid w:val="00B1395A"/>
    <w:rsid w:val="00B152B1"/>
    <w:rsid w:val="00B169B3"/>
    <w:rsid w:val="00B27C65"/>
    <w:rsid w:val="00B316FD"/>
    <w:rsid w:val="00B32718"/>
    <w:rsid w:val="00B333CE"/>
    <w:rsid w:val="00B34BC6"/>
    <w:rsid w:val="00B356B5"/>
    <w:rsid w:val="00B3643B"/>
    <w:rsid w:val="00B404D2"/>
    <w:rsid w:val="00B42442"/>
    <w:rsid w:val="00B45CC7"/>
    <w:rsid w:val="00B469CE"/>
    <w:rsid w:val="00B505D8"/>
    <w:rsid w:val="00B6060B"/>
    <w:rsid w:val="00B66CC2"/>
    <w:rsid w:val="00B67C32"/>
    <w:rsid w:val="00B71F3F"/>
    <w:rsid w:val="00B72569"/>
    <w:rsid w:val="00B80834"/>
    <w:rsid w:val="00B80CD5"/>
    <w:rsid w:val="00B82CA2"/>
    <w:rsid w:val="00B833EE"/>
    <w:rsid w:val="00B84093"/>
    <w:rsid w:val="00B857CE"/>
    <w:rsid w:val="00B86046"/>
    <w:rsid w:val="00B9443F"/>
    <w:rsid w:val="00B97C85"/>
    <w:rsid w:val="00BA0EA4"/>
    <w:rsid w:val="00BA6446"/>
    <w:rsid w:val="00BB0AD4"/>
    <w:rsid w:val="00BB6CE9"/>
    <w:rsid w:val="00BC0431"/>
    <w:rsid w:val="00BC24C8"/>
    <w:rsid w:val="00BE069D"/>
    <w:rsid w:val="00BE08CC"/>
    <w:rsid w:val="00BE4515"/>
    <w:rsid w:val="00BE4BFD"/>
    <w:rsid w:val="00BF6FA3"/>
    <w:rsid w:val="00BF74F4"/>
    <w:rsid w:val="00C002B0"/>
    <w:rsid w:val="00C027A2"/>
    <w:rsid w:val="00C037B8"/>
    <w:rsid w:val="00C074EB"/>
    <w:rsid w:val="00C16C67"/>
    <w:rsid w:val="00C21324"/>
    <w:rsid w:val="00C235BB"/>
    <w:rsid w:val="00C25563"/>
    <w:rsid w:val="00C26BB6"/>
    <w:rsid w:val="00C26D11"/>
    <w:rsid w:val="00C318CD"/>
    <w:rsid w:val="00C34C96"/>
    <w:rsid w:val="00C361F2"/>
    <w:rsid w:val="00C36B5F"/>
    <w:rsid w:val="00C402EC"/>
    <w:rsid w:val="00C40C65"/>
    <w:rsid w:val="00C43F7B"/>
    <w:rsid w:val="00C449ED"/>
    <w:rsid w:val="00C45FF8"/>
    <w:rsid w:val="00C53B89"/>
    <w:rsid w:val="00C54274"/>
    <w:rsid w:val="00C56B23"/>
    <w:rsid w:val="00C56FD9"/>
    <w:rsid w:val="00C60E84"/>
    <w:rsid w:val="00C66CEF"/>
    <w:rsid w:val="00C70CBE"/>
    <w:rsid w:val="00C73E4F"/>
    <w:rsid w:val="00C74395"/>
    <w:rsid w:val="00C74607"/>
    <w:rsid w:val="00C74C9C"/>
    <w:rsid w:val="00C91CEE"/>
    <w:rsid w:val="00C92620"/>
    <w:rsid w:val="00C9272A"/>
    <w:rsid w:val="00C92743"/>
    <w:rsid w:val="00C971BE"/>
    <w:rsid w:val="00C97B0C"/>
    <w:rsid w:val="00CA58DB"/>
    <w:rsid w:val="00CB134E"/>
    <w:rsid w:val="00CB14FD"/>
    <w:rsid w:val="00CC298C"/>
    <w:rsid w:val="00CC4052"/>
    <w:rsid w:val="00CD0163"/>
    <w:rsid w:val="00CD3F1F"/>
    <w:rsid w:val="00CD42C3"/>
    <w:rsid w:val="00CD4C8B"/>
    <w:rsid w:val="00CD6B0B"/>
    <w:rsid w:val="00CE0606"/>
    <w:rsid w:val="00CE376B"/>
    <w:rsid w:val="00CE3980"/>
    <w:rsid w:val="00CF3723"/>
    <w:rsid w:val="00CF6746"/>
    <w:rsid w:val="00D01520"/>
    <w:rsid w:val="00D07BEC"/>
    <w:rsid w:val="00D14E2D"/>
    <w:rsid w:val="00D1518A"/>
    <w:rsid w:val="00D269D4"/>
    <w:rsid w:val="00D311BB"/>
    <w:rsid w:val="00D33059"/>
    <w:rsid w:val="00D34EF1"/>
    <w:rsid w:val="00D3651A"/>
    <w:rsid w:val="00D47D04"/>
    <w:rsid w:val="00D50C06"/>
    <w:rsid w:val="00D640EF"/>
    <w:rsid w:val="00D6661B"/>
    <w:rsid w:val="00D67E48"/>
    <w:rsid w:val="00D71709"/>
    <w:rsid w:val="00D71E07"/>
    <w:rsid w:val="00D772E2"/>
    <w:rsid w:val="00D813E4"/>
    <w:rsid w:val="00D81CD1"/>
    <w:rsid w:val="00D83923"/>
    <w:rsid w:val="00D8448E"/>
    <w:rsid w:val="00D875A2"/>
    <w:rsid w:val="00D9346B"/>
    <w:rsid w:val="00D93F38"/>
    <w:rsid w:val="00DA32F5"/>
    <w:rsid w:val="00DA4594"/>
    <w:rsid w:val="00DB182E"/>
    <w:rsid w:val="00DB3D14"/>
    <w:rsid w:val="00DB3EC0"/>
    <w:rsid w:val="00DC3DEF"/>
    <w:rsid w:val="00DC52BE"/>
    <w:rsid w:val="00DC7C0D"/>
    <w:rsid w:val="00DD0C81"/>
    <w:rsid w:val="00DD0F71"/>
    <w:rsid w:val="00DD3C68"/>
    <w:rsid w:val="00DD3CC9"/>
    <w:rsid w:val="00DD48B8"/>
    <w:rsid w:val="00DD71C6"/>
    <w:rsid w:val="00DE58BF"/>
    <w:rsid w:val="00DE7C47"/>
    <w:rsid w:val="00DF38DF"/>
    <w:rsid w:val="00DF79AC"/>
    <w:rsid w:val="00DF7DEF"/>
    <w:rsid w:val="00E0299D"/>
    <w:rsid w:val="00E02A7B"/>
    <w:rsid w:val="00E03CAF"/>
    <w:rsid w:val="00E0623F"/>
    <w:rsid w:val="00E06791"/>
    <w:rsid w:val="00E06917"/>
    <w:rsid w:val="00E13323"/>
    <w:rsid w:val="00E16940"/>
    <w:rsid w:val="00E16D90"/>
    <w:rsid w:val="00E26713"/>
    <w:rsid w:val="00E26A75"/>
    <w:rsid w:val="00E30654"/>
    <w:rsid w:val="00E317EC"/>
    <w:rsid w:val="00E37C86"/>
    <w:rsid w:val="00E44F38"/>
    <w:rsid w:val="00E50A94"/>
    <w:rsid w:val="00E622C9"/>
    <w:rsid w:val="00E62CA0"/>
    <w:rsid w:val="00E651B6"/>
    <w:rsid w:val="00E67C56"/>
    <w:rsid w:val="00E71C2F"/>
    <w:rsid w:val="00E80916"/>
    <w:rsid w:val="00E846BA"/>
    <w:rsid w:val="00E907BD"/>
    <w:rsid w:val="00E90928"/>
    <w:rsid w:val="00E91DA2"/>
    <w:rsid w:val="00EA2D2F"/>
    <w:rsid w:val="00EA710A"/>
    <w:rsid w:val="00EB316C"/>
    <w:rsid w:val="00EB3351"/>
    <w:rsid w:val="00EB5E22"/>
    <w:rsid w:val="00EB6DDD"/>
    <w:rsid w:val="00EC159D"/>
    <w:rsid w:val="00EC3239"/>
    <w:rsid w:val="00EC6A3C"/>
    <w:rsid w:val="00ED2A6B"/>
    <w:rsid w:val="00ED52DF"/>
    <w:rsid w:val="00ED5F04"/>
    <w:rsid w:val="00ED63A5"/>
    <w:rsid w:val="00EE256B"/>
    <w:rsid w:val="00EE6785"/>
    <w:rsid w:val="00EE6C5C"/>
    <w:rsid w:val="00EF34EB"/>
    <w:rsid w:val="00EF4137"/>
    <w:rsid w:val="00EF6EBD"/>
    <w:rsid w:val="00F03EC9"/>
    <w:rsid w:val="00F0685B"/>
    <w:rsid w:val="00F13BA7"/>
    <w:rsid w:val="00F13CCB"/>
    <w:rsid w:val="00F13D4A"/>
    <w:rsid w:val="00F16651"/>
    <w:rsid w:val="00F250A6"/>
    <w:rsid w:val="00F277C7"/>
    <w:rsid w:val="00F30877"/>
    <w:rsid w:val="00F33B70"/>
    <w:rsid w:val="00F41473"/>
    <w:rsid w:val="00F43DC8"/>
    <w:rsid w:val="00F453E7"/>
    <w:rsid w:val="00F45FC5"/>
    <w:rsid w:val="00F51534"/>
    <w:rsid w:val="00F53D46"/>
    <w:rsid w:val="00F55159"/>
    <w:rsid w:val="00F56A70"/>
    <w:rsid w:val="00F57FBA"/>
    <w:rsid w:val="00F601B3"/>
    <w:rsid w:val="00F6281A"/>
    <w:rsid w:val="00F63671"/>
    <w:rsid w:val="00F63A17"/>
    <w:rsid w:val="00F65EE8"/>
    <w:rsid w:val="00F67ABB"/>
    <w:rsid w:val="00F67C08"/>
    <w:rsid w:val="00F73882"/>
    <w:rsid w:val="00F760D6"/>
    <w:rsid w:val="00F76A56"/>
    <w:rsid w:val="00F847AC"/>
    <w:rsid w:val="00F868F7"/>
    <w:rsid w:val="00F86D26"/>
    <w:rsid w:val="00F94535"/>
    <w:rsid w:val="00FA2C21"/>
    <w:rsid w:val="00FA34A4"/>
    <w:rsid w:val="00FB1116"/>
    <w:rsid w:val="00FB51A8"/>
    <w:rsid w:val="00FB6124"/>
    <w:rsid w:val="00FC53BB"/>
    <w:rsid w:val="00FC7C04"/>
    <w:rsid w:val="00FD02BE"/>
    <w:rsid w:val="00FD096D"/>
    <w:rsid w:val="00FD539A"/>
    <w:rsid w:val="00FD763E"/>
    <w:rsid w:val="00FE102E"/>
    <w:rsid w:val="00FF05FD"/>
    <w:rsid w:val="00FF275A"/>
    <w:rsid w:val="00FF4007"/>
    <w:rsid w:val="00FF47CA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8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58B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93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a_KadzhakovaOI@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Теплякова П.А.</dc:creator>
  <cp:lastModifiedBy>Каджакова Ольга Игоревна</cp:lastModifiedBy>
  <cp:revision>9</cp:revision>
  <cp:lastPrinted>2022-09-27T14:14:00Z</cp:lastPrinted>
  <dcterms:created xsi:type="dcterms:W3CDTF">2022-09-27T12:50:00Z</dcterms:created>
  <dcterms:modified xsi:type="dcterms:W3CDTF">2022-09-27T14:18:00Z</dcterms:modified>
</cp:coreProperties>
</file>