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F3" w:rsidRPr="000E3978" w:rsidRDefault="00A730F3" w:rsidP="00A730F3">
      <w:pPr>
        <w:pageBreakBefore/>
        <w:spacing w:after="60"/>
        <w:jc w:val="center"/>
        <w:rPr>
          <w:rFonts w:ascii="Arial" w:hAnsi="Arial"/>
          <w:sz w:val="14"/>
        </w:rPr>
      </w:pPr>
      <w:r w:rsidRPr="000E3978">
        <w:rPr>
          <w:rFonts w:ascii="Arial" w:hAnsi="Arial"/>
          <w:b/>
          <w:sz w:val="16"/>
        </w:rPr>
        <w:t>1.4.</w:t>
      </w:r>
      <w:r w:rsidRPr="000E3978">
        <w:rPr>
          <w:rFonts w:ascii="Arial" w:hAnsi="Arial"/>
          <w:sz w:val="16"/>
        </w:rPr>
        <w:t xml:space="preserve"> </w:t>
      </w:r>
      <w:r w:rsidRPr="000E3978">
        <w:rPr>
          <w:rFonts w:ascii="Arial" w:hAnsi="Arial"/>
          <w:b/>
          <w:sz w:val="16"/>
        </w:rPr>
        <w:t>ПЛАТЕЖНЫЙ БАЛАНС РОССИЙСКОЙ ФЕДЕРАЦИИ</w:t>
      </w:r>
      <w:proofErr w:type="gramStart"/>
      <w:r w:rsidRPr="000E3978">
        <w:rPr>
          <w:rFonts w:ascii="Arial" w:hAnsi="Arial"/>
          <w:b/>
          <w:sz w:val="16"/>
          <w:vertAlign w:val="superscript"/>
        </w:rPr>
        <w:t>1</w:t>
      </w:r>
      <w:proofErr w:type="gramEnd"/>
      <w:r w:rsidRPr="000E3978">
        <w:rPr>
          <w:rFonts w:ascii="Arial" w:hAnsi="Arial"/>
          <w:b/>
          <w:sz w:val="16"/>
          <w:vertAlign w:val="superscript"/>
        </w:rPr>
        <w:t>)</w:t>
      </w:r>
      <w:r w:rsidRPr="000E3978">
        <w:rPr>
          <w:rFonts w:ascii="Arial" w:hAnsi="Arial"/>
          <w:b/>
          <w:sz w:val="16"/>
        </w:rPr>
        <w:t xml:space="preserve"> </w:t>
      </w:r>
      <w:r w:rsidRPr="000E3978">
        <w:rPr>
          <w:rFonts w:ascii="Arial" w:hAnsi="Arial"/>
          <w:b/>
          <w:sz w:val="16"/>
        </w:rPr>
        <w:br/>
      </w:r>
      <w:r w:rsidRPr="005F511A">
        <w:rPr>
          <w:rFonts w:ascii="Arial" w:hAnsi="Arial"/>
          <w:sz w:val="14"/>
        </w:rPr>
        <w:t>(основные агрегаты)</w:t>
      </w:r>
      <w:r w:rsidRPr="00A31AEA">
        <w:rPr>
          <w:rFonts w:ascii="Arial" w:hAnsi="Arial"/>
          <w:sz w:val="14"/>
        </w:rPr>
        <w:br/>
      </w:r>
      <w:r w:rsidRPr="000E3978">
        <w:rPr>
          <w:rFonts w:ascii="Arial" w:hAnsi="Arial"/>
          <w:sz w:val="14"/>
        </w:rPr>
        <w:t>(миллионов долларов США)</w:t>
      </w:r>
    </w:p>
    <w:tbl>
      <w:tblPr>
        <w:tblW w:w="6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3"/>
        <w:gridCol w:w="853"/>
        <w:gridCol w:w="853"/>
        <w:gridCol w:w="853"/>
        <w:gridCol w:w="853"/>
      </w:tblGrid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50" w:after="5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50" w:after="50"/>
              <w:jc w:val="center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50" w:after="50"/>
              <w:jc w:val="center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50" w:after="50"/>
              <w:jc w:val="center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50" w:after="50"/>
              <w:jc w:val="center"/>
              <w:rPr>
                <w:rFonts w:ascii="Arial" w:hAnsi="Arial"/>
                <w:sz w:val="14"/>
                <w:lang w:val="en-US"/>
              </w:rPr>
            </w:pPr>
            <w:r w:rsidRPr="00B22700">
              <w:rPr>
                <w:rFonts w:ascii="Arial" w:hAnsi="Arial"/>
                <w:sz w:val="14"/>
                <w:lang w:val="en-US"/>
              </w:rPr>
              <w:t>2021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rPr>
                <w:rFonts w:ascii="Arial" w:hAnsi="Arial" w:cs="Arial"/>
                <w:b/>
                <w:sz w:val="14"/>
              </w:rPr>
            </w:pPr>
            <w:r w:rsidRPr="00940379">
              <w:rPr>
                <w:rFonts w:ascii="Arial" w:hAnsi="Arial" w:cs="Arial"/>
                <w:b/>
                <w:sz w:val="14"/>
              </w:rPr>
              <w:t>Счет текущих операций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b/>
                <w:sz w:val="14"/>
                <w:szCs w:val="14"/>
                <w:lang w:val="en-US"/>
              </w:rPr>
              <w:t>115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b/>
                <w:sz w:val="14"/>
                <w:szCs w:val="14"/>
                <w:lang w:val="en-US"/>
              </w:rPr>
              <w:t>680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65 650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35 373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122 270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57"/>
              <w:rPr>
                <w:rFonts w:ascii="Arial" w:hAnsi="Arial" w:cs="Arial"/>
                <w:b/>
                <w:sz w:val="14"/>
                <w:u w:val="single"/>
              </w:rPr>
            </w:pPr>
            <w:r w:rsidRPr="00940379">
              <w:rPr>
                <w:rFonts w:ascii="Arial" w:hAnsi="Arial" w:cs="Arial"/>
                <w:sz w:val="14"/>
                <w:u w:val="single"/>
              </w:rPr>
              <w:t>Товары и услуги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164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976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129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351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76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653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170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088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 xml:space="preserve">Экспорт 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508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561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481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699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381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490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550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035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 xml:space="preserve">Импорт 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343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585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352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348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304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837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379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947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57"/>
              <w:rPr>
                <w:rFonts w:ascii="Arial" w:hAnsi="Arial" w:cs="Arial"/>
                <w:i/>
                <w:sz w:val="14"/>
              </w:rPr>
            </w:pPr>
            <w:r w:rsidRPr="00940379">
              <w:rPr>
                <w:rFonts w:ascii="Arial" w:hAnsi="Arial" w:cs="Arial"/>
                <w:i/>
                <w:sz w:val="14"/>
              </w:rPr>
              <w:t>Товары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195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058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165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845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93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441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190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337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 xml:space="preserve">Экспорт 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443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915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419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721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333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530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494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350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 xml:space="preserve">Импорт 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248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857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253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877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240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089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304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013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113"/>
              <w:rPr>
                <w:rFonts w:ascii="Arial" w:hAnsi="Arial" w:cs="Arial"/>
                <w:i/>
                <w:sz w:val="14"/>
              </w:rPr>
            </w:pPr>
            <w:r w:rsidRPr="00940379">
              <w:rPr>
                <w:rFonts w:ascii="Arial" w:hAnsi="Arial" w:cs="Arial"/>
                <w:i/>
                <w:sz w:val="14"/>
              </w:rPr>
              <w:t>Услуги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-30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082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-36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494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-16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788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-20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250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 xml:space="preserve">Экспорт 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64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646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61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978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47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960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55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685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 xml:space="preserve">Импорт 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94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728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98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471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64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748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75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934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5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  <w:u w:val="single"/>
              </w:rPr>
              <w:t xml:space="preserve">Первичные доходы 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-40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392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-53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521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-35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005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-43 016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К получению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915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53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880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44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787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81 791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К выплате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93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307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107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400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79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791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124 807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113"/>
              <w:rPr>
                <w:rFonts w:ascii="Arial" w:hAnsi="Arial" w:cs="Arial"/>
                <w:i/>
                <w:sz w:val="14"/>
              </w:rPr>
            </w:pPr>
            <w:r w:rsidRPr="00940379">
              <w:rPr>
                <w:rFonts w:ascii="Arial" w:hAnsi="Arial" w:cs="Arial"/>
                <w:i/>
                <w:sz w:val="14"/>
              </w:rPr>
              <w:t>Оплата труда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323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-3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603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-1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018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178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К получению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091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016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686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867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К выплате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415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618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704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688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113"/>
              <w:rPr>
                <w:rFonts w:ascii="Arial" w:hAnsi="Arial" w:cs="Arial"/>
                <w:i/>
                <w:sz w:val="14"/>
                <w:u w:val="single"/>
              </w:rPr>
            </w:pPr>
            <w:r w:rsidRPr="00940379">
              <w:rPr>
                <w:rFonts w:ascii="Arial" w:hAnsi="Arial"/>
                <w:sz w:val="14"/>
              </w:rPr>
              <w:br w:type="page"/>
            </w:r>
            <w:r w:rsidRPr="00940379">
              <w:rPr>
                <w:rFonts w:ascii="Arial" w:hAnsi="Arial" w:cs="Arial"/>
                <w:i/>
                <w:sz w:val="14"/>
              </w:rPr>
              <w:t>Доходы от инвестиций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-37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148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-50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007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-34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052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-43 262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К получению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48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701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49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740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41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015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77 834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К выплате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85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848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99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747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75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067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121 096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113"/>
              <w:rPr>
                <w:rFonts w:ascii="Arial" w:hAnsi="Arial" w:cs="Arial"/>
                <w:i/>
                <w:sz w:val="14"/>
                <w:u w:val="single"/>
              </w:rPr>
            </w:pPr>
            <w:r w:rsidRPr="00940379">
              <w:rPr>
                <w:rFonts w:ascii="Arial" w:hAnsi="Arial" w:cs="Arial"/>
                <w:i/>
                <w:sz w:val="14"/>
              </w:rPr>
              <w:t>Рента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79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89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65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68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К получению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123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125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85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90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К выплате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44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36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23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57"/>
              <w:rPr>
                <w:rFonts w:ascii="Arial" w:hAnsi="Arial" w:cs="Arial"/>
                <w:sz w:val="14"/>
                <w:u w:val="single"/>
              </w:rPr>
            </w:pPr>
            <w:r w:rsidRPr="00940379">
              <w:rPr>
                <w:rFonts w:ascii="Arial" w:hAnsi="Arial" w:cs="Arial"/>
                <w:sz w:val="14"/>
                <w:u w:val="single"/>
              </w:rPr>
              <w:t>Вторичные доходы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904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-10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180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-6 276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-4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802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К получению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350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14 660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415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478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К выплате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21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254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840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691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279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b/>
                <w:sz w:val="14"/>
              </w:rPr>
              <w:t xml:space="preserve">Счет операций с капиталом 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b/>
                <w:sz w:val="14"/>
                <w:szCs w:val="14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b/>
                <w:sz w:val="14"/>
                <w:szCs w:val="14"/>
                <w:lang w:val="en-US"/>
              </w:rPr>
              <w:t>104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-264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-94</w:t>
            </w:r>
          </w:p>
        </w:tc>
        <w:tc>
          <w:tcPr>
            <w:tcW w:w="853" w:type="dxa"/>
            <w:vAlign w:val="bottom"/>
          </w:tcPr>
          <w:p w:rsidR="00A730F3" w:rsidRPr="00EF7AA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F7AA9">
              <w:rPr>
                <w:rFonts w:ascii="Arial" w:hAnsi="Arial" w:cs="Arial"/>
                <w:b/>
                <w:sz w:val="14"/>
                <w:szCs w:val="14"/>
                <w:lang w:val="en-US"/>
              </w:rPr>
              <w:t>125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57"/>
              <w:rPr>
                <w:rFonts w:ascii="Arial" w:hAnsi="Arial" w:cs="Arial"/>
                <w:sz w:val="14"/>
                <w:u w:val="single"/>
              </w:rPr>
            </w:pPr>
            <w:r w:rsidRPr="00940379">
              <w:rPr>
                <w:rFonts w:ascii="Arial" w:hAnsi="Arial" w:cs="Arial"/>
                <w:sz w:val="14"/>
                <w:u w:val="single"/>
              </w:rPr>
              <w:t xml:space="preserve">Приобретение /выбытие непроизведенных </w:t>
            </w:r>
            <w:r w:rsidRPr="00940379">
              <w:rPr>
                <w:rFonts w:ascii="Arial" w:hAnsi="Arial" w:cs="Arial"/>
                <w:sz w:val="14"/>
                <w:u w:val="single"/>
              </w:rPr>
              <w:br/>
              <w:t>нефинансовых активов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-66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-100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-80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-107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170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Капитальные трансферты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038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-164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-14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232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170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 xml:space="preserve">К получению 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228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239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181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461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left="170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 xml:space="preserve">К выплате 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266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403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195</w:t>
            </w:r>
          </w:p>
        </w:tc>
        <w:tc>
          <w:tcPr>
            <w:tcW w:w="853" w:type="dxa"/>
            <w:vAlign w:val="bottom"/>
          </w:tcPr>
          <w:p w:rsidR="00A730F3" w:rsidRPr="00B22700" w:rsidRDefault="00A730F3" w:rsidP="00160931">
            <w:pPr>
              <w:spacing w:before="11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szCs w:val="14"/>
                <w:lang w:val="en-US"/>
              </w:rPr>
              <w:t>228</w:t>
            </w:r>
          </w:p>
        </w:tc>
      </w:tr>
    </w:tbl>
    <w:p w:rsidR="00A730F3" w:rsidRPr="00940379" w:rsidRDefault="00A730F3" w:rsidP="00A730F3">
      <w:pPr>
        <w:pageBreakBefore/>
        <w:spacing w:after="60"/>
        <w:jc w:val="right"/>
        <w:rPr>
          <w:rFonts w:ascii="Arial" w:hAnsi="Arial"/>
          <w:sz w:val="14"/>
        </w:rPr>
      </w:pPr>
      <w:r w:rsidRPr="00940379">
        <w:rPr>
          <w:rFonts w:ascii="Arial" w:hAnsi="Arial"/>
          <w:sz w:val="14"/>
        </w:rPr>
        <w:lastRenderedPageBreak/>
        <w:t>Продолжение табл. 1.4</w:t>
      </w:r>
    </w:p>
    <w:tbl>
      <w:tblPr>
        <w:tblW w:w="6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3"/>
        <w:gridCol w:w="853"/>
        <w:gridCol w:w="853"/>
        <w:gridCol w:w="853"/>
        <w:gridCol w:w="853"/>
      </w:tblGrid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F3" w:rsidRPr="00940379" w:rsidRDefault="00A730F3" w:rsidP="00160931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F3" w:rsidRPr="00940379" w:rsidRDefault="00A730F3" w:rsidP="0016093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F3" w:rsidRPr="00940379" w:rsidRDefault="00A730F3" w:rsidP="0016093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F3" w:rsidRPr="00940379" w:rsidRDefault="00A730F3" w:rsidP="00160931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940379"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</w:tcPr>
          <w:p w:rsidR="00A730F3" w:rsidRPr="00AF7896" w:rsidRDefault="00A730F3" w:rsidP="00160931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AF7896">
              <w:rPr>
                <w:rFonts w:ascii="Arial" w:hAnsi="Arial"/>
                <w:sz w:val="14"/>
                <w:lang w:val="en-US"/>
              </w:rPr>
              <w:t>2021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rPr>
                <w:rFonts w:ascii="Arial" w:hAnsi="Arial" w:cs="Arial"/>
                <w:b/>
                <w:sz w:val="14"/>
              </w:rPr>
            </w:pPr>
            <w:r w:rsidRPr="00940379">
              <w:rPr>
                <w:rFonts w:ascii="Arial" w:hAnsi="Arial" w:cs="Arial"/>
                <w:b/>
                <w:sz w:val="14"/>
              </w:rPr>
              <w:t>Чистое кредитование</w:t>
            </w:r>
            <w:proofErr w:type="gramStart"/>
            <w:r w:rsidRPr="00940379">
              <w:rPr>
                <w:rFonts w:ascii="Arial" w:hAnsi="Arial" w:cs="Arial"/>
                <w:b/>
                <w:sz w:val="14"/>
              </w:rPr>
              <w:t xml:space="preserve"> (+) / </w:t>
            </w:r>
            <w:proofErr w:type="gramEnd"/>
            <w:r w:rsidRPr="00940379">
              <w:rPr>
                <w:rFonts w:ascii="Arial" w:hAnsi="Arial" w:cs="Arial"/>
                <w:b/>
                <w:sz w:val="14"/>
              </w:rPr>
              <w:t>чистое заимств</w:t>
            </w:r>
            <w:r w:rsidRPr="00940379">
              <w:rPr>
                <w:rFonts w:ascii="Arial" w:hAnsi="Arial" w:cs="Arial"/>
                <w:b/>
                <w:sz w:val="14"/>
              </w:rPr>
              <w:t>о</w:t>
            </w:r>
            <w:r w:rsidRPr="00940379">
              <w:rPr>
                <w:rFonts w:ascii="Arial" w:hAnsi="Arial" w:cs="Arial"/>
                <w:b/>
                <w:sz w:val="14"/>
              </w:rPr>
              <w:t xml:space="preserve">вание (-) (Сальдо счета текущих операций </w:t>
            </w:r>
            <w:r w:rsidRPr="00940379">
              <w:rPr>
                <w:rFonts w:ascii="Arial" w:hAnsi="Arial" w:cs="Arial"/>
                <w:b/>
                <w:sz w:val="14"/>
              </w:rPr>
              <w:br/>
              <w:t>и счета операций с капиталом)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40379">
              <w:rPr>
                <w:rFonts w:ascii="Arial" w:hAnsi="Arial" w:cs="Arial"/>
                <w:b/>
                <w:sz w:val="14"/>
                <w:szCs w:val="14"/>
              </w:rPr>
              <w:t>114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b/>
                <w:sz w:val="14"/>
                <w:szCs w:val="14"/>
              </w:rPr>
              <w:t>576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65 386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35 279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b/>
                <w:sz w:val="14"/>
                <w:szCs w:val="14"/>
              </w:rPr>
              <w:t>122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b/>
                <w:sz w:val="14"/>
                <w:szCs w:val="14"/>
              </w:rPr>
              <w:t>39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5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5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(Сальдо финансового счета)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379">
              <w:rPr>
                <w:rFonts w:ascii="Arial" w:hAnsi="Arial" w:cs="Arial"/>
                <w:sz w:val="14"/>
                <w:szCs w:val="14"/>
              </w:rPr>
              <w:t>116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</w:rPr>
              <w:t>686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63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411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39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075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</w:rPr>
              <w:t>122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</w:rPr>
              <w:t>3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19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57"/>
              <w:rPr>
                <w:rFonts w:ascii="Arial" w:hAnsi="Arial" w:cs="Arial"/>
                <w:sz w:val="14"/>
                <w:u w:val="single"/>
              </w:rPr>
            </w:pPr>
            <w:r w:rsidRPr="00940379">
              <w:rPr>
                <w:rFonts w:ascii="Arial" w:hAnsi="Arial" w:cs="Arial"/>
                <w:sz w:val="14"/>
                <w:u w:val="single"/>
              </w:rPr>
              <w:t>Прямые инвестиции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379"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</w:rPr>
              <w:t>592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-10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052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-3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632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7896">
              <w:rPr>
                <w:rFonts w:ascii="Arial" w:hAnsi="Arial" w:cs="Arial"/>
                <w:sz w:val="14"/>
                <w:szCs w:val="14"/>
              </w:rPr>
              <w:t>25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Чистое приобретение финансовых активов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31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377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21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923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5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847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7896">
              <w:rPr>
                <w:rFonts w:ascii="Arial" w:hAnsi="Arial" w:cs="Arial"/>
                <w:sz w:val="14"/>
                <w:szCs w:val="14"/>
              </w:rPr>
              <w:t>65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</w:rPr>
              <w:t>883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Чистое принятие обязательств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785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31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975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9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479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F7896">
              <w:rPr>
                <w:rFonts w:ascii="Arial" w:hAnsi="Arial" w:cs="Arial"/>
                <w:sz w:val="14"/>
                <w:szCs w:val="14"/>
              </w:rPr>
              <w:t>40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5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Портфельные инвестиции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593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-12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686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25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084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Чистое приобретение финансовых активов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827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4 806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14 156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954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Чистое принятие обязательств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-9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421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17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-11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-14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130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5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Производные финансовые инструменты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-734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2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620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1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950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-696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Чистое приобретение финансовых активов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-11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708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-11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-25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-23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683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Чистое принятие обязательств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-10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975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-13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908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-27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-22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988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5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Прочие инвестиции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49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033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17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047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29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972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Чистое приобретение финансовых активов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161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10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18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36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091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Прочее участие в капитале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494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468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318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Наличная иностранная валюта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373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-1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674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10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698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432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Текущие счета и депозиты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787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5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813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-3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864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Ссуды и займы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832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-3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084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4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672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 xml:space="preserve">Страхованные, пенсионные программы </w:t>
            </w:r>
            <w:r w:rsidRPr="00940379">
              <w:rPr>
                <w:rFonts w:ascii="Arial" w:hAnsi="Arial" w:cs="Arial"/>
                <w:sz w:val="14"/>
              </w:rPr>
              <w:br/>
              <w:t xml:space="preserve">и программы стандартных гарантий 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-336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-61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422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406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pacing w:val="-2"/>
                <w:sz w:val="14"/>
              </w:rPr>
              <w:t>Торговые кредиты и авансы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-3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561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9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6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793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987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 xml:space="preserve">Задолженность по товарным поставкам </w:t>
            </w:r>
            <w:r w:rsidRPr="00940379">
              <w:rPr>
                <w:rFonts w:ascii="Arial" w:hAnsi="Arial" w:cs="Arial"/>
                <w:sz w:val="14"/>
              </w:rPr>
              <w:br/>
              <w:t xml:space="preserve">на основании межправительственных </w:t>
            </w:r>
            <w:r w:rsidRPr="00940379">
              <w:rPr>
                <w:rFonts w:ascii="Arial" w:hAnsi="Arial" w:cs="Arial"/>
                <w:sz w:val="14"/>
              </w:rPr>
              <w:br/>
              <w:t>соглашений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379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-1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519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292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Неклассифицированные операции</w:t>
            </w:r>
            <w:proofErr w:type="gramStart"/>
            <w:r w:rsidRPr="00940379">
              <w:rPr>
                <w:rFonts w:ascii="Arial" w:hAnsi="Arial" w:cs="Arial"/>
                <w:sz w:val="14"/>
                <w:vertAlign w:val="superscript"/>
              </w:rPr>
              <w:t>2</w:t>
            </w:r>
            <w:proofErr w:type="gramEnd"/>
            <w:r w:rsidRPr="00940379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37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205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Прочая дебиторская задолженность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379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707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-722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-86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Чистое принятие обязательств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-24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872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-6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-10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471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34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119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Прочее участие в капитале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-4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-34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120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Наличная национальная валюта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709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-694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546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-406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Текущие счета и депозиты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-14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262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-9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-2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730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Ссуды и займы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-12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703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-4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762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-11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-5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155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 xml:space="preserve">Страховые, пенсионные программы </w:t>
            </w:r>
            <w:r w:rsidRPr="00940379">
              <w:rPr>
                <w:rFonts w:ascii="Arial" w:hAnsi="Arial" w:cs="Arial"/>
                <w:sz w:val="14"/>
              </w:rPr>
              <w:br/>
              <w:t xml:space="preserve">и программы стандартных гарантий 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103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98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Торговые кредиты и авансы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-171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6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460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4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069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107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Прочая кредиторская задолженность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451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1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-1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575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081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Специальные права заимствования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-4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-9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544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left="227"/>
              <w:rPr>
                <w:rFonts w:ascii="Arial" w:hAnsi="Arial" w:cs="Arial"/>
                <w:sz w:val="14"/>
              </w:rPr>
            </w:pPr>
            <w:r w:rsidRPr="00940379">
              <w:rPr>
                <w:rFonts w:ascii="Arial" w:hAnsi="Arial" w:cs="Arial"/>
                <w:sz w:val="14"/>
              </w:rPr>
              <w:t>Резервные активы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38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sz w:val="14"/>
                <w:szCs w:val="14"/>
                <w:lang w:val="en-US"/>
              </w:rPr>
              <w:t>202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66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  <w:tc>
          <w:tcPr>
            <w:tcW w:w="853" w:type="dxa"/>
            <w:tcBorders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-13</w:t>
            </w: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  <w:szCs w:val="14"/>
              </w:rPr>
              <w:t>768</w:t>
            </w:r>
          </w:p>
        </w:tc>
        <w:tc>
          <w:tcPr>
            <w:tcW w:w="853" w:type="dxa"/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63</w:t>
            </w: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F7896">
              <w:rPr>
                <w:rFonts w:ascii="Arial" w:hAnsi="Arial" w:cs="Arial"/>
                <w:sz w:val="14"/>
                <w:szCs w:val="14"/>
                <w:lang w:val="en-US"/>
              </w:rPr>
              <w:t>525</w:t>
            </w:r>
          </w:p>
        </w:tc>
      </w:tr>
      <w:tr w:rsidR="00A730F3" w:rsidRPr="00940379" w:rsidTr="00160931">
        <w:trPr>
          <w:cantSplit/>
          <w:jc w:val="center"/>
        </w:trPr>
        <w:tc>
          <w:tcPr>
            <w:tcW w:w="322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rPr>
                <w:rFonts w:ascii="Arial" w:hAnsi="Arial" w:cs="Arial"/>
                <w:b/>
                <w:sz w:val="14"/>
              </w:rPr>
            </w:pPr>
            <w:r w:rsidRPr="00940379">
              <w:rPr>
                <w:rFonts w:ascii="Arial" w:hAnsi="Arial" w:cs="Arial"/>
                <w:b/>
                <w:sz w:val="14"/>
              </w:rPr>
              <w:t xml:space="preserve">Чистые ошибки и пропуски </w:t>
            </w:r>
          </w:p>
        </w:tc>
        <w:tc>
          <w:tcPr>
            <w:tcW w:w="85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730F3" w:rsidRPr="00940379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940379">
              <w:rPr>
                <w:rFonts w:ascii="Arial" w:hAnsi="Arial" w:cs="Arial"/>
                <w:b/>
                <w:sz w:val="14"/>
                <w:szCs w:val="14"/>
                <w:lang w:val="en-US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40379">
              <w:rPr>
                <w:rFonts w:ascii="Arial" w:hAnsi="Arial" w:cs="Arial"/>
                <w:b/>
                <w:sz w:val="14"/>
                <w:szCs w:val="14"/>
                <w:lang w:val="en-US"/>
              </w:rPr>
              <w:t>110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-1 975</w:t>
            </w:r>
          </w:p>
        </w:tc>
        <w:tc>
          <w:tcPr>
            <w:tcW w:w="85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730F3" w:rsidRPr="00B22700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B22700">
              <w:rPr>
                <w:rFonts w:ascii="Arial" w:hAnsi="Arial" w:cs="Arial"/>
                <w:b/>
                <w:sz w:val="14"/>
                <w:szCs w:val="14"/>
                <w:lang w:val="en-US"/>
              </w:rPr>
              <w:t>3 796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bottom"/>
          </w:tcPr>
          <w:p w:rsidR="00A730F3" w:rsidRPr="00AF7896" w:rsidRDefault="00A730F3" w:rsidP="00160931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F7896">
              <w:rPr>
                <w:rFonts w:ascii="Arial" w:hAnsi="Arial" w:cs="Arial"/>
                <w:b/>
                <w:sz w:val="14"/>
                <w:szCs w:val="14"/>
                <w:lang w:val="en-US"/>
              </w:rPr>
              <w:t>-76</w:t>
            </w:r>
          </w:p>
        </w:tc>
      </w:tr>
    </w:tbl>
    <w:p w:rsidR="00A730F3" w:rsidRPr="00940379" w:rsidRDefault="00A730F3" w:rsidP="00A730F3">
      <w:pPr>
        <w:spacing w:before="60"/>
        <w:ind w:left="142" w:hanging="142"/>
        <w:jc w:val="both"/>
        <w:rPr>
          <w:rFonts w:ascii="Arial" w:hAnsi="Arial" w:cs="Arial"/>
          <w:sz w:val="12"/>
        </w:rPr>
      </w:pPr>
      <w:r w:rsidRPr="00940379">
        <w:rPr>
          <w:rFonts w:ascii="Arial" w:hAnsi="Arial" w:cs="Arial"/>
          <w:sz w:val="12"/>
          <w:vertAlign w:val="superscript"/>
        </w:rPr>
        <w:t>1)</w:t>
      </w:r>
      <w:r w:rsidRPr="00940379">
        <w:rPr>
          <w:rFonts w:ascii="Arial" w:hAnsi="Arial" w:cs="Arial"/>
          <w:sz w:val="12"/>
        </w:rPr>
        <w:t> По данным Банка России. В данные платежного баланса могут вноситься изменения (преимущественно в течение года после первой публикации).</w:t>
      </w:r>
    </w:p>
    <w:p w:rsidR="00BC7DF6" w:rsidRPr="00A730F3" w:rsidRDefault="00A730F3" w:rsidP="00A730F3">
      <w:pPr>
        <w:ind w:left="113" w:hanging="113"/>
        <w:jc w:val="both"/>
      </w:pPr>
      <w:r w:rsidRPr="00940379">
        <w:rPr>
          <w:rFonts w:ascii="Arial" w:hAnsi="Arial" w:cs="Arial"/>
          <w:sz w:val="12"/>
          <w:vertAlign w:val="superscript"/>
        </w:rPr>
        <w:t>2)</w:t>
      </w:r>
      <w:r w:rsidRPr="00940379">
        <w:rPr>
          <w:rFonts w:ascii="Arial" w:hAnsi="Arial" w:cs="Arial"/>
          <w:sz w:val="12"/>
        </w:rPr>
        <w:t> </w:t>
      </w:r>
      <w:r w:rsidRPr="00940379">
        <w:rPr>
          <w:rFonts w:ascii="Arial" w:hAnsi="Arial" w:cs="Arial"/>
          <w:spacing w:val="-4"/>
          <w:sz w:val="12"/>
          <w:szCs w:val="12"/>
        </w:rPr>
        <w:t xml:space="preserve">Неклассифицированные операции включают сомнительные операции, связанные с торговлей товарами и услугами, </w:t>
      </w:r>
      <w:r w:rsidRPr="00940379">
        <w:rPr>
          <w:rFonts w:ascii="Arial" w:hAnsi="Arial" w:cs="Arial"/>
          <w:spacing w:val="-4"/>
          <w:sz w:val="12"/>
          <w:szCs w:val="12"/>
        </w:rPr>
        <w:br/>
        <w:t>с покупкой/продажей ценных бумаг, предоставлением кредитов и переводами средств на собственные счета за рубежом, целью которых является трансграничное перемещение денежных средств.</w:t>
      </w:r>
      <w:bookmarkStart w:id="0" w:name="_GoBack"/>
      <w:bookmarkEnd w:id="0"/>
    </w:p>
    <w:sectPr w:rsidR="00BC7DF6" w:rsidRPr="00A730F3" w:rsidSect="007D3790">
      <w:headerReference w:type="default" r:id="rId8"/>
      <w:footerReference w:type="default" r:id="rId9"/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22"/>
      <w:gridCol w:w="605"/>
    </w:tblGrid>
    <w:tr w:rsidR="00940379" w:rsidTr="00BB7EA0">
      <w:trPr>
        <w:jc w:val="center"/>
      </w:trPr>
      <w:tc>
        <w:tcPr>
          <w:tcW w:w="6022" w:type="dxa"/>
          <w:vAlign w:val="bottom"/>
        </w:tcPr>
        <w:p w:rsidR="00940379" w:rsidRPr="00940379" w:rsidRDefault="00940379" w:rsidP="00940379">
          <w:pPr>
            <w:pStyle w:val="a8"/>
            <w:spacing w:before="40"/>
            <w:rPr>
              <w:sz w:val="14"/>
              <w:lang w:val="en-US"/>
            </w:rPr>
          </w:pPr>
          <w:r>
            <w:rPr>
              <w:b/>
              <w:i/>
              <w:color w:val="000000"/>
              <w:sz w:val="14"/>
            </w:rPr>
            <w:t>ФИНАНСЫ РОССИИ. 202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</w:p>
      </w:tc>
      <w:tc>
        <w:tcPr>
          <w:tcW w:w="605" w:type="dxa"/>
        </w:tcPr>
        <w:p w:rsidR="00940379" w:rsidRDefault="00940379" w:rsidP="00655906">
          <w:pPr>
            <w:pStyle w:val="a8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A730F3">
            <w:rPr>
              <w:rStyle w:val="ac"/>
              <w:noProof/>
            </w:rPr>
            <w:t>13</w:t>
          </w:r>
          <w:r>
            <w:rPr>
              <w:rStyle w:val="ac"/>
            </w:rPr>
            <w:fldChar w:fldCharType="end"/>
          </w:r>
        </w:p>
      </w:tc>
    </w:tr>
  </w:tbl>
  <w:p w:rsidR="00940379" w:rsidRDefault="009403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79" w:rsidRDefault="00940379">
    <w:pPr>
      <w:pStyle w:val="a9"/>
      <w:pBdr>
        <w:bottom w:val="single" w:sz="6" w:space="1" w:color="auto"/>
      </w:pBdr>
      <w:jc w:val="center"/>
      <w:rPr>
        <w:rFonts w:ascii="Times New Roman CYR" w:hAnsi="Times New Roman CYR"/>
        <w:sz w:val="14"/>
      </w:rPr>
    </w:pPr>
    <w:r w:rsidRPr="00F25B0E">
      <w:rPr>
        <w:rFonts w:ascii="Times New Roman CYR" w:hAnsi="Times New Roman CYR"/>
        <w:sz w:val="14"/>
      </w:rPr>
      <w:t>1</w:t>
    </w:r>
    <w:r>
      <w:rPr>
        <w:rFonts w:ascii="Times New Roman CYR" w:hAnsi="Times New Roman CYR"/>
        <w:sz w:val="14"/>
      </w:rPr>
      <w:t>. ОСНОВНЫЕ МАКРОЭКОНОМИЧЕСКИЕ ПОКАЗАТЕЛИ</w:t>
    </w:r>
  </w:p>
  <w:p w:rsidR="00940379" w:rsidRDefault="00940379">
    <w:pPr>
      <w:pStyle w:val="a9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30F3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Сергеева Тамара Васильевна</cp:lastModifiedBy>
  <cp:revision>30</cp:revision>
  <cp:lastPrinted>2022-04-27T10:58:00Z</cp:lastPrinted>
  <dcterms:created xsi:type="dcterms:W3CDTF">2020-08-06T11:41:00Z</dcterms:created>
  <dcterms:modified xsi:type="dcterms:W3CDTF">2023-02-14T15:18:00Z</dcterms:modified>
</cp:coreProperties>
</file>