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B2" w:rsidRPr="009F495E" w:rsidRDefault="00044DB2" w:rsidP="00044DB2">
      <w:pPr>
        <w:pStyle w:val="af0"/>
        <w:spacing w:after="60" w:line="160" w:lineRule="exact"/>
        <w:jc w:val="center"/>
        <w:rPr>
          <w:b/>
          <w:bCs/>
          <w:sz w:val="14"/>
        </w:rPr>
      </w:pPr>
      <w:r w:rsidRPr="00044DB2">
        <w:rPr>
          <w:b/>
          <w:sz w:val="16"/>
        </w:rPr>
        <w:t xml:space="preserve">3.1. ОТДЕЛЬНЫЕ ФИНАНСОВЫЕ ПОКАЗАТЕЛИ ДЕЯТЕЛЬНОСТИ ОРГАНИЗАЦИЙ </w:t>
      </w:r>
      <w:r w:rsidRPr="00044DB2">
        <w:rPr>
          <w:b/>
          <w:sz w:val="16"/>
        </w:rPr>
        <w:br/>
        <w:t>ПО ВИДАМ ЭКОНОМИЧЕСКОЙ ДЕЯТЕЛЬНОСТИ</w:t>
      </w:r>
      <w:r w:rsidRPr="00044DB2">
        <w:rPr>
          <w:b/>
          <w:sz w:val="16"/>
        </w:rPr>
        <w:br/>
      </w:r>
      <w:r w:rsidRPr="009F495E">
        <w:rPr>
          <w:bCs/>
          <w:sz w:val="14"/>
        </w:rPr>
        <w:t>(миллионов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6C076F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trike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4477" w:type="dxa"/>
            <w:gridSpan w:val="5"/>
            <w:tcBorders>
              <w:left w:val="single" w:sz="6" w:space="0" w:color="auto"/>
            </w:tcBorders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  <w:t>2019 г.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593DB3">
              <w:rPr>
                <w:rFonts w:ascii="Arial" w:hAnsi="Arial"/>
                <w:b/>
                <w:color w:val="000000" w:themeColor="text1"/>
                <w:sz w:val="14"/>
              </w:rPr>
              <w:t xml:space="preserve">Всего 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173 498 300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136 126 675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37 371 625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20 443 428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16 928 197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экономической деятельности: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2 685 335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2 118 647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566 688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173 180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393 508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</w:t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предоставление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>соответствующих услуг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этих областях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2 255 330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1 851 394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403 936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126 517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277 419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лесоводство и лесозаготовки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111 162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89 668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21 494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19 256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2 238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рыболовство 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318 843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177 585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141 258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27 407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113 851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17 183 536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11 909 929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5 273 607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1 512 885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3 760 722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1 469 835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868 599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601 236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443 871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157 365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нефти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 природного газа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11 696 181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8 217 265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3 478 916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754 786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2 724 130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металлических руд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1 514 943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800 444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714 499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121 069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593 430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прочих полезных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513 875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289 161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224 714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88 030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136 684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обрабатывающие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производства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45 705 374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35 587 657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10 117 717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5 412 182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4 705 535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пищевых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4 759 297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3 825 865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933 432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600 352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333 080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761 184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501 867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259 317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194 675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64 642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табачных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237 467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168 083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69 384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18 278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51 106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162 410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137 395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25 015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14 160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10 855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148 261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102 637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45 624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36 590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9 034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кожи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изделий из кожи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52 526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42 199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10 327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7 738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2 589</w:t>
            </w:r>
          </w:p>
        </w:tc>
      </w:tr>
    </w:tbl>
    <w:p w:rsidR="00044DB2" w:rsidRPr="00D97393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D97393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производство изделий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соломки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499 595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384 908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114 687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82 515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32 172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бумаги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бумажных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807 610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585 561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222 049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94 061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127 988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181 438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138 929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42 509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23 303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19 206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кокса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13 655 552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10 453 304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3 202 248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1 995 125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1 207 123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142 735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113 243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29 492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15 005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14 487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13 512 817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10 340 061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3 172 756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1 980 120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1 192 636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веществ и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2 892 631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1 910 200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982 431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459 134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523 297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применяемых в медицинских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556 017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311 553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244 464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127 655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116 809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856 783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709 654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147 129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83 760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63 369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неметаллической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1 313 457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962 443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351 014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226 013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125 001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6 981 595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5 240 206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1 741 389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500 777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1 240 612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металлических изделий,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кроме машин и </w:t>
            </w:r>
            <w:r w:rsidRPr="00647F3F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2 202 009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1 853 105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348 904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156 882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192 022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1 248 915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1 016 179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232 736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85 752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146 984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947 025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784 225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162 800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95 227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67 573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оборудования,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не включенных в другие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группировки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1 181 005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977 936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203 069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135 008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68 061</w:t>
            </w:r>
          </w:p>
        </w:tc>
      </w:tr>
    </w:tbl>
    <w:p w:rsidR="00044DB2" w:rsidRPr="00647F3F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647F3F">
        <w:rPr>
          <w:rFonts w:ascii="Arial" w:hAnsi="Arial"/>
          <w:color w:val="000000" w:themeColor="text1"/>
          <w:sz w:val="14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автотранспортных средств, прицепов и полуприцепов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2 794 616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2 533 325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261 291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210 061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51 230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транспортных средств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2 344 466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2 006 389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338 077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147 901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190 176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141 229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114 169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27 060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20 849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6 211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147 698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113 404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34 294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25 622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8 672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10 235 127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7 902 071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2 333 056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1 493 824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839 232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распределение электр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энергии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7 690 670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5 502 669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2 188 001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1 324 509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863 492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ние газообразного топлива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1 426 024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1 256 460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169 564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144 859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24 705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 распределение пара и гор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я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чей</w:t>
            </w:r>
            <w:r w:rsidRPr="00D97393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 воды; кондиционирование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1 118 433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1 142 942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-24 509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24 456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-48 965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водоснабжение; водоотвед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ние, организация сбора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утилизации отходов,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деятельность по ликвидации загрязнений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970 505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908 505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62 000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38 261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23 739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6 257 010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5 648 317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608 693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340 284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268 409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2 989 996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2 667 199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322 797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162 823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159 974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2 074 277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1 900 870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173 407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102 459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70 948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57 455 907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46 429 280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11 026 627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8 169 905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2 856 722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ч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ная автотранспортными средствами и мотоциклами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их ремонт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4 994 894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4 548 454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446 440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355 887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90 553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оптовой торговли автотран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с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портными средствами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38 770 945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31 586 529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7 184 416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4 809 699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2 374 717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торговли автотранспортными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13 690 068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10 294 297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3 395 771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3 004 319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391 452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12 344 234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10 549 607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1 794 627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898 470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896 157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и трубопроводного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6 770 149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5 740 748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1 029 401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559 301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470 100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железнод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межд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у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городные и международные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пассажирские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363 208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319 012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44 196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33 384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10 812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2 265 701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1 909 742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355 959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159 195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196 764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сухопутного пассажирского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488 139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535 942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-47 803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26 307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-74 110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ного грузового транспорта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709 094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611 967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97 127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75 292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21 835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2 944 007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2 364 085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579 922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265 123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314 799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водного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253 927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232 145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21 782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16 349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5 433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1 726 345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1 661 065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65 280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87 817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-22 537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вспомогательная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3 456 754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2 799 030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657 724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217 284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440 440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137 059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116 619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20 440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17 719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2 721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предприятий общественного питания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723 101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504 328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218 773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199 622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19 151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лению мест для временного проживания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175 020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135 008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40 012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39 617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лению продуктов питания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548 081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369 320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178 761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160 005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18 756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информации и связи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3 961 426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2 816 570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1 144 856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723 428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421 428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129 706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73 906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55 800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40 399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15 401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сфере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телекоммуникаций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1 983 028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1 325 152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657 876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357 830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300 046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информационных технологий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460 473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349 180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111 293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81 739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29 554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финансовая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страховая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4 490 012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3 169 561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1 320 451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180 166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1 140 285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с недвижимым имуществом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2 338 556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1 613 577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724 979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366 823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358 156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ная, научная и техническая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6 184 850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4 904 077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1 280 773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560 522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720 251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научные исследования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разработки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1 592 155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1 372 861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219 294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91 602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127 692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административная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и сопутствующие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дополнительные услуги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1 582 634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965 130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617 504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159 365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458 139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организ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а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ций, предоставляющих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br/>
              <w:t>услуги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 сфере туризма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89 142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71 934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17 208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14 414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2 794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безопасности; социальное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обеспечение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64 929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49 098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15 831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10 461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5 370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77 135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49 903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27 232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24 744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2 488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3"/>
                <w:sz w:val="14"/>
              </w:rPr>
              <w:t>здравоохранения и социальных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 услуг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405 721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311 535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94 186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66 407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27 779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здравоохранения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401 371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308 387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92 984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65 445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27 539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культуры, спорта,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организации досуга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549 427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445 040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104 387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76 487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27 900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архивов, музеев и прочих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5 337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3 901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1 431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спорта, отдыха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244 909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219 582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25 327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41 121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-15 794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283 481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243 843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39 638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36 412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3 226</w:t>
            </w:r>
          </w:p>
        </w:tc>
      </w:tr>
    </w:tbl>
    <w:p w:rsidR="00044DB2" w:rsidRPr="006C076F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6C076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6C076F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6C076F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trike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4477" w:type="dxa"/>
            <w:gridSpan w:val="5"/>
            <w:tcBorders>
              <w:left w:val="single" w:sz="6" w:space="0" w:color="auto"/>
            </w:tcBorders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  <w:t>2020</w:t>
            </w:r>
            <w:r w:rsidRPr="00593DB3"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  <w:t xml:space="preserve"> г.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593DB3">
              <w:rPr>
                <w:rFonts w:ascii="Arial" w:hAnsi="Arial"/>
                <w:b/>
                <w:color w:val="000000" w:themeColor="text1"/>
                <w:sz w:val="14"/>
              </w:rPr>
              <w:t xml:space="preserve">Всего 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0408">
              <w:rPr>
                <w:rFonts w:ascii="Arial" w:hAnsi="Arial" w:cs="Arial"/>
                <w:b/>
                <w:sz w:val="14"/>
                <w:szCs w:val="14"/>
              </w:rPr>
              <w:t>176 493 268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0408">
              <w:rPr>
                <w:rFonts w:ascii="Arial" w:hAnsi="Arial" w:cs="Arial"/>
                <w:b/>
                <w:sz w:val="14"/>
                <w:szCs w:val="14"/>
              </w:rPr>
              <w:t>140 645 325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0408">
              <w:rPr>
                <w:rFonts w:ascii="Arial" w:hAnsi="Arial" w:cs="Arial"/>
                <w:b/>
                <w:sz w:val="14"/>
                <w:szCs w:val="14"/>
              </w:rPr>
              <w:t>35 847 943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0408">
              <w:rPr>
                <w:rFonts w:ascii="Arial" w:hAnsi="Arial" w:cs="Arial"/>
                <w:b/>
                <w:sz w:val="14"/>
                <w:szCs w:val="14"/>
              </w:rPr>
              <w:t>20 656 842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0408">
              <w:rPr>
                <w:rFonts w:ascii="Arial" w:hAnsi="Arial" w:cs="Arial"/>
                <w:b/>
                <w:sz w:val="14"/>
                <w:szCs w:val="14"/>
              </w:rPr>
              <w:t>15 191 101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экономической деятельности: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3 155 340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2 376 977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778 363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197 974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580 389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</w:t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предоставление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>соответствующих услуг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этих областях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2 677 746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2 083 564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594 182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141 884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452 298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лесоводство и лесозаготовки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117 734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90 382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27 352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23 591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3 761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рыболовство 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359 860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203 031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156 829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32 499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124 330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14 592 822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10 574 661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4 018 161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1 392 642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2 625 519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1 182 963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749 849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433 114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395 144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37 970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нефти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 природного газа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8 843 788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6 801 273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2 042 515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677 778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1 364 737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металлических руд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1 921 582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937 469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984 113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136 003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848 110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прочих полезных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458 798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269 850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188 948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78 007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110 941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обрабатывающие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производства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45 640 100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35 560 615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10 079 485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5 342 388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4 737 097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пищевых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5 615 781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4 515 004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1 100 777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686 254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414 523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827 020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555 556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271 464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196 128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75 336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табачных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277 804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200 108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77 696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17 665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60 031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207 380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167 989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39 391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19 425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19 966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178 580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123 585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54 995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38 167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16 828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кожи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изделий из кожи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49 305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38 794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10 511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7 627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2 884</w:t>
            </w:r>
          </w:p>
        </w:tc>
      </w:tr>
    </w:tbl>
    <w:p w:rsidR="00044DB2" w:rsidRPr="00D97393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D97393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производство изделий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соломки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557 144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408 020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149 124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91 864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57 260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бумаги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бумажных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870 398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639 807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230 591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118 448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112 143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193 798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147 312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46 486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25 250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21 236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кокса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10 761 589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8 634 971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2 126 618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1 586 826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539 792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125 066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86 951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38 115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13 077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25 038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10 636 523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8 548 020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2 088 503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1 573 749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514 754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веществ и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3 075 610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2 047 098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1 028 512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503 067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525 445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применяемых в медицинских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777 468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407 332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370 136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161 771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208 365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952 839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763 836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189 003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98 726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90 277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неметаллической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1 390 087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1 016 214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373 873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229 743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144 130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7 894 322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5 769 308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2 125 014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535 763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1 589 251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металлических изделий,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кроме машин и </w:t>
            </w:r>
            <w:r w:rsidRPr="00647F3F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2 291 862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1 878 865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412 997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189 068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223 929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1 352 492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1 091 929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260 563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107 584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152 979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920 324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757 484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162 840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94 652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68 188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оборудования,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не включенных в другие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группировки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1 319 496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1 054 166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265 330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149 732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750408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408">
              <w:rPr>
                <w:rFonts w:ascii="Arial" w:hAnsi="Arial" w:cs="Arial"/>
                <w:sz w:val="14"/>
                <w:szCs w:val="14"/>
              </w:rPr>
              <w:t>115 598</w:t>
            </w:r>
          </w:p>
        </w:tc>
      </w:tr>
    </w:tbl>
    <w:p w:rsidR="00044DB2" w:rsidRPr="00647F3F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647F3F">
        <w:rPr>
          <w:rFonts w:ascii="Arial" w:hAnsi="Arial"/>
          <w:color w:val="000000" w:themeColor="text1"/>
          <w:sz w:val="14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автотранспортных средств, прицепов и полуприцепов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2 609 849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2 404 341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205 508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174 155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31 353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транспортных средств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2 394 402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2 026 062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368 340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187 394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180 946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165 355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132 531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32 824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25 463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7 361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185 371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135 687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49 684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26 854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22 830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10 282 122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8 181 560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2 100 562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1 310 963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789 599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распределение электр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энергии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7 653 563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5 727 547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1 926 016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1 120 149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805 867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ние газообразного топлива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1 410 175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1 234 459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175 716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158 090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17 626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 распределение пара и гор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я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чей</w:t>
            </w:r>
            <w:r w:rsidRPr="00D97393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 воды; кондиционирование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1 218 384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1 219 554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-1 170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32 724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-33 894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водоснабжение; водоотвед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ние, организация сбора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утилизации отходов,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деятельность по ликвидации загрязнений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1 075 563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1 005 710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69 853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42 236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27 617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7 068 814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6 411 080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657 734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370 691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287 043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3 416 939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3 101 698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315 241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189 298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125 943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2 351 091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2 150 963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200 128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101 794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98 334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61 901 201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50 749 378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11 151 823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8 635 301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2 516 522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ч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ная автотранспортными средствами и мотоциклами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их ремонт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5 596 189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5 025 630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570 559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400 599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169 960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оптовой торговли автотран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с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портными средствами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40 867 427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34 124 898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6 742 529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4 932 670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1 809 859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торговли автотранспортными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15 437 585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11 598 850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3 838 735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3 302 032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536 703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11 418 768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10 156 980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1 261 788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902 907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358 881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и трубопроводного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6 603 105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5 884 297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718 808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559 560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159 248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железнод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межд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у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городные и международные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пассажирские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1 969 654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1 739 352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230 302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166 663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63 639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621 723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594 847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26 876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33 508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-6 632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сухопутного пассажирского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506 472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626 793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-120 321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28 842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-149 163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ного грузового транспорта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677 764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582 662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95 102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77 258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17 844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2 827 492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2 340 643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486 849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253 289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233 560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водного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242 548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208 767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33 781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15 952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17 829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1 000 988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1 076 667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-75 679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64 692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-140 371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вспомогательная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3 255 572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2 709 397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546 175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230 420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315 755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316 555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277 852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38 703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32 283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6 420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предприятий общественного питания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604 322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452 602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151 720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164 586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-12 866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лению мест для временного проживания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110 789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97 393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13 396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30 115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-16 719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лению продуктов питания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493 533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355 209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138 324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134 471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3 853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информации и связи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4 588 690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3 334 607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1 254 083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743 438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510 645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106 121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59 302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46 819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34 777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12 042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сфере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телекоммуникаций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2 104 525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1 459 231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645 294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336 466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308 828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информационных технологий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586 672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452 963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133 709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93 545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40 164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финансовая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страховая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4 869 629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3 274 517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1 595 112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198 166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1 396 946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с недвижимым имуществом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2 052 370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1 336 727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715 643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348 544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367 099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ная, научная и техническая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6 695 820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5 265 108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1 430 712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627 305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803 407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научные исследования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разработки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1 499 022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1 282 384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216 638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111 234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105 404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административная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и сопутствующие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дополнительные услуги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1 237 399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953 230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284 169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165 543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118 626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организ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а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ций, предоставляющих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br/>
              <w:t>услуги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 сфере туризма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39 278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32 231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7 047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12 344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-5 297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безопасности; социальное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обеспечение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76 295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53 702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22 593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12 246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10 347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92 025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57 622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34 403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29 456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4 947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3"/>
                <w:sz w:val="14"/>
              </w:rPr>
              <w:t>здравоохранения и социальных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 услуг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474 667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354 408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120 259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80 186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40 073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здравоохранения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470 139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351 473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118 666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78 980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39 686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культуры, спорта,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организации досуга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423 832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342 180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81 652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62 077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19 575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архивов, музеев и прочих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5 039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4 975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1 184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-1 120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спорта, отдыха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104 016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105 034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-1 018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18 830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-19 848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243 489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203 661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39 828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30 193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651065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1065">
              <w:rPr>
                <w:rFonts w:ascii="Arial" w:hAnsi="Arial" w:cs="Arial"/>
                <w:sz w:val="14"/>
                <w:szCs w:val="14"/>
              </w:rPr>
              <w:t>9 635</w:t>
            </w:r>
          </w:p>
        </w:tc>
      </w:tr>
    </w:tbl>
    <w:p w:rsidR="00044DB2" w:rsidRPr="006C076F" w:rsidRDefault="00044DB2" w:rsidP="00044DB2">
      <w:pPr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:rsidR="00044DB2" w:rsidRPr="006C076F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6C076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6C076F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6C076F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trike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6C076F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6C076F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C076F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6C076F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6C076F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4477" w:type="dxa"/>
            <w:gridSpan w:val="5"/>
            <w:tcBorders>
              <w:left w:val="single" w:sz="6" w:space="0" w:color="auto"/>
            </w:tcBorders>
            <w:vAlign w:val="bottom"/>
          </w:tcPr>
          <w:p w:rsidR="00044DB2" w:rsidRPr="00593DB3" w:rsidRDefault="00044DB2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  <w:t>2021</w:t>
            </w:r>
            <w:r w:rsidRPr="00593DB3">
              <w:rPr>
                <w:rFonts w:ascii="Arial" w:hAnsi="Arial" w:cs="Arial"/>
                <w:b/>
                <w:color w:val="000000" w:themeColor="text1"/>
                <w:spacing w:val="-4"/>
                <w:sz w:val="14"/>
              </w:rPr>
              <w:t xml:space="preserve"> г.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593DB3">
              <w:rPr>
                <w:rFonts w:ascii="Arial" w:hAnsi="Arial"/>
                <w:b/>
                <w:color w:val="000000" w:themeColor="text1"/>
                <w:sz w:val="14"/>
              </w:rPr>
              <w:t xml:space="preserve">Всего 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B5883">
              <w:rPr>
                <w:rFonts w:ascii="Arial" w:hAnsi="Arial" w:cs="Arial"/>
                <w:b/>
                <w:sz w:val="14"/>
                <w:szCs w:val="14"/>
              </w:rPr>
              <w:t>233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728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753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B5883">
              <w:rPr>
                <w:rFonts w:ascii="Arial" w:hAnsi="Arial" w:cs="Arial"/>
                <w:b/>
                <w:sz w:val="14"/>
                <w:szCs w:val="14"/>
              </w:rPr>
              <w:t>178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764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964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B5883">
              <w:rPr>
                <w:rFonts w:ascii="Arial" w:hAnsi="Arial" w:cs="Arial"/>
                <w:b/>
                <w:sz w:val="14"/>
                <w:szCs w:val="14"/>
              </w:rPr>
              <w:t>54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963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789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B5883">
              <w:rPr>
                <w:rFonts w:ascii="Arial" w:hAnsi="Arial" w:cs="Arial"/>
                <w:b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954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539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B5883">
              <w:rPr>
                <w:rFonts w:ascii="Arial" w:hAnsi="Arial" w:cs="Arial"/>
                <w:b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009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b/>
                <w:sz w:val="14"/>
                <w:szCs w:val="14"/>
              </w:rPr>
              <w:t>250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экономической деятельности: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880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742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138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280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857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и </w:t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предоставление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pacing w:val="-2"/>
                <w:sz w:val="14"/>
              </w:rPr>
              <w:t>соответствующих услуг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t>в этих областях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232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835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625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лесоводство и лесозаготовки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pacing w:val="-4"/>
                <w:sz w:val="14"/>
              </w:rPr>
              <w:t>рыболовство и рыбоводство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523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258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264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716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853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863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652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292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058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234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469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764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нефти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 природного газа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389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408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802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177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добыча металлических руд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658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082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575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042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добыча прочих полезных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ископаемых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597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339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258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917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168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spacing w:before="100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 xml:space="preserve">обрабатывающие </w:t>
            </w:r>
            <w:r w:rsidRPr="00593DB3">
              <w:rPr>
                <w:rFonts w:ascii="Arial" w:hAnsi="Arial" w:cs="Arial"/>
                <w:color w:val="000000" w:themeColor="text1"/>
                <w:sz w:val="14"/>
              </w:rPr>
              <w:br/>
              <w:t>производства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074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935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139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645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пищевых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732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192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792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939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625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313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232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978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табачных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262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180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243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197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203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136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10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кожи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изделий из кожи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965</w:t>
            </w:r>
          </w:p>
        </w:tc>
      </w:tr>
    </w:tbl>
    <w:p w:rsidR="00044DB2" w:rsidRPr="00D97393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D97393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производство изделий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соломки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551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362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229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бумаги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бумажных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857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375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143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162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кокса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135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321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004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001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299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нефтепродуктов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836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694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795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889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веществ и химических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продуктов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577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663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593DB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применяемых в медицинских </w:t>
            </w:r>
            <w:r w:rsidRPr="00593DB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692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657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098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248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неметаллической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689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486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272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796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780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444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металлических изделий,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кроме машин и </w:t>
            </w:r>
            <w:r w:rsidRPr="00647F3F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089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525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274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250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504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175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148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161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956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204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122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645</w:t>
            </w:r>
          </w:p>
        </w:tc>
      </w:tr>
      <w:tr w:rsidR="00044DB2" w:rsidRPr="00593DB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60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оборудования,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не включенных в другие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группировки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833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297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192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</w:tr>
    </w:tbl>
    <w:p w:rsidR="00044DB2" w:rsidRPr="00647F3F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D97393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647F3F">
        <w:rPr>
          <w:rFonts w:ascii="Arial" w:hAnsi="Arial"/>
          <w:color w:val="000000" w:themeColor="text1"/>
          <w:sz w:val="14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D97393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D97393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D97393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D97393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D97393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автотранспортных средств, прицепов и полуприцепов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257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042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транспортных средств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185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016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034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044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483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распределение электр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энергии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293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249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257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992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ние газообразного топлива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 распределение пара и гор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я</w:t>
            </w:r>
            <w:r w:rsidRPr="00D97393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чей</w:t>
            </w:r>
            <w:r w:rsidRPr="00D97393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 воды; кондиционирование</w:t>
            </w: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воздуха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083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-44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водоснабжение; водоотвед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>е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t xml:space="preserve">ние, организация сбора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утилизации отходов, </w:t>
            </w:r>
            <w:r w:rsidRPr="00D97393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деятельность по ликвидации загрязнений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479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467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785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390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D97393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D97393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281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6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ч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ная автотранспортными средствами и мотоциклами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их ремонт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785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004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оптовой торговли автотран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с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портными средствами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745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596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</w:tr>
      <w:tr w:rsidR="00044DB2" w:rsidRPr="00D97393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торговли автотранспортными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858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185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673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944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BB5883" w:rsidRDefault="00044DB2" w:rsidP="00906E7F">
            <w:pPr>
              <w:spacing w:before="46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883">
              <w:rPr>
                <w:rFonts w:ascii="Arial" w:hAnsi="Arial" w:cs="Arial"/>
                <w:sz w:val="14"/>
                <w:szCs w:val="14"/>
              </w:rPr>
              <w:t>728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B5883">
              <w:rPr>
                <w:rFonts w:ascii="Arial" w:hAnsi="Arial" w:cs="Arial"/>
                <w:sz w:val="14"/>
                <w:szCs w:val="14"/>
              </w:rPr>
              <w:t>757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888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045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026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903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897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и трубопроводного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449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005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387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железнод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межд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у</w:t>
            </w:r>
            <w:r w:rsidRPr="00E94D97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>городные и международные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пассажирские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303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рожного транспорта: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773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сухопутного пассажирского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-102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-141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052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ного грузового транспорта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ного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069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293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водного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016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 вспомогательная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193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807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284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064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предприятий общественного питания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192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лению мест для временного проживания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 предоста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в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лению продуктов питания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480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175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информации и связи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467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702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541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сфере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телекоммуникаций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866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276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4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информационных технологий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185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4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</w:tr>
    </w:tbl>
    <w:p w:rsidR="00044DB2" w:rsidRPr="00E94D97" w:rsidRDefault="00044DB2" w:rsidP="00044DB2">
      <w:pPr>
        <w:pageBreakBefore/>
        <w:spacing w:after="60"/>
        <w:jc w:val="right"/>
        <w:rPr>
          <w:rFonts w:ascii="Arial" w:hAnsi="Arial"/>
          <w:color w:val="000000" w:themeColor="text1"/>
          <w:sz w:val="14"/>
          <w:lang w:val="en-US"/>
        </w:rPr>
      </w:pPr>
      <w:r w:rsidRPr="00E94D97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94D97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885"/>
        <w:gridCol w:w="883"/>
        <w:gridCol w:w="883"/>
        <w:gridCol w:w="883"/>
        <w:gridCol w:w="883"/>
      </w:tblGrid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t xml:space="preserve">Выручка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(нетто)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от продажи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 xml:space="preserve">продукции,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работ,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Себестоимость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проданных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товаров,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продукции,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работ,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lang w:val="en-US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Валовая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прибыль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(убыток)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  <w:lang w:val="en-US"/>
              </w:rPr>
              <w:t>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Коммерческие и </w:t>
            </w:r>
            <w:proofErr w:type="spellStart"/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</w:rPr>
              <w:t>управлен-ческие</w:t>
            </w:r>
            <w:proofErr w:type="spellEnd"/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DB2" w:rsidRPr="00E94D97" w:rsidRDefault="00044DB2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94D97">
              <w:rPr>
                <w:rFonts w:ascii="Arial" w:hAnsi="Arial" w:cs="Arial"/>
                <w:color w:val="000000" w:themeColor="text1"/>
                <w:sz w:val="12"/>
              </w:rPr>
              <w:t xml:space="preserve">Прибыль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(убыток) </w:t>
            </w:r>
            <w:r w:rsidRPr="00E94D97">
              <w:rPr>
                <w:rFonts w:ascii="Arial" w:hAnsi="Arial" w:cs="Arial"/>
                <w:color w:val="000000" w:themeColor="text1"/>
                <w:sz w:val="12"/>
              </w:rPr>
              <w:br/>
              <w:t>от продаж</w:t>
            </w:r>
            <w:proofErr w:type="gramStart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94D97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финансовая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и страховая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869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471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>с недвижимым имуществом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492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ь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ная, научная и техническая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880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657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782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научные исследования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разработки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089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066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административная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и сопутствующие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дополнительные услуги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205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881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организ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а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ций, предоставляющих </w:t>
            </w:r>
            <w:r w:rsidRPr="00E94D97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br/>
              <w:t>услуги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в сфере туризма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-202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безопасности; социальное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обеспечение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071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pacing w:val="-3"/>
                <w:sz w:val="14"/>
              </w:rPr>
              <w:t>здравоохранения и социальных</w:t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 услуг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068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087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здравоохранения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452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культуры, спорта,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 xml:space="preserve">организации досуга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596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159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032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spacing w:before="64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архивов, музеев и прочих </w:t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-471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vAlign w:val="bottom"/>
          </w:tcPr>
          <w:p w:rsidR="00044DB2" w:rsidRPr="00E94D97" w:rsidRDefault="00044DB2" w:rsidP="00906E7F">
            <w:pPr>
              <w:overflowPunct/>
              <w:autoSpaceDE/>
              <w:autoSpaceDN/>
              <w:adjustRightInd/>
              <w:spacing w:before="64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спорта, отдыха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94D97">
              <w:rPr>
                <w:rFonts w:ascii="Arial" w:hAnsi="Arial" w:cs="Arial"/>
                <w:color w:val="000000" w:themeColor="text1"/>
                <w:sz w:val="14"/>
                <w:szCs w:val="24"/>
              </w:rPr>
              <w:t>и развлечений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031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-17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044DB2" w:rsidRPr="00E94D97" w:rsidTr="00906E7F">
        <w:trPr>
          <w:cantSplit/>
          <w:jc w:val="center"/>
        </w:trPr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044DB2" w:rsidRPr="00E94D97" w:rsidRDefault="00044DB2" w:rsidP="00906E7F">
            <w:pPr>
              <w:spacing w:before="64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94D97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253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044DB2" w:rsidRPr="00AC01AB" w:rsidRDefault="00044DB2" w:rsidP="00906E7F">
            <w:pPr>
              <w:spacing w:before="64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01AB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C01AB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</w:tr>
    </w:tbl>
    <w:p w:rsidR="00044DB2" w:rsidRPr="006C076F" w:rsidRDefault="00044DB2" w:rsidP="00044DB2">
      <w:pPr>
        <w:spacing w:before="60"/>
        <w:rPr>
          <w:color w:val="000000" w:themeColor="text1"/>
        </w:rPr>
      </w:pPr>
      <w:r w:rsidRPr="006C076F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6C076F">
        <w:rPr>
          <w:rFonts w:ascii="Arial" w:hAnsi="Arial" w:cs="Arial"/>
          <w:color w:val="000000" w:themeColor="text1"/>
          <w:sz w:val="12"/>
        </w:rPr>
        <w:t> Знак</w:t>
      </w:r>
      <w:proofErr w:type="gramStart"/>
      <w:r w:rsidRPr="006C076F">
        <w:rPr>
          <w:rFonts w:ascii="Arial" w:hAnsi="Arial" w:cs="Arial"/>
          <w:color w:val="000000" w:themeColor="text1"/>
          <w:sz w:val="12"/>
        </w:rPr>
        <w:t xml:space="preserve"> (-) </w:t>
      </w:r>
      <w:proofErr w:type="gramEnd"/>
      <w:r w:rsidRPr="006C076F">
        <w:rPr>
          <w:rFonts w:ascii="Arial" w:hAnsi="Arial" w:cs="Arial"/>
          <w:color w:val="000000" w:themeColor="text1"/>
          <w:sz w:val="12"/>
        </w:rPr>
        <w:t>означает убыток.</w:t>
      </w:r>
      <w:bookmarkStart w:id="0" w:name="_GoBack"/>
      <w:bookmarkEnd w:id="0"/>
    </w:p>
    <w:sectPr w:rsidR="00044DB2" w:rsidRPr="006C076F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44DB2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044D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44DB2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044DB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044DB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044DB2"/>
    <w:rPr>
      <w:b/>
      <w:sz w:val="24"/>
    </w:rPr>
  </w:style>
  <w:style w:type="character" w:customStyle="1" w:styleId="40">
    <w:name w:val="Заголовок 4 Знак"/>
    <w:basedOn w:val="a1"/>
    <w:link w:val="4"/>
    <w:rsid w:val="00044DB2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044DB2"/>
    <w:rPr>
      <w:b/>
    </w:rPr>
  </w:style>
  <w:style w:type="character" w:customStyle="1" w:styleId="Iniiaiieoeooaacaoa">
    <w:name w:val="Iniiaiie o?eoo aacaoa"/>
    <w:rsid w:val="00044DB2"/>
    <w:rPr>
      <w:sz w:val="20"/>
    </w:rPr>
  </w:style>
  <w:style w:type="character" w:customStyle="1" w:styleId="af1">
    <w:name w:val="Основной текст Знак"/>
    <w:basedOn w:val="a1"/>
    <w:link w:val="af0"/>
    <w:rsid w:val="00044DB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044DB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044DB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044DB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044DB2"/>
  </w:style>
  <w:style w:type="character" w:customStyle="1" w:styleId="ab">
    <w:name w:val="Верхний колонтитул Знак"/>
    <w:basedOn w:val="a1"/>
    <w:link w:val="aa"/>
    <w:rsid w:val="00044DB2"/>
  </w:style>
  <w:style w:type="paragraph" w:styleId="23">
    <w:name w:val="Body Text 2"/>
    <w:basedOn w:val="a"/>
    <w:link w:val="24"/>
    <w:rsid w:val="00044DB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044DB2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044DB2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044DB2"/>
  </w:style>
  <w:style w:type="paragraph" w:customStyle="1" w:styleId="af8">
    <w:name w:val="Íèæíèé êîëîíòèòóë"/>
    <w:basedOn w:val="a"/>
    <w:rsid w:val="00044DB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044DB2"/>
  </w:style>
  <w:style w:type="paragraph" w:customStyle="1" w:styleId="af9">
    <w:name w:val="Основной текст с отступо"/>
    <w:basedOn w:val="a"/>
    <w:rsid w:val="00044DB2"/>
    <w:pPr>
      <w:spacing w:after="120"/>
      <w:ind w:left="283"/>
    </w:pPr>
  </w:style>
  <w:style w:type="paragraph" w:customStyle="1" w:styleId="TableText">
    <w:name w:val="Table Text"/>
    <w:basedOn w:val="a"/>
    <w:rsid w:val="00044DB2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044DB2"/>
  </w:style>
  <w:style w:type="paragraph" w:styleId="afb">
    <w:name w:val="endnote text"/>
    <w:basedOn w:val="a"/>
    <w:link w:val="afc"/>
    <w:semiHidden/>
    <w:rsid w:val="00044DB2"/>
  </w:style>
  <w:style w:type="character" w:customStyle="1" w:styleId="afc">
    <w:name w:val="Текст концевой сноски Знак"/>
    <w:basedOn w:val="a1"/>
    <w:link w:val="afb"/>
    <w:semiHidden/>
    <w:rsid w:val="00044DB2"/>
  </w:style>
  <w:style w:type="paragraph" w:styleId="25">
    <w:name w:val="Body Text Indent 2"/>
    <w:basedOn w:val="a"/>
    <w:link w:val="26"/>
    <w:rsid w:val="00044DB2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044DB2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044DB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044DB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044DB2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044D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044DB2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044DB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044D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044DB2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044D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44DB2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044DB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044DB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044DB2"/>
    <w:rPr>
      <w:b/>
      <w:sz w:val="24"/>
    </w:rPr>
  </w:style>
  <w:style w:type="character" w:customStyle="1" w:styleId="40">
    <w:name w:val="Заголовок 4 Знак"/>
    <w:basedOn w:val="a1"/>
    <w:link w:val="4"/>
    <w:rsid w:val="00044DB2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044DB2"/>
    <w:rPr>
      <w:b/>
    </w:rPr>
  </w:style>
  <w:style w:type="character" w:customStyle="1" w:styleId="Iniiaiieoeooaacaoa">
    <w:name w:val="Iniiaiie o?eoo aacaoa"/>
    <w:rsid w:val="00044DB2"/>
    <w:rPr>
      <w:sz w:val="20"/>
    </w:rPr>
  </w:style>
  <w:style w:type="character" w:customStyle="1" w:styleId="af1">
    <w:name w:val="Основной текст Знак"/>
    <w:basedOn w:val="a1"/>
    <w:link w:val="af0"/>
    <w:rsid w:val="00044DB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044DB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044DB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044DB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044DB2"/>
  </w:style>
  <w:style w:type="character" w:customStyle="1" w:styleId="ab">
    <w:name w:val="Верхний колонтитул Знак"/>
    <w:basedOn w:val="a1"/>
    <w:link w:val="aa"/>
    <w:rsid w:val="00044DB2"/>
  </w:style>
  <w:style w:type="paragraph" w:styleId="23">
    <w:name w:val="Body Text 2"/>
    <w:basedOn w:val="a"/>
    <w:link w:val="24"/>
    <w:rsid w:val="00044DB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044DB2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044DB2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044DB2"/>
  </w:style>
  <w:style w:type="paragraph" w:customStyle="1" w:styleId="af8">
    <w:name w:val="Íèæíèé êîëîíòèòóë"/>
    <w:basedOn w:val="a"/>
    <w:rsid w:val="00044DB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044DB2"/>
  </w:style>
  <w:style w:type="paragraph" w:customStyle="1" w:styleId="af9">
    <w:name w:val="Основной текст с отступо"/>
    <w:basedOn w:val="a"/>
    <w:rsid w:val="00044DB2"/>
    <w:pPr>
      <w:spacing w:after="120"/>
      <w:ind w:left="283"/>
    </w:pPr>
  </w:style>
  <w:style w:type="paragraph" w:customStyle="1" w:styleId="TableText">
    <w:name w:val="Table Text"/>
    <w:basedOn w:val="a"/>
    <w:rsid w:val="00044DB2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044DB2"/>
  </w:style>
  <w:style w:type="paragraph" w:styleId="afb">
    <w:name w:val="endnote text"/>
    <w:basedOn w:val="a"/>
    <w:link w:val="afc"/>
    <w:semiHidden/>
    <w:rsid w:val="00044DB2"/>
  </w:style>
  <w:style w:type="character" w:customStyle="1" w:styleId="afc">
    <w:name w:val="Текст концевой сноски Знак"/>
    <w:basedOn w:val="a1"/>
    <w:link w:val="afb"/>
    <w:semiHidden/>
    <w:rsid w:val="00044DB2"/>
  </w:style>
  <w:style w:type="paragraph" w:styleId="25">
    <w:name w:val="Body Text Indent 2"/>
    <w:basedOn w:val="a"/>
    <w:link w:val="26"/>
    <w:rsid w:val="00044DB2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044DB2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044DB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044DB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044DB2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044D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044DB2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044DB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044D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044DB2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4637</Words>
  <Characters>22894</Characters>
  <Application>Microsoft Office Word</Application>
  <DocSecurity>0</DocSecurity>
  <Lines>190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2023-02-15T11:10:00Z</dcterms:modified>
</cp:coreProperties>
</file>