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2" w:rsidRPr="006632B0" w:rsidRDefault="00D27362" w:rsidP="00D27362">
      <w:pPr>
        <w:spacing w:after="60"/>
        <w:jc w:val="center"/>
        <w:rPr>
          <w:rFonts w:ascii="Arial" w:hAnsi="Arial" w:cs="Arial"/>
          <w:sz w:val="16"/>
          <w:vertAlign w:val="superscript"/>
        </w:rPr>
      </w:pPr>
      <w:r w:rsidRPr="006632B0">
        <w:rPr>
          <w:rFonts w:ascii="Arial" w:hAnsi="Arial" w:cs="Arial"/>
          <w:b/>
          <w:sz w:val="16"/>
        </w:rPr>
        <w:t xml:space="preserve">4.1. СТРУКТУРА ИНВЕСТИЦИЙ В НЕФИНАНСОВЫЕ АКТИВЫ в </w:t>
      </w:r>
      <w:r w:rsidRPr="00A33D82">
        <w:rPr>
          <w:rFonts w:ascii="Arial" w:hAnsi="Arial" w:cs="Arial"/>
          <w:b/>
          <w:color w:val="000000" w:themeColor="text1"/>
          <w:sz w:val="16"/>
        </w:rPr>
        <w:t xml:space="preserve">2021 </w:t>
      </w:r>
      <w:r w:rsidRPr="006632B0">
        <w:rPr>
          <w:rFonts w:ascii="Arial" w:hAnsi="Arial" w:cs="Arial"/>
          <w:b/>
          <w:sz w:val="16"/>
        </w:rPr>
        <w:t>г.</w:t>
      </w:r>
      <w:r w:rsidRPr="006632B0">
        <w:rPr>
          <w:rFonts w:ascii="Arial" w:hAnsi="Arial" w:cs="Arial"/>
          <w:sz w:val="16"/>
          <w:vertAlign w:val="superscript"/>
        </w:rPr>
        <w:t>1)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1684"/>
        <w:gridCol w:w="1684"/>
      </w:tblGrid>
      <w:tr w:rsidR="00D27362" w:rsidRPr="00A33D82" w:rsidTr="00906E7F">
        <w:trPr>
          <w:cantSplit/>
          <w:jc w:val="center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62" w:rsidRPr="00A33D82" w:rsidRDefault="00D27362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62" w:rsidRPr="00A33D82" w:rsidRDefault="00D27362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A33D82">
              <w:rPr>
                <w:rFonts w:ascii="Arial" w:hAnsi="Arial" w:cs="Arial"/>
                <w:color w:val="000000" w:themeColor="text1"/>
                <w:sz w:val="12"/>
                <w:szCs w:val="12"/>
              </w:rPr>
              <w:t>Млрд</w:t>
            </w:r>
            <w:proofErr w:type="gramEnd"/>
            <w:r w:rsidRPr="00A33D8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7362" w:rsidRPr="00A33D82" w:rsidRDefault="00D27362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33D82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A33D82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к итогу</w:t>
            </w:r>
          </w:p>
        </w:tc>
      </w:tr>
      <w:tr w:rsidR="00D27362" w:rsidRPr="00A33D82" w:rsidTr="00906E7F">
        <w:trPr>
          <w:cantSplit/>
          <w:jc w:val="center"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27362" w:rsidRPr="00A33D82" w:rsidRDefault="00D27362" w:rsidP="00906E7F">
            <w:pPr>
              <w:spacing w:before="70" w:line="140" w:lineRule="exact"/>
              <w:ind w:right="397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b/>
                <w:color w:val="000000" w:themeColor="text1"/>
                <w:sz w:val="14"/>
              </w:rPr>
              <w:t>Инвестиции в нефинансовые активы</w:t>
            </w:r>
            <w:r w:rsidRPr="00A33D82">
              <w:rPr>
                <w:rFonts w:ascii="Arial" w:hAnsi="Arial" w:cs="Arial"/>
                <w:color w:val="000000" w:themeColor="text1"/>
                <w:sz w:val="14"/>
              </w:rPr>
              <w:t xml:space="preserve"> – всего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b/>
                <w:sz w:val="14"/>
              </w:rPr>
            </w:pPr>
            <w:r w:rsidRPr="00CA6B61">
              <w:rPr>
                <w:rFonts w:ascii="Arial" w:hAnsi="Arial" w:cs="Arial"/>
                <w:b/>
                <w:sz w:val="14"/>
              </w:rPr>
              <w:t>17</w:t>
            </w:r>
            <w:r w:rsidRPr="00CA6B61">
              <w:rPr>
                <w:rFonts w:ascii="Arial" w:hAnsi="Arial" w:cs="Arial"/>
                <w:b/>
                <w:sz w:val="14"/>
                <w:lang w:val="en-US"/>
              </w:rPr>
              <w:t xml:space="preserve"> </w:t>
            </w:r>
            <w:r w:rsidRPr="00CA6B61">
              <w:rPr>
                <w:rFonts w:ascii="Arial" w:hAnsi="Arial" w:cs="Arial"/>
                <w:b/>
                <w:sz w:val="14"/>
              </w:rPr>
              <w:t>956,7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b/>
                <w:sz w:val="14"/>
              </w:rPr>
            </w:pPr>
            <w:r w:rsidRPr="00CA6B61">
              <w:rPr>
                <w:rFonts w:ascii="Arial" w:hAnsi="Arial" w:cs="Arial"/>
                <w:b/>
                <w:sz w:val="14"/>
              </w:rPr>
              <w:t>100</w:t>
            </w:r>
          </w:p>
        </w:tc>
      </w:tr>
      <w:tr w:rsidR="00D27362" w:rsidRPr="00A33D82" w:rsidTr="00906E7F">
        <w:trPr>
          <w:cantSplit/>
          <w:jc w:val="center"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D27362" w:rsidRPr="00A33D82" w:rsidRDefault="00D27362" w:rsidP="00906E7F">
            <w:pPr>
              <w:spacing w:before="70" w:line="140" w:lineRule="exact"/>
              <w:ind w:left="454" w:right="397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27362" w:rsidRPr="00A33D82" w:rsidTr="00906E7F">
        <w:trPr>
          <w:cantSplit/>
          <w:jc w:val="center"/>
        </w:trPr>
        <w:tc>
          <w:tcPr>
            <w:tcW w:w="3261" w:type="dxa"/>
            <w:tcBorders>
              <w:right w:val="single" w:sz="6" w:space="0" w:color="auto"/>
            </w:tcBorders>
            <w:vAlign w:val="bottom"/>
          </w:tcPr>
          <w:p w:rsidR="00D27362" w:rsidRPr="00A33D82" w:rsidRDefault="00D27362" w:rsidP="00906E7F">
            <w:pPr>
              <w:spacing w:before="7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>инвестиции в основной капитал</w:t>
            </w:r>
          </w:p>
        </w:tc>
        <w:tc>
          <w:tcPr>
            <w:tcW w:w="1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  <w:r w:rsidRPr="00CA6B61">
              <w:rPr>
                <w:rFonts w:ascii="Arial" w:hAnsi="Arial" w:cs="Arial"/>
                <w:sz w:val="14"/>
              </w:rPr>
              <w:t>17</w:t>
            </w:r>
            <w:r w:rsidRPr="00CA6B61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CA6B61">
              <w:rPr>
                <w:rFonts w:ascii="Arial" w:hAnsi="Arial" w:cs="Arial"/>
                <w:sz w:val="14"/>
              </w:rPr>
              <w:t>690,3</w:t>
            </w:r>
          </w:p>
        </w:tc>
        <w:tc>
          <w:tcPr>
            <w:tcW w:w="1686" w:type="dxa"/>
            <w:tcBorders>
              <w:lef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  <w:r w:rsidRPr="00CA6B61">
              <w:rPr>
                <w:rFonts w:ascii="Arial" w:hAnsi="Arial" w:cs="Arial"/>
                <w:sz w:val="14"/>
              </w:rPr>
              <w:t>98,5</w:t>
            </w:r>
          </w:p>
        </w:tc>
      </w:tr>
      <w:tr w:rsidR="00D27362" w:rsidRPr="00A33D82" w:rsidTr="00906E7F"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27362" w:rsidRPr="00A33D82" w:rsidRDefault="00D27362" w:rsidP="00906E7F">
            <w:pPr>
              <w:spacing w:before="7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A33D82">
              <w:rPr>
                <w:rFonts w:ascii="Arial" w:hAnsi="Arial" w:cs="Arial"/>
                <w:color w:val="000000" w:themeColor="text1"/>
                <w:sz w:val="14"/>
              </w:rPr>
              <w:t xml:space="preserve">инвестиции в непроизведенные </w:t>
            </w:r>
            <w:r w:rsidRPr="00A33D82">
              <w:rPr>
                <w:rFonts w:ascii="Arial" w:hAnsi="Arial" w:cs="Arial"/>
                <w:color w:val="000000" w:themeColor="text1"/>
                <w:sz w:val="14"/>
              </w:rPr>
              <w:br/>
              <w:t>нефинансовые активы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  <w:r w:rsidRPr="00CA6B61">
              <w:rPr>
                <w:rFonts w:ascii="Arial" w:hAnsi="Arial" w:cs="Arial"/>
                <w:sz w:val="14"/>
              </w:rPr>
              <w:t>266,4</w:t>
            </w:r>
          </w:p>
        </w:tc>
        <w:tc>
          <w:tcPr>
            <w:tcW w:w="168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27362" w:rsidRPr="00CA6B61" w:rsidRDefault="00D27362" w:rsidP="00906E7F">
            <w:pPr>
              <w:spacing w:before="70" w:line="140" w:lineRule="exact"/>
              <w:ind w:right="567"/>
              <w:jc w:val="right"/>
              <w:rPr>
                <w:rFonts w:ascii="Arial" w:hAnsi="Arial" w:cs="Arial"/>
                <w:sz w:val="14"/>
              </w:rPr>
            </w:pPr>
            <w:r w:rsidRPr="00CA6B61">
              <w:rPr>
                <w:rFonts w:ascii="Arial" w:hAnsi="Arial" w:cs="Arial"/>
                <w:sz w:val="14"/>
              </w:rPr>
              <w:t>1,5</w:t>
            </w:r>
          </w:p>
        </w:tc>
      </w:tr>
    </w:tbl>
    <w:p w:rsidR="00D27362" w:rsidRPr="00A33D82" w:rsidRDefault="00D27362" w:rsidP="00D27362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2"/>
        </w:rPr>
      </w:pPr>
      <w:r w:rsidRPr="00A33D82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A33D82">
        <w:rPr>
          <w:rFonts w:ascii="Arial" w:hAnsi="Arial" w:cs="Arial"/>
          <w:color w:val="000000" w:themeColor="text1"/>
          <w:sz w:val="12"/>
        </w:rPr>
        <w:t> Без субъектов малого предпринимательства и объема инвестиций, не наблюдаемых прямыми статистическими методами.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27362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2023-02-15T14:16:00Z</dcterms:modified>
</cp:coreProperties>
</file>