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9A" w:rsidRPr="006632B0" w:rsidRDefault="00B0719A" w:rsidP="00B0719A">
      <w:pPr>
        <w:spacing w:after="60"/>
        <w:jc w:val="center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6632B0">
        <w:rPr>
          <w:rFonts w:ascii="Arial" w:hAnsi="Arial" w:cs="Arial"/>
          <w:b/>
          <w:bCs/>
          <w:sz w:val="16"/>
          <w:szCs w:val="16"/>
        </w:rPr>
        <w:t xml:space="preserve">4.3. ВИДОВАЯ СТРУКТУРА ИНВЕСТИЦИЙ В ОСНОВНОЙ КАПИТАЛ </w:t>
      </w:r>
      <w:r w:rsidRPr="006632B0">
        <w:rPr>
          <w:rFonts w:ascii="Arial" w:hAnsi="Arial" w:cs="Arial"/>
          <w:b/>
          <w:bCs/>
          <w:sz w:val="14"/>
          <w:szCs w:val="14"/>
        </w:rPr>
        <w:br/>
      </w:r>
      <w:r w:rsidRPr="006632B0">
        <w:rPr>
          <w:rFonts w:ascii="Arial" w:hAnsi="Arial" w:cs="Arial"/>
          <w:sz w:val="14"/>
          <w:szCs w:val="14"/>
        </w:rPr>
        <w:t>(в фактически действовавших ценах)</w:t>
      </w:r>
    </w:p>
    <w:tbl>
      <w:tblPr>
        <w:tblW w:w="49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838"/>
        <w:gridCol w:w="839"/>
        <w:gridCol w:w="838"/>
        <w:gridCol w:w="839"/>
      </w:tblGrid>
      <w:tr w:rsidR="00B0719A" w:rsidRPr="006632B0" w:rsidTr="00906E7F">
        <w:trPr>
          <w:jc w:val="center"/>
        </w:trPr>
        <w:tc>
          <w:tcPr>
            <w:tcW w:w="324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19A" w:rsidRPr="00A33D82" w:rsidRDefault="00B0719A" w:rsidP="00906E7F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19A" w:rsidRPr="00B0719A" w:rsidRDefault="00B0719A" w:rsidP="00B0719A">
            <w:pPr>
              <w:pStyle w:val="8"/>
              <w:overflowPunct/>
              <w:autoSpaceDE/>
              <w:autoSpaceDN/>
              <w:adjustRightInd/>
              <w:spacing w:before="60" w:after="60"/>
              <w:ind w:left="0"/>
              <w:jc w:val="center"/>
              <w:textAlignment w:val="auto"/>
              <w:rPr>
                <w:rFonts w:ascii="Arial" w:hAnsi="Arial" w:cs="Arial"/>
                <w:i w:val="0"/>
                <w:color w:val="000000" w:themeColor="text1"/>
                <w:sz w:val="14"/>
                <w:szCs w:val="14"/>
                <w:lang w:eastAsia="en-US"/>
              </w:rPr>
            </w:pPr>
            <w:r w:rsidRPr="00B0719A">
              <w:rPr>
                <w:rFonts w:ascii="Arial" w:hAnsi="Arial" w:cs="Arial"/>
                <w:i w:val="0"/>
                <w:color w:val="000000" w:themeColor="text1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19A" w:rsidRPr="00B0719A" w:rsidRDefault="00B0719A" w:rsidP="00B0719A">
            <w:pPr>
              <w:pStyle w:val="8"/>
              <w:overflowPunct/>
              <w:autoSpaceDE/>
              <w:autoSpaceDN/>
              <w:adjustRightInd/>
              <w:spacing w:before="60" w:after="60"/>
              <w:ind w:left="0"/>
              <w:jc w:val="center"/>
              <w:textAlignment w:val="auto"/>
              <w:rPr>
                <w:rFonts w:ascii="Arial" w:hAnsi="Arial" w:cs="Arial"/>
                <w:i w:val="0"/>
                <w:color w:val="000000" w:themeColor="text1"/>
                <w:sz w:val="14"/>
                <w:szCs w:val="14"/>
                <w:lang w:eastAsia="en-US"/>
              </w:rPr>
            </w:pPr>
            <w:r w:rsidRPr="00B0719A">
              <w:rPr>
                <w:rFonts w:ascii="Arial" w:hAnsi="Arial" w:cs="Arial"/>
                <w:i w:val="0"/>
                <w:color w:val="000000" w:themeColor="text1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19A" w:rsidRPr="00B0719A" w:rsidRDefault="00B0719A" w:rsidP="00B0719A">
            <w:pPr>
              <w:pStyle w:val="8"/>
              <w:overflowPunct/>
              <w:autoSpaceDE/>
              <w:autoSpaceDN/>
              <w:adjustRightInd/>
              <w:spacing w:before="60" w:after="60"/>
              <w:ind w:left="0"/>
              <w:jc w:val="center"/>
              <w:textAlignment w:val="auto"/>
              <w:rPr>
                <w:rFonts w:ascii="Arial" w:hAnsi="Arial" w:cs="Arial"/>
                <w:i w:val="0"/>
                <w:color w:val="000000" w:themeColor="text1"/>
                <w:sz w:val="14"/>
                <w:szCs w:val="14"/>
                <w:lang w:eastAsia="en-US"/>
              </w:rPr>
            </w:pPr>
            <w:r w:rsidRPr="00B0719A">
              <w:rPr>
                <w:rFonts w:ascii="Arial" w:hAnsi="Arial" w:cs="Arial"/>
                <w:i w:val="0"/>
                <w:color w:val="000000" w:themeColor="text1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B0719A" w:rsidRPr="00B0719A" w:rsidRDefault="00B0719A" w:rsidP="00B0719A">
            <w:pPr>
              <w:pStyle w:val="8"/>
              <w:overflowPunct/>
              <w:autoSpaceDE/>
              <w:autoSpaceDN/>
              <w:adjustRightInd/>
              <w:spacing w:before="60" w:after="60"/>
              <w:ind w:left="0"/>
              <w:jc w:val="center"/>
              <w:textAlignment w:val="auto"/>
              <w:rPr>
                <w:rFonts w:ascii="Arial" w:hAnsi="Arial" w:cs="Arial"/>
                <w:i w:val="0"/>
                <w:color w:val="000000" w:themeColor="text1"/>
                <w:sz w:val="14"/>
                <w:szCs w:val="14"/>
                <w:lang w:eastAsia="en-US"/>
              </w:rPr>
            </w:pPr>
            <w:r w:rsidRPr="00B0719A">
              <w:rPr>
                <w:rFonts w:ascii="Arial" w:hAnsi="Arial" w:cs="Arial"/>
                <w:i w:val="0"/>
                <w:color w:val="000000" w:themeColor="text1"/>
                <w:sz w:val="14"/>
                <w:szCs w:val="14"/>
                <w:lang w:eastAsia="en-US"/>
              </w:rPr>
              <w:t>2021</w:t>
            </w:r>
          </w:p>
        </w:tc>
      </w:tr>
      <w:tr w:rsidR="00B0719A" w:rsidRPr="006632B0" w:rsidTr="00906E7F">
        <w:trPr>
          <w:jc w:val="center"/>
        </w:trPr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A33D82" w:rsidRDefault="00B0719A" w:rsidP="00906E7F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19A" w:rsidRPr="00A33D82" w:rsidRDefault="00B0719A" w:rsidP="00906E7F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33D8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Миллиардов рублей</w:t>
            </w:r>
          </w:p>
        </w:tc>
      </w:tr>
      <w:tr w:rsidR="00B0719A" w:rsidRPr="006632B0" w:rsidTr="00906E7F">
        <w:trPr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19A" w:rsidRPr="00DC11E2" w:rsidRDefault="00B0719A" w:rsidP="00906E7F">
            <w:pPr>
              <w:spacing w:before="70" w:line="132" w:lineRule="exac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C11E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Инвестиции в основной капитал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ind w:left="-10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46518">
              <w:rPr>
                <w:rFonts w:ascii="Arial" w:hAnsi="Arial" w:cs="Arial"/>
                <w:b/>
                <w:sz w:val="14"/>
                <w:szCs w:val="14"/>
              </w:rPr>
              <w:t>17 782,0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46518">
              <w:rPr>
                <w:rFonts w:ascii="Arial" w:hAnsi="Arial" w:cs="Arial"/>
                <w:b/>
                <w:sz w:val="14"/>
                <w:szCs w:val="14"/>
              </w:rPr>
              <w:t>19 329,0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46518">
              <w:rPr>
                <w:rFonts w:ascii="Arial" w:hAnsi="Arial" w:cs="Arial"/>
                <w:b/>
                <w:sz w:val="14"/>
                <w:szCs w:val="14"/>
              </w:rPr>
              <w:t>20 302,9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ind w:left="-10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46518">
              <w:rPr>
                <w:rFonts w:ascii="Arial" w:hAnsi="Arial" w:cs="Arial"/>
                <w:b/>
                <w:sz w:val="14"/>
                <w:szCs w:val="14"/>
              </w:rPr>
              <w:t>22 945,4</w:t>
            </w:r>
          </w:p>
        </w:tc>
      </w:tr>
      <w:tr w:rsidR="00B0719A" w:rsidRPr="006632B0" w:rsidTr="00906E7F">
        <w:trPr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19A" w:rsidRPr="00DC11E2" w:rsidRDefault="00B0719A" w:rsidP="00906E7F">
            <w:pPr>
              <w:spacing w:before="70" w:line="132" w:lineRule="exact"/>
              <w:ind w:left="34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C11E2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 по видам основных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DC11E2">
              <w:rPr>
                <w:rFonts w:ascii="Arial" w:hAnsi="Arial" w:cs="Arial"/>
                <w:color w:val="000000" w:themeColor="text1"/>
                <w:sz w:val="14"/>
                <w:szCs w:val="14"/>
              </w:rPr>
              <w:t>фондов: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ind w:left="-10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0719A" w:rsidRPr="006632B0" w:rsidTr="00906E7F">
        <w:trPr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19A" w:rsidRPr="00DC11E2" w:rsidRDefault="00B0719A" w:rsidP="00906E7F">
            <w:pPr>
              <w:spacing w:before="70" w:line="132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C11E2">
              <w:rPr>
                <w:rFonts w:ascii="Arial" w:hAnsi="Arial" w:cs="Arial"/>
                <w:color w:val="000000" w:themeColor="text1"/>
                <w:sz w:val="14"/>
                <w:szCs w:val="14"/>
              </w:rPr>
              <w:t>жилые здания и помещения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ind w:left="-10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2 321,9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2 792,0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2 963,5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3 090,4</w:t>
            </w:r>
          </w:p>
        </w:tc>
      </w:tr>
      <w:tr w:rsidR="00B0719A" w:rsidRPr="006632B0" w:rsidTr="00906E7F">
        <w:trPr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19A" w:rsidRPr="00DC11E2" w:rsidRDefault="00B0719A" w:rsidP="00906E7F">
            <w:pPr>
              <w:spacing w:before="70" w:line="132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C11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здания (кроме жилых) и сооружения, </w:t>
            </w:r>
            <w:r w:rsidRPr="00DC11E2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расходы на улучшение земель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ind w:left="-10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7 542,8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7 420,0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7 709,6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8 985,3</w:t>
            </w:r>
          </w:p>
        </w:tc>
      </w:tr>
      <w:tr w:rsidR="00B0719A" w:rsidRPr="006632B0" w:rsidTr="00906E7F">
        <w:trPr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19A" w:rsidRPr="00DC11E2" w:rsidRDefault="00B0719A" w:rsidP="00906E7F">
            <w:pPr>
              <w:spacing w:before="70" w:line="132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C11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машины, оборудование, транспортные </w:t>
            </w:r>
            <w:r w:rsidRPr="00DC11E2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средства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ind w:left="-10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6 283,4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7 145,0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7 434,8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8 369,8</w:t>
            </w:r>
          </w:p>
        </w:tc>
      </w:tr>
      <w:tr w:rsidR="00B0719A" w:rsidRPr="006632B0" w:rsidTr="00906E7F">
        <w:trPr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19A" w:rsidRPr="00DC11E2" w:rsidRDefault="00B0719A" w:rsidP="00906E7F">
            <w:pPr>
              <w:spacing w:before="70" w:line="132" w:lineRule="exact"/>
              <w:ind w:left="170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DC11E2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объекты интеллектуальной собственности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ind w:left="-10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558,5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632,7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822,4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1 018,8</w:t>
            </w:r>
          </w:p>
        </w:tc>
      </w:tr>
      <w:tr w:rsidR="00B0719A" w:rsidRPr="006632B0" w:rsidTr="00906E7F">
        <w:trPr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19A" w:rsidRPr="00DC11E2" w:rsidRDefault="00B0719A" w:rsidP="00906E7F">
            <w:pPr>
              <w:spacing w:before="70" w:line="132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C11E2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прочие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ind w:left="-10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1 075,4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1 339,3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1 372,6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1 481,1</w:t>
            </w:r>
          </w:p>
        </w:tc>
      </w:tr>
      <w:tr w:rsidR="00B0719A" w:rsidRPr="006632B0" w:rsidTr="00906E7F">
        <w:trPr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DC11E2" w:rsidRDefault="00B0719A" w:rsidP="00906E7F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35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19A" w:rsidRPr="00046518" w:rsidRDefault="00B0719A" w:rsidP="00906E7F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18">
              <w:rPr>
                <w:rFonts w:ascii="Arial" w:hAnsi="Arial" w:cs="Arial"/>
                <w:b/>
                <w:sz w:val="14"/>
                <w:szCs w:val="14"/>
              </w:rPr>
              <w:t>В процентах к итогу</w:t>
            </w:r>
          </w:p>
        </w:tc>
      </w:tr>
      <w:tr w:rsidR="00B0719A" w:rsidRPr="006632B0" w:rsidTr="00906E7F">
        <w:trPr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19A" w:rsidRPr="00DC11E2" w:rsidRDefault="00B0719A" w:rsidP="00906E7F">
            <w:pPr>
              <w:spacing w:before="70" w:line="132" w:lineRule="exac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C11E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Инвестиции в основной капитал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46518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46518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46518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46518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</w:tr>
      <w:tr w:rsidR="00B0719A" w:rsidRPr="006632B0" w:rsidTr="00906E7F">
        <w:trPr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19A" w:rsidRPr="00DC11E2" w:rsidRDefault="00B0719A" w:rsidP="00906E7F">
            <w:pPr>
              <w:spacing w:before="70" w:line="132" w:lineRule="exact"/>
              <w:ind w:left="34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DC11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том числе по видам основных </w:t>
            </w:r>
            <w:r w:rsidRPr="00DC11E2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фондов: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46518">
              <w:rPr>
                <w:rFonts w:ascii="Arial" w:hAnsi="Arial" w:cs="Arial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B0719A" w:rsidRPr="006632B0" w:rsidTr="00906E7F">
        <w:trPr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19A" w:rsidRPr="00DC11E2" w:rsidRDefault="00B0719A" w:rsidP="00906E7F">
            <w:pPr>
              <w:spacing w:before="70" w:line="132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C11E2">
              <w:rPr>
                <w:rFonts w:ascii="Arial" w:hAnsi="Arial" w:cs="Arial"/>
                <w:color w:val="000000" w:themeColor="text1"/>
                <w:sz w:val="14"/>
                <w:szCs w:val="14"/>
              </w:rPr>
              <w:t>жилые здания и помещения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</w:tr>
      <w:tr w:rsidR="00B0719A" w:rsidRPr="006632B0" w:rsidTr="00906E7F">
        <w:trPr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19A" w:rsidRPr="00DC11E2" w:rsidRDefault="00B0719A" w:rsidP="00906E7F">
            <w:pPr>
              <w:spacing w:before="70" w:line="132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C11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здания (кроме жилых) и сооружения, </w:t>
            </w:r>
            <w:r w:rsidRPr="00DC11E2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расходы на улучшение земель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39,2</w:t>
            </w:r>
          </w:p>
        </w:tc>
      </w:tr>
      <w:tr w:rsidR="00B0719A" w:rsidRPr="006632B0" w:rsidTr="00906E7F">
        <w:trPr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19A" w:rsidRPr="00DC11E2" w:rsidRDefault="00B0719A" w:rsidP="00906E7F">
            <w:pPr>
              <w:spacing w:before="70" w:line="132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C11E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машины, оборудование, транспортные </w:t>
            </w:r>
            <w:r w:rsidRPr="00DC11E2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средства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37,0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</w:tr>
      <w:tr w:rsidR="00B0719A" w:rsidRPr="006632B0" w:rsidTr="00906E7F">
        <w:trPr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19A" w:rsidRPr="00DC11E2" w:rsidRDefault="00B0719A" w:rsidP="00906E7F">
            <w:pPr>
              <w:spacing w:before="70" w:line="132" w:lineRule="exact"/>
              <w:ind w:left="170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DC11E2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объекты интеллектуальной </w:t>
            </w:r>
            <w:r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</w:r>
            <w:r w:rsidRPr="00DC11E2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собственности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  <w:tr w:rsidR="00B0719A" w:rsidRPr="006632B0" w:rsidTr="00906E7F">
        <w:trPr>
          <w:jc w:val="center"/>
        </w:trPr>
        <w:tc>
          <w:tcPr>
            <w:tcW w:w="3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719A" w:rsidRPr="00A33D82" w:rsidRDefault="00B0719A" w:rsidP="00906E7F">
            <w:pPr>
              <w:spacing w:before="70" w:line="132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33D82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прочие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719A" w:rsidRPr="00046518" w:rsidRDefault="00B0719A" w:rsidP="00906E7F">
            <w:pPr>
              <w:spacing w:before="70" w:line="132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0719A" w:rsidRPr="00046518" w:rsidRDefault="00B0719A" w:rsidP="00906E7F">
            <w:pPr>
              <w:spacing w:before="70" w:line="132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6518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</w:tbl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19A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link w:val="8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1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locked/>
    <w:rsid w:val="00B0719A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link w:val="8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1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locked/>
    <w:rsid w:val="00B0719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2023-02-15T14:18:00Z</dcterms:modified>
</cp:coreProperties>
</file>