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4B" w:rsidRPr="00311DE4" w:rsidRDefault="002B234B" w:rsidP="002B234B">
      <w:pPr>
        <w:spacing w:after="60"/>
        <w:jc w:val="center"/>
        <w:rPr>
          <w:rFonts w:ascii="Arial" w:hAnsi="Arial"/>
          <w:sz w:val="14"/>
        </w:rPr>
      </w:pPr>
      <w:r w:rsidRPr="00311DE4">
        <w:rPr>
          <w:rFonts w:ascii="Arial" w:hAnsi="Arial"/>
          <w:b/>
          <w:sz w:val="16"/>
        </w:rPr>
        <w:t>5.4. СТРУКТУРА И ОТДЕЛЬНЫЕ ПОКАЗАТЕЛИ КРЕДИТНЫХ ОРГАНИЗАЦИЙ</w:t>
      </w:r>
      <w:r w:rsidRPr="00311DE4">
        <w:rPr>
          <w:rFonts w:ascii="Arial" w:hAnsi="Arial"/>
          <w:b/>
          <w:sz w:val="16"/>
        </w:rPr>
        <w:br/>
      </w:r>
      <w:r w:rsidRPr="00311DE4">
        <w:rPr>
          <w:rFonts w:ascii="Arial" w:hAnsi="Arial"/>
          <w:sz w:val="14"/>
        </w:rPr>
        <w:t>(на конец года)</w:t>
      </w:r>
    </w:p>
    <w:tbl>
      <w:tblPr>
        <w:tblW w:w="5000" w:type="pct"/>
        <w:jc w:val="center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771"/>
        <w:gridCol w:w="771"/>
        <w:gridCol w:w="771"/>
        <w:gridCol w:w="772"/>
      </w:tblGrid>
      <w:tr w:rsidR="002B234B" w:rsidRPr="002A4CE9" w:rsidTr="002B234B">
        <w:trPr>
          <w:cantSplit/>
          <w:jc w:val="center"/>
        </w:trPr>
        <w:tc>
          <w:tcPr>
            <w:tcW w:w="3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</w:rPr>
              <w:t>20</w:t>
            </w:r>
            <w:r w:rsidRPr="002A4CE9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234B" w:rsidRPr="002A4CE9" w:rsidRDefault="002B234B" w:rsidP="00FC52A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</w:rPr>
              <w:t>20</w:t>
            </w:r>
            <w:r w:rsidRPr="002A4CE9">
              <w:rPr>
                <w:rFonts w:ascii="Arial" w:hAnsi="Arial"/>
                <w:sz w:val="14"/>
                <w:lang w:val="en-US"/>
              </w:rPr>
              <w:t>21</w:t>
            </w:r>
          </w:p>
        </w:tc>
      </w:tr>
      <w:tr w:rsidR="002B234B" w:rsidRPr="002A4CE9" w:rsidTr="002B234B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20" w:line="180" w:lineRule="exac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pacing w:val="-2"/>
                <w:sz w:val="14"/>
              </w:rPr>
              <w:t>Число кредитных организаций, зарегистрированных</w:t>
            </w:r>
            <w:r w:rsidRPr="002A4CE9">
              <w:rPr>
                <w:rFonts w:ascii="Arial" w:hAnsi="Arial"/>
                <w:sz w:val="14"/>
              </w:rPr>
              <w:t xml:space="preserve"> Банком России – всего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  <w:lang w:val="en-US"/>
              </w:rPr>
              <w:t>881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  <w:lang w:val="en-US"/>
              </w:rPr>
              <w:t>836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357AE2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794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357AE2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745</w:t>
            </w:r>
          </w:p>
        </w:tc>
      </w:tr>
      <w:tr w:rsidR="002B234B" w:rsidRPr="002A4CE9" w:rsidTr="002B234B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20" w:line="180" w:lineRule="exac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 xml:space="preserve">Число кредитных организаций, имеющих право </w:t>
            </w:r>
            <w:r w:rsidRPr="002A4CE9">
              <w:rPr>
                <w:rFonts w:ascii="Arial" w:hAnsi="Arial"/>
                <w:sz w:val="14"/>
              </w:rPr>
              <w:br/>
              <w:t xml:space="preserve">на </w:t>
            </w:r>
            <w:r w:rsidRPr="002A4CE9">
              <w:rPr>
                <w:rFonts w:ascii="Arial" w:hAnsi="Arial"/>
                <w:spacing w:val="-2"/>
                <w:sz w:val="14"/>
              </w:rPr>
              <w:t>осуществление банковских операций</w:t>
            </w:r>
            <w:r w:rsidRPr="002A4CE9">
              <w:rPr>
                <w:rFonts w:ascii="Arial" w:hAnsi="Arial"/>
                <w:sz w:val="14"/>
              </w:rPr>
              <w:t xml:space="preserve"> – всего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  <w:lang w:val="en-US"/>
              </w:rPr>
              <w:t>484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  <w:lang w:val="en-US"/>
              </w:rPr>
              <w:t>442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357AE2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406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357AE2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370</w:t>
            </w:r>
          </w:p>
        </w:tc>
      </w:tr>
      <w:tr w:rsidR="002B234B" w:rsidRPr="002A4CE9" w:rsidTr="002B234B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20" w:line="180" w:lineRule="exact"/>
              <w:ind w:left="39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357AE2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357AE2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B234B" w:rsidRPr="002A4CE9" w:rsidTr="002B234B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20" w:line="180" w:lineRule="exact"/>
              <w:ind w:left="22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банков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440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402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357AE2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366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357AE2" w:rsidRDefault="002B234B" w:rsidP="00FC52A1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335</w:t>
            </w:r>
          </w:p>
        </w:tc>
      </w:tr>
      <w:tr w:rsidR="002B234B" w:rsidRPr="002A4CE9" w:rsidTr="002B234B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0522B0">
            <w:pPr>
              <w:spacing w:before="120" w:line="180" w:lineRule="exact"/>
              <w:ind w:left="22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небанковских кредитных организаций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0522B0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0522B0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357AE2" w:rsidRDefault="002B234B" w:rsidP="000522B0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357AE2" w:rsidRDefault="002B234B" w:rsidP="000522B0">
            <w:pPr>
              <w:spacing w:before="12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57AE2">
              <w:rPr>
                <w:rFonts w:ascii="Arial" w:hAnsi="Arial"/>
                <w:sz w:val="14"/>
              </w:rPr>
              <w:t>35</w:t>
            </w: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60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 xml:space="preserve">Число кредитных организаций, имеющих лицензии (разрешения), предоставляющие право </w:t>
            </w:r>
            <w:proofErr w:type="gramStart"/>
            <w:r w:rsidRPr="002A4CE9">
              <w:rPr>
                <w:rFonts w:ascii="Arial" w:hAnsi="Arial"/>
                <w:sz w:val="14"/>
              </w:rPr>
              <w:t>на</w:t>
            </w:r>
            <w:proofErr w:type="gramEnd"/>
            <w:r w:rsidRPr="002A4CE9">
              <w:rPr>
                <w:rFonts w:ascii="Arial" w:hAnsi="Arial"/>
                <w:sz w:val="14"/>
              </w:rPr>
              <w:t>: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60"/>
              <w:ind w:left="22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привлечение вкладов населения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  <w:lang w:val="en-US"/>
              </w:rPr>
              <w:t>400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  <w:lang w:val="en-US"/>
              </w:rPr>
              <w:t>365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334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306</w:t>
            </w: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60"/>
              <w:ind w:left="22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 xml:space="preserve">осуществление операций в иностранной  валюте 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475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435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399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364</w:t>
            </w: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60"/>
              <w:ind w:left="22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проведение операций с драгметаллами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  <w:lang w:val="en-US"/>
              </w:rPr>
              <w:t>214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2A4CE9">
              <w:rPr>
                <w:rFonts w:ascii="Arial" w:hAnsi="Arial"/>
                <w:sz w:val="14"/>
                <w:lang w:val="en-US"/>
              </w:rPr>
              <w:t>200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183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166</w:t>
            </w: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60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Число филиалов действующих кредитных организ</w:t>
            </w:r>
            <w:r w:rsidRPr="002A4CE9">
              <w:rPr>
                <w:rFonts w:ascii="Arial" w:hAnsi="Arial"/>
                <w:sz w:val="14"/>
              </w:rPr>
              <w:t>а</w:t>
            </w:r>
            <w:r w:rsidRPr="002A4CE9">
              <w:rPr>
                <w:rFonts w:ascii="Arial" w:hAnsi="Arial"/>
                <w:sz w:val="14"/>
              </w:rPr>
              <w:t>ций на территории Российской Федерации – всего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709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618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530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471</w:t>
            </w: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60"/>
              <w:ind w:left="39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из них: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left="22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ПАО Сбербанк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87</w:t>
            </w: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60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Число филиалов действующих кредитных организ</w:t>
            </w:r>
            <w:r w:rsidRPr="002A4CE9">
              <w:rPr>
                <w:rFonts w:ascii="Arial" w:hAnsi="Arial"/>
                <w:sz w:val="14"/>
              </w:rPr>
              <w:t>а</w:t>
            </w:r>
            <w:r w:rsidRPr="002A4CE9">
              <w:rPr>
                <w:rFonts w:ascii="Arial" w:hAnsi="Arial"/>
                <w:sz w:val="14"/>
              </w:rPr>
              <w:t xml:space="preserve">ций за рубежом 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4</w:t>
            </w: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60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Число представительств действующих российских кредитных организаций</w:t>
            </w:r>
            <w:proofErr w:type="gramStart"/>
            <w:r w:rsidRPr="002A4CE9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2A4CE9">
              <w:rPr>
                <w:rFonts w:ascii="Arial" w:hAnsi="Arial"/>
                <w:sz w:val="14"/>
                <w:vertAlign w:val="superscript"/>
              </w:rPr>
              <w:t>)</w:t>
            </w:r>
            <w:r w:rsidRPr="002A4CE9">
              <w:rPr>
                <w:rFonts w:ascii="Arial" w:hAnsi="Arial"/>
                <w:sz w:val="14"/>
              </w:rPr>
              <w:t xml:space="preserve"> – всего 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316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302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224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183</w:t>
            </w: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  <w:vAlign w:val="center"/>
          </w:tcPr>
          <w:p w:rsidR="002B234B" w:rsidRPr="002A4CE9" w:rsidRDefault="002B234B" w:rsidP="00FC52A1">
            <w:pPr>
              <w:spacing w:before="160"/>
              <w:ind w:left="39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60"/>
              <w:ind w:left="22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на территории Российской Федерации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292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279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201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163</w:t>
            </w: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60"/>
              <w:ind w:left="227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за рубежом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20</w:t>
            </w:r>
          </w:p>
        </w:tc>
      </w:tr>
      <w:tr w:rsidR="002B234B" w:rsidRPr="002A4CE9" w:rsidTr="00FC52A1">
        <w:trPr>
          <w:cantSplit/>
          <w:jc w:val="center"/>
        </w:trPr>
        <w:tc>
          <w:tcPr>
            <w:tcW w:w="3542" w:type="dxa"/>
            <w:tcBorders>
              <w:bottom w:val="single" w:sz="6" w:space="0" w:color="auto"/>
              <w:right w:val="single" w:sz="6" w:space="0" w:color="auto"/>
            </w:tcBorders>
          </w:tcPr>
          <w:p w:rsidR="002B234B" w:rsidRPr="002A4CE9" w:rsidRDefault="002B234B" w:rsidP="00FC52A1">
            <w:pPr>
              <w:spacing w:before="160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pacing w:val="-2"/>
                <w:sz w:val="14"/>
              </w:rPr>
              <w:t>Зарегистрированный уставный капитал действующих</w:t>
            </w:r>
            <w:r w:rsidRPr="002A4CE9">
              <w:rPr>
                <w:rFonts w:ascii="Arial" w:hAnsi="Arial"/>
                <w:sz w:val="14"/>
              </w:rPr>
              <w:t xml:space="preserve"> кредитных организаций, </w:t>
            </w:r>
            <w:proofErr w:type="gramStart"/>
            <w:r w:rsidRPr="002A4CE9">
              <w:rPr>
                <w:rFonts w:ascii="Arial" w:hAnsi="Arial"/>
                <w:sz w:val="14"/>
              </w:rPr>
              <w:t>млн</w:t>
            </w:r>
            <w:proofErr w:type="gramEnd"/>
            <w:r w:rsidRPr="002A4CE9">
              <w:rPr>
                <w:rFonts w:ascii="Arial" w:hAnsi="Arial"/>
                <w:sz w:val="14"/>
              </w:rPr>
              <w:t xml:space="preserve"> руб. 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655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403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34B" w:rsidRPr="002A4CE9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822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2A4CE9">
              <w:rPr>
                <w:rFonts w:ascii="Arial" w:hAnsi="Arial"/>
                <w:sz w:val="14"/>
              </w:rPr>
              <w:t>730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2</w:t>
            </w:r>
            <w:r w:rsidRPr="001203C4">
              <w:rPr>
                <w:rFonts w:ascii="Arial" w:hAnsi="Arial" w:cs="Arial"/>
                <w:sz w:val="14"/>
                <w:szCs w:val="14"/>
              </w:rPr>
              <w:t> </w:t>
            </w:r>
            <w:r w:rsidRPr="001203C4">
              <w:rPr>
                <w:rFonts w:ascii="Arial" w:hAnsi="Arial"/>
                <w:sz w:val="14"/>
              </w:rPr>
              <w:t>765</w:t>
            </w:r>
            <w:r w:rsidRPr="001203C4">
              <w:rPr>
                <w:rFonts w:ascii="Arial" w:hAnsi="Arial" w:cs="Arial"/>
                <w:sz w:val="14"/>
                <w:szCs w:val="14"/>
              </w:rPr>
              <w:t> </w:t>
            </w:r>
            <w:r w:rsidRPr="001203C4">
              <w:rPr>
                <w:rFonts w:ascii="Arial" w:hAnsi="Arial"/>
                <w:sz w:val="14"/>
              </w:rPr>
              <w:t>397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B234B" w:rsidRPr="001203C4" w:rsidRDefault="002B234B" w:rsidP="00FC52A1">
            <w:pPr>
              <w:spacing w:before="160"/>
              <w:ind w:right="57"/>
              <w:jc w:val="right"/>
              <w:rPr>
                <w:rFonts w:ascii="Arial" w:hAnsi="Arial"/>
                <w:sz w:val="14"/>
              </w:rPr>
            </w:pPr>
            <w:r w:rsidRPr="001203C4">
              <w:rPr>
                <w:rFonts w:ascii="Arial" w:hAnsi="Arial"/>
                <w:sz w:val="14"/>
              </w:rPr>
              <w:t>2</w:t>
            </w:r>
            <w:r w:rsidRPr="001203C4">
              <w:rPr>
                <w:rFonts w:ascii="Arial" w:hAnsi="Arial" w:cs="Arial"/>
                <w:sz w:val="14"/>
                <w:szCs w:val="14"/>
              </w:rPr>
              <w:t> </w:t>
            </w:r>
            <w:r w:rsidRPr="001203C4">
              <w:rPr>
                <w:rFonts w:ascii="Arial" w:hAnsi="Arial"/>
                <w:sz w:val="14"/>
              </w:rPr>
              <w:t>830</w:t>
            </w:r>
            <w:r w:rsidRPr="001203C4">
              <w:rPr>
                <w:rFonts w:ascii="Arial" w:hAnsi="Arial" w:cs="Arial"/>
                <w:sz w:val="14"/>
                <w:szCs w:val="14"/>
              </w:rPr>
              <w:t> </w:t>
            </w:r>
            <w:r w:rsidRPr="001203C4">
              <w:rPr>
                <w:rFonts w:ascii="Arial" w:hAnsi="Arial"/>
                <w:sz w:val="14"/>
              </w:rPr>
              <w:t>054</w:t>
            </w:r>
          </w:p>
        </w:tc>
      </w:tr>
    </w:tbl>
    <w:p w:rsidR="002B234B" w:rsidRPr="002A4CE9" w:rsidRDefault="002B234B" w:rsidP="002B234B">
      <w:pPr>
        <w:spacing w:before="60" w:after="20"/>
        <w:ind w:left="113" w:hanging="113"/>
        <w:jc w:val="both"/>
        <w:rPr>
          <w:rFonts w:ascii="Arial" w:hAnsi="Arial"/>
          <w:sz w:val="12"/>
        </w:rPr>
      </w:pPr>
      <w:r w:rsidRPr="002A4CE9">
        <w:rPr>
          <w:rFonts w:ascii="Arial" w:hAnsi="Arial"/>
          <w:sz w:val="12"/>
          <w:vertAlign w:val="superscript"/>
        </w:rPr>
        <w:t>1)</w:t>
      </w:r>
      <w:r w:rsidRPr="002A4CE9">
        <w:rPr>
          <w:rFonts w:ascii="Arial" w:hAnsi="Arial"/>
          <w:sz w:val="12"/>
        </w:rPr>
        <w:t xml:space="preserve"> В число представительств российских кредитных организаций за рубежом включены представительства, </w:t>
      </w:r>
      <w:r w:rsidRPr="002A4CE9">
        <w:rPr>
          <w:rFonts w:ascii="Arial" w:hAnsi="Arial"/>
          <w:sz w:val="12"/>
        </w:rPr>
        <w:br/>
        <w:t>по которым в Банк России поступили уведомления об их открытии за рубежом.</w:t>
      </w:r>
    </w:p>
    <w:p w:rsidR="002B234B" w:rsidRPr="00096E19" w:rsidRDefault="002B234B" w:rsidP="002B234B"/>
    <w:p w:rsidR="002B234B" w:rsidRDefault="002B234B">
      <w:bookmarkStart w:id="0" w:name="_GoBack"/>
      <w:bookmarkEnd w:id="0"/>
    </w:p>
    <w:sectPr w:rsidR="002B234B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B234B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2023-02-16T07:30:00Z</dcterms:modified>
</cp:coreProperties>
</file>