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70" w:rsidRPr="00F4701D" w:rsidRDefault="000E6E70" w:rsidP="000E6E70">
      <w:pPr>
        <w:pageBreakBefore/>
        <w:spacing w:after="60"/>
        <w:jc w:val="center"/>
        <w:rPr>
          <w:rFonts w:ascii="Arial" w:hAnsi="Arial" w:cs="Arial"/>
          <w:sz w:val="14"/>
          <w:szCs w:val="14"/>
        </w:rPr>
      </w:pPr>
      <w:r w:rsidRPr="00F4701D">
        <w:rPr>
          <w:rFonts w:ascii="Arial" w:hAnsi="Arial" w:cs="Arial"/>
          <w:b/>
          <w:sz w:val="16"/>
          <w:szCs w:val="16"/>
        </w:rPr>
        <w:t xml:space="preserve">6.11. ИНДЕКС РЕАЛЬНОГО ЭФФЕКТИВНОГО КУРСА РУБЛЯ </w:t>
      </w:r>
      <w:r w:rsidRPr="00F4701D">
        <w:rPr>
          <w:rFonts w:ascii="Arial" w:hAnsi="Arial" w:cs="Arial"/>
          <w:b/>
          <w:sz w:val="16"/>
          <w:szCs w:val="16"/>
        </w:rPr>
        <w:br/>
        <w:t>К ИНОСТРАННЫМ ВАЛЮТАМ</w:t>
      </w:r>
      <w:proofErr w:type="gramStart"/>
      <w:r w:rsidRPr="00F4701D">
        <w:rPr>
          <w:rFonts w:ascii="Arial" w:hAnsi="Arial" w:cs="Arial"/>
          <w:b/>
          <w:sz w:val="16"/>
          <w:szCs w:val="16"/>
          <w:vertAlign w:val="superscript"/>
        </w:rPr>
        <w:t>1</w:t>
      </w:r>
      <w:proofErr w:type="gramEnd"/>
      <w:r w:rsidRPr="00F4701D">
        <w:rPr>
          <w:rFonts w:ascii="Arial" w:hAnsi="Arial" w:cs="Arial"/>
          <w:b/>
          <w:sz w:val="16"/>
          <w:szCs w:val="16"/>
          <w:vertAlign w:val="superscript"/>
        </w:rPr>
        <w:t>)</w:t>
      </w:r>
      <w:r w:rsidRPr="00F4701D">
        <w:rPr>
          <w:rFonts w:ascii="Arial" w:hAnsi="Arial" w:cs="Arial"/>
          <w:b/>
          <w:sz w:val="16"/>
          <w:szCs w:val="16"/>
          <w:vertAlign w:val="superscript"/>
        </w:rPr>
        <w:br/>
      </w:r>
      <w:r w:rsidRPr="00F4701D">
        <w:rPr>
          <w:rFonts w:ascii="Arial" w:hAnsi="Arial" w:cs="Arial"/>
          <w:sz w:val="14"/>
          <w:szCs w:val="14"/>
        </w:rPr>
        <w:t>(по данным Банка России; в процентах)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7"/>
        <w:gridCol w:w="1970"/>
        <w:gridCol w:w="1970"/>
      </w:tblGrid>
      <w:tr w:rsidR="000E6E70" w:rsidRPr="00F4701D" w:rsidTr="00FB3763">
        <w:trPr>
          <w:cantSplit/>
          <w:jc w:val="center"/>
        </w:trPr>
        <w:tc>
          <w:tcPr>
            <w:tcW w:w="268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E70" w:rsidRPr="004D711C" w:rsidRDefault="000E6E70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6E70" w:rsidRPr="004D711C" w:rsidRDefault="000E6E70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Прирост (снижение) </w:t>
            </w:r>
            <w:proofErr w:type="gramStart"/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>к</w:t>
            </w:r>
            <w:proofErr w:type="gramEnd"/>
          </w:p>
        </w:tc>
      </w:tr>
      <w:tr w:rsidR="000E6E70" w:rsidRPr="00F4701D" w:rsidTr="00FB3763">
        <w:trPr>
          <w:cantSplit/>
          <w:jc w:val="center"/>
        </w:trPr>
        <w:tc>
          <w:tcPr>
            <w:tcW w:w="268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E70" w:rsidRPr="004D711C" w:rsidRDefault="000E6E70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E70" w:rsidRPr="004D711C" w:rsidRDefault="000E6E70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предыдущему </w:t>
            </w: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>периоду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6E70" w:rsidRPr="004D711C" w:rsidRDefault="000E6E70" w:rsidP="00FB3763">
            <w:pPr>
              <w:spacing w:before="2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t xml:space="preserve">декабрю предыдущего </w:t>
            </w:r>
            <w:r w:rsidRPr="004D711C">
              <w:rPr>
                <w:rFonts w:ascii="Arial" w:hAnsi="Arial" w:cs="Arial"/>
                <w:color w:val="000000" w:themeColor="text1"/>
                <w:sz w:val="12"/>
                <w:szCs w:val="14"/>
              </w:rPr>
              <w:br/>
              <w:t>года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944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201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8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-0,6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-0,1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-5,3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-5,4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-1,5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-6,8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IV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0,4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-6,5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Год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-7,7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3944" w:type="dxa"/>
            <w:gridSpan w:val="2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201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9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5,6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0,2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5,8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IV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1,0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6,8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Год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44" w:type="dxa"/>
            <w:gridSpan w:val="2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20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 xml:space="preserve"> г.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-2,3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-3,4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-4,9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-8,1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-4,6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-12,3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IV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-4,2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-16,0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Год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-7,5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944" w:type="dxa"/>
            <w:gridSpan w:val="2"/>
            <w:tcBorders>
              <w:lef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jc w:val="center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20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val="en-US"/>
              </w:rPr>
              <w:t>21</w:t>
            </w:r>
            <w:r w:rsidRPr="004D711C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г.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-0,0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III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4,1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IV</w:t>
            </w: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квартал</w:t>
            </w:r>
          </w:p>
        </w:tc>
        <w:tc>
          <w:tcPr>
            <w:tcW w:w="197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972" w:type="dxa"/>
            <w:tcBorders>
              <w:lef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8,7</w:t>
            </w:r>
          </w:p>
        </w:tc>
      </w:tr>
      <w:tr w:rsidR="000E6E70" w:rsidRPr="00F4701D" w:rsidTr="00FB3763">
        <w:trPr>
          <w:jc w:val="center"/>
        </w:trPr>
        <w:tc>
          <w:tcPr>
            <w:tcW w:w="268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0E6E70" w:rsidRPr="004D711C" w:rsidRDefault="000E6E70" w:rsidP="00FB3763">
            <w:pPr>
              <w:spacing w:before="120" w:line="180" w:lineRule="exact"/>
              <w:ind w:left="170" w:right="-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D711C">
              <w:rPr>
                <w:rFonts w:ascii="Arial" w:hAnsi="Arial" w:cs="Arial"/>
                <w:color w:val="000000" w:themeColor="text1"/>
                <w:sz w:val="14"/>
                <w:szCs w:val="14"/>
              </w:rPr>
              <w:t>Год</w:t>
            </w:r>
          </w:p>
        </w:tc>
        <w:tc>
          <w:tcPr>
            <w:tcW w:w="19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-1,4</w:t>
            </w:r>
          </w:p>
        </w:tc>
        <w:tc>
          <w:tcPr>
            <w:tcW w:w="197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0E6E70" w:rsidRPr="00BB21F0" w:rsidRDefault="000E6E70" w:rsidP="00FB3763">
            <w:pPr>
              <w:spacing w:before="120" w:line="180" w:lineRule="exact"/>
              <w:ind w:right="737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BB21F0">
              <w:rPr>
                <w:rFonts w:ascii="Arial" w:hAnsi="Arial" w:cs="Arial"/>
                <w:color w:val="000000" w:themeColor="text1"/>
                <w:sz w:val="14"/>
                <w:szCs w:val="14"/>
              </w:rPr>
              <w:t>–</w:t>
            </w:r>
          </w:p>
        </w:tc>
      </w:tr>
    </w:tbl>
    <w:p w:rsidR="000E6E70" w:rsidRPr="00F4701D" w:rsidRDefault="000E6E70" w:rsidP="000E6E70">
      <w:pPr>
        <w:spacing w:before="60"/>
        <w:jc w:val="both"/>
        <w:rPr>
          <w:rFonts w:ascii="Arial" w:hAnsi="Arial" w:cs="Arial"/>
          <w:sz w:val="12"/>
          <w:szCs w:val="12"/>
        </w:rPr>
      </w:pPr>
      <w:r w:rsidRPr="00F4701D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F4701D">
        <w:rPr>
          <w:rFonts w:ascii="Arial" w:hAnsi="Arial" w:cs="Arial"/>
          <w:sz w:val="12"/>
          <w:szCs w:val="12"/>
        </w:rPr>
        <w:t>Знак «+» означает укрепление рубля к иностранным валютам</w:t>
      </w:r>
      <w:proofErr w:type="gramStart"/>
      <w:r w:rsidRPr="00F4701D">
        <w:rPr>
          <w:rFonts w:ascii="Arial" w:hAnsi="Arial" w:cs="Arial"/>
          <w:sz w:val="12"/>
          <w:szCs w:val="12"/>
        </w:rPr>
        <w:t>, «</w:t>
      </w:r>
      <w:proofErr w:type="gramEnd"/>
      <w:r w:rsidRPr="00F4701D">
        <w:rPr>
          <w:rFonts w:ascii="Arial" w:hAnsi="Arial" w:cs="Arial"/>
          <w:sz w:val="12"/>
          <w:szCs w:val="12"/>
        </w:rPr>
        <w:t>-» – обесценение рубля к иностранным валютам.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A5C17"/>
    <w:rsid w:val="000B4D47"/>
    <w:rsid w:val="000B7DCE"/>
    <w:rsid w:val="000E2E07"/>
    <w:rsid w:val="000E3978"/>
    <w:rsid w:val="000E4CA8"/>
    <w:rsid w:val="000E5065"/>
    <w:rsid w:val="000E6E70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2550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117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32</cp:revision>
  <cp:lastPrinted>2022-04-27T10:58:00Z</cp:lastPrinted>
  <dcterms:created xsi:type="dcterms:W3CDTF">2020-08-06T11:41:00Z</dcterms:created>
  <dcterms:modified xsi:type="dcterms:W3CDTF">2023-02-16T10:35:00Z</dcterms:modified>
</cp:coreProperties>
</file>