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E" w:rsidRPr="000A5783" w:rsidRDefault="00C5270E" w:rsidP="00C5270E">
      <w:pPr>
        <w:pStyle w:val="a3"/>
        <w:jc w:val="center"/>
        <w:rPr>
          <w:rFonts w:ascii="Arial" w:hAnsi="Arial" w:cs="Arial"/>
          <w:sz w:val="20"/>
          <w:szCs w:val="20"/>
        </w:rPr>
      </w:pPr>
      <w:r w:rsidRPr="00E0612C">
        <w:rPr>
          <w:rFonts w:ascii="Arial" w:hAnsi="Arial" w:cs="Arial"/>
          <w:b/>
          <w:sz w:val="22"/>
          <w:szCs w:val="22"/>
        </w:rPr>
        <w:t>ДИНАМИКА ДЕНЕЖНОЙ МАССЫ</w:t>
      </w:r>
      <w:r w:rsidRPr="006D15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612C">
        <w:rPr>
          <w:rFonts w:ascii="Arial" w:hAnsi="Arial" w:cs="Arial"/>
          <w:b/>
          <w:bCs/>
          <w:sz w:val="22"/>
          <w:szCs w:val="22"/>
        </w:rPr>
        <w:t>(М</w:t>
      </w:r>
      <w:proofErr w:type="gramStart"/>
      <w:r w:rsidRPr="00E0612C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E0612C">
        <w:rPr>
          <w:rFonts w:ascii="Arial" w:hAnsi="Arial" w:cs="Arial"/>
          <w:b/>
          <w:bCs/>
          <w:sz w:val="22"/>
          <w:szCs w:val="22"/>
        </w:rPr>
        <w:t>)</w:t>
      </w:r>
      <w:r w:rsidR="000A5783" w:rsidRPr="003E2679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3E2679">
        <w:rPr>
          <w:rFonts w:ascii="Arial" w:hAnsi="Arial" w:cs="Arial"/>
          <w:b/>
          <w:bCs/>
          <w:sz w:val="20"/>
          <w:szCs w:val="20"/>
          <w:vertAlign w:val="superscript"/>
        </w:rPr>
        <w:br/>
      </w:r>
      <w:r w:rsidRPr="00E0612C">
        <w:rPr>
          <w:rFonts w:ascii="Arial" w:hAnsi="Arial" w:cs="Arial"/>
          <w:b/>
          <w:bCs/>
          <w:sz w:val="22"/>
          <w:szCs w:val="22"/>
        </w:rPr>
        <w:t>в 2005-2010гг.</w:t>
      </w:r>
      <w:r w:rsidRPr="003E2679">
        <w:rPr>
          <w:rFonts w:ascii="Arial" w:hAnsi="Arial" w:cs="Arial"/>
          <w:sz w:val="20"/>
          <w:szCs w:val="20"/>
        </w:rPr>
        <w:br/>
      </w:r>
      <w:r w:rsidR="000A5783">
        <w:rPr>
          <w:rFonts w:ascii="Arial" w:hAnsi="Arial" w:cs="Arial"/>
          <w:sz w:val="20"/>
          <w:szCs w:val="20"/>
        </w:rPr>
        <w:t>(по данным Банка России)</w:t>
      </w:r>
    </w:p>
    <w:p w:rsidR="000A5783" w:rsidRDefault="000A5783" w:rsidP="000A578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A5783">
        <w:rPr>
          <w:rFonts w:ascii="Arial" w:hAnsi="Arial" w:cs="Arial"/>
          <w:sz w:val="16"/>
          <w:szCs w:val="16"/>
        </w:rPr>
        <w:t>на начало года</w:t>
      </w:r>
    </w:p>
    <w:p w:rsidR="00670D02" w:rsidRPr="000A5783" w:rsidRDefault="00670D02" w:rsidP="000A578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tbl>
      <w:tblPr>
        <w:tblW w:w="7635" w:type="dxa"/>
        <w:jc w:val="center"/>
        <w:tblCellSpacing w:w="7" w:type="dxa"/>
        <w:tblBorders>
          <w:top w:val="inset" w:sz="2" w:space="0" w:color="D9D9D9"/>
          <w:left w:val="inset" w:sz="2" w:space="0" w:color="D9D9D9"/>
          <w:bottom w:val="inset" w:sz="2" w:space="0" w:color="D9D9D9"/>
          <w:right w:val="inset" w:sz="2" w:space="0" w:color="D9D9D9"/>
          <w:insideH w:val="inset" w:sz="2" w:space="0" w:color="D9D9D9"/>
          <w:insideV w:val="inset" w:sz="2" w:space="0" w:color="D9D9D9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75"/>
        <w:gridCol w:w="1597"/>
        <w:gridCol w:w="1823"/>
        <w:gridCol w:w="1686"/>
        <w:gridCol w:w="1454"/>
      </w:tblGrid>
      <w:tr w:rsidR="00C5270E" w:rsidTr="005465A6">
        <w:trPr>
          <w:tblCellSpacing w:w="7" w:type="dxa"/>
          <w:jc w:val="center"/>
        </w:trPr>
        <w:tc>
          <w:tcPr>
            <w:tcW w:w="692" w:type="pct"/>
            <w:vMerge w:val="restart"/>
            <w:shd w:val="clear" w:color="auto" w:fill="99CCFF"/>
            <w:vAlign w:val="bottom"/>
          </w:tcPr>
          <w:p w:rsidR="00C5270E" w:rsidRDefault="00C5270E" w:rsidP="005465A6">
            <w:pPr>
              <w:pStyle w:val="a3"/>
            </w:pPr>
            <w:r>
              <w:t> </w:t>
            </w:r>
          </w:p>
        </w:tc>
        <w:tc>
          <w:tcPr>
            <w:tcW w:w="1039" w:type="pct"/>
            <w:vMerge w:val="restart"/>
            <w:shd w:val="clear" w:color="auto" w:fill="99CCFF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Денежная масса (М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)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млрд.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рублей</w:t>
            </w:r>
          </w:p>
        </w:tc>
        <w:tc>
          <w:tcPr>
            <w:tcW w:w="2284" w:type="pct"/>
            <w:gridSpan w:val="2"/>
            <w:shd w:val="clear" w:color="auto" w:fill="99CCFF"/>
            <w:vAlign w:val="bottom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940" w:type="pct"/>
            <w:vMerge w:val="restart"/>
            <w:shd w:val="clear" w:color="auto" w:fill="99CCFF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Удельный вес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МО в М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,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%</w:t>
            </w:r>
          </w:p>
        </w:tc>
      </w:tr>
      <w:tr w:rsidR="00C5270E" w:rsidRPr="00E0612C" w:rsidTr="005465A6">
        <w:trPr>
          <w:trHeight w:val="480"/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C5270E" w:rsidRDefault="00C5270E" w:rsidP="005465A6"/>
        </w:tc>
        <w:tc>
          <w:tcPr>
            <w:tcW w:w="0" w:type="auto"/>
            <w:vMerge/>
            <w:vAlign w:val="center"/>
          </w:tcPr>
          <w:p w:rsidR="00C5270E" w:rsidRDefault="00C5270E" w:rsidP="005465A6"/>
        </w:tc>
        <w:tc>
          <w:tcPr>
            <w:tcW w:w="1187" w:type="pct"/>
            <w:shd w:val="clear" w:color="auto" w:fill="99CCFF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 xml:space="preserve">наличные деньги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вне банковской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системы (МО),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820F1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088" w:type="pct"/>
            <w:shd w:val="clear" w:color="auto" w:fill="99CCFF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безналичные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средства,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820F1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5270E" w:rsidRDefault="00C5270E" w:rsidP="005465A6"/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4353,9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1534,8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2819,1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6032,1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2009,2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4022,9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8970,7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2785,2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6185,6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12869,0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3702,2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9166,7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12975,9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3794,8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9181,1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5270E" w:rsidTr="005465A6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C5270E" w:rsidRPr="00B820F1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39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15267,6</w:t>
            </w:r>
          </w:p>
        </w:tc>
        <w:tc>
          <w:tcPr>
            <w:tcW w:w="1187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4038,1</w:t>
            </w:r>
          </w:p>
        </w:tc>
        <w:tc>
          <w:tcPr>
            <w:tcW w:w="1088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11229,5</w:t>
            </w:r>
          </w:p>
        </w:tc>
        <w:tc>
          <w:tcPr>
            <w:tcW w:w="940" w:type="pct"/>
            <w:vAlign w:val="center"/>
          </w:tcPr>
          <w:p w:rsidR="00C5270E" w:rsidRPr="00B820F1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</w:tbl>
    <w:p w:rsidR="00C5270E" w:rsidRDefault="00C5270E" w:rsidP="000A5783">
      <w:pPr>
        <w:pStyle w:val="a3"/>
        <w:spacing w:after="36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70E" w:rsidRDefault="00C5270E" w:rsidP="00C5270E">
      <w:pPr>
        <w:pStyle w:val="a3"/>
        <w:jc w:val="center"/>
        <w:rPr>
          <w:rFonts w:ascii="Arial" w:hAnsi="Arial" w:cs="Arial"/>
          <w:sz w:val="20"/>
          <w:szCs w:val="20"/>
        </w:rPr>
      </w:pPr>
      <w:r w:rsidRPr="00E0612C">
        <w:rPr>
          <w:rFonts w:ascii="Arial" w:hAnsi="Arial" w:cs="Arial"/>
          <w:b/>
          <w:bCs/>
          <w:sz w:val="22"/>
          <w:szCs w:val="22"/>
        </w:rPr>
        <w:t>ДИНАМИКА ДЕНЕЖНОЙ МАССЫ (М</w:t>
      </w:r>
      <w:proofErr w:type="gramStart"/>
      <w:r w:rsidRPr="00E0612C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E0612C">
        <w:rPr>
          <w:rFonts w:ascii="Arial" w:hAnsi="Arial" w:cs="Arial"/>
          <w:b/>
          <w:bCs/>
          <w:sz w:val="22"/>
          <w:szCs w:val="22"/>
        </w:rPr>
        <w:t>)</w:t>
      </w:r>
      <w:r w:rsidRPr="00E0612C">
        <w:rPr>
          <w:b/>
          <w:bCs/>
          <w:sz w:val="22"/>
          <w:szCs w:val="22"/>
        </w:rPr>
        <w:br/>
      </w:r>
      <w:r w:rsidRPr="00E0612C">
        <w:rPr>
          <w:rFonts w:ascii="Arial" w:hAnsi="Arial" w:cs="Arial"/>
          <w:b/>
          <w:bCs/>
          <w:sz w:val="22"/>
          <w:szCs w:val="22"/>
        </w:rPr>
        <w:t>в 2011-2021гг.</w:t>
      </w:r>
      <w:r w:rsidRPr="006D15B1">
        <w:rPr>
          <w:rFonts w:ascii="Arial" w:hAnsi="Arial" w:cs="Arial"/>
          <w:b/>
          <w:bCs/>
          <w:sz w:val="27"/>
          <w:szCs w:val="27"/>
        </w:rPr>
        <w:br/>
      </w:r>
      <w:r w:rsidR="000A5783">
        <w:rPr>
          <w:rFonts w:ascii="Arial" w:hAnsi="Arial" w:cs="Arial"/>
          <w:sz w:val="20"/>
          <w:szCs w:val="20"/>
        </w:rPr>
        <w:t>(по данным Банка России)</w:t>
      </w:r>
    </w:p>
    <w:p w:rsidR="000A5783" w:rsidRDefault="000A5783" w:rsidP="000A578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0A5783">
        <w:rPr>
          <w:rFonts w:ascii="Arial" w:hAnsi="Arial" w:cs="Arial"/>
          <w:sz w:val="16"/>
          <w:szCs w:val="16"/>
        </w:rPr>
        <w:t>на начало года</w:t>
      </w:r>
    </w:p>
    <w:p w:rsidR="00670D02" w:rsidRPr="000A5783" w:rsidRDefault="00670D02" w:rsidP="000A578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tbl>
      <w:tblPr>
        <w:tblW w:w="9148" w:type="dxa"/>
        <w:jc w:val="center"/>
        <w:tblCellSpacing w:w="7" w:type="dxa"/>
        <w:tblInd w:w="-1153" w:type="dxa"/>
        <w:tblBorders>
          <w:top w:val="inset" w:sz="2" w:space="0" w:color="BFBFBF"/>
          <w:left w:val="inset" w:sz="2" w:space="0" w:color="BFBFBF"/>
          <w:bottom w:val="inset" w:sz="2" w:space="0" w:color="BFBFBF"/>
          <w:right w:val="inset" w:sz="2" w:space="0" w:color="BFBFBF"/>
          <w:insideH w:val="inset" w:sz="2" w:space="0" w:color="BFBFBF"/>
          <w:insideV w:val="inset" w:sz="2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08"/>
        <w:gridCol w:w="1511"/>
        <w:gridCol w:w="1408"/>
        <w:gridCol w:w="1408"/>
        <w:gridCol w:w="1654"/>
        <w:gridCol w:w="1259"/>
      </w:tblGrid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Merge w:val="restart"/>
            <w:shd w:val="clear" w:color="auto" w:fill="99CCFF"/>
            <w:vAlign w:val="bottom"/>
          </w:tcPr>
          <w:p w:rsidR="00C5270E" w:rsidRPr="00177072" w:rsidRDefault="00C5270E" w:rsidP="005465A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pct"/>
            <w:vMerge w:val="restart"/>
            <w:shd w:val="clear" w:color="auto" w:fill="99CCFF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Денежная масса (М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)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млрд.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рублей</w:t>
            </w:r>
          </w:p>
        </w:tc>
        <w:tc>
          <w:tcPr>
            <w:tcW w:w="2427" w:type="pct"/>
            <w:gridSpan w:val="3"/>
            <w:shd w:val="clear" w:color="auto" w:fill="99CCFF"/>
            <w:vAlign w:val="bottom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79" w:type="pct"/>
            <w:vMerge w:val="restart"/>
            <w:shd w:val="clear" w:color="auto" w:fill="99CCFF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Удельный вес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МО в М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,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%</w:t>
            </w:r>
          </w:p>
        </w:tc>
      </w:tr>
      <w:tr w:rsidR="00C5270E" w:rsidRPr="00177072" w:rsidTr="005465A6">
        <w:trPr>
          <w:trHeight w:val="480"/>
          <w:tblCellSpacing w:w="7" w:type="dxa"/>
          <w:jc w:val="center"/>
        </w:trPr>
        <w:tc>
          <w:tcPr>
            <w:tcW w:w="1034" w:type="pct"/>
            <w:vMerge/>
            <w:vAlign w:val="center"/>
          </w:tcPr>
          <w:p w:rsidR="00C5270E" w:rsidRPr="00177072" w:rsidRDefault="00C5270E" w:rsidP="00546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vMerge/>
            <w:vAlign w:val="center"/>
          </w:tcPr>
          <w:p w:rsidR="00C5270E" w:rsidRPr="00177072" w:rsidRDefault="00C5270E" w:rsidP="00546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99CCFF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 xml:space="preserve">наличные деньги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 xml:space="preserve">вне банковской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 xml:space="preserve">системы (МО),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77072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764" w:type="pct"/>
            <w:shd w:val="clear" w:color="auto" w:fill="99CCFF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 xml:space="preserve">переводные депозиты, </w:t>
            </w:r>
            <w:proofErr w:type="spellStart"/>
            <w:r w:rsidRPr="00177072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884" w:type="pct"/>
            <w:shd w:val="clear" w:color="auto" w:fill="99CCFF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 xml:space="preserve">другие депозиты, </w:t>
            </w:r>
            <w:proofErr w:type="spellStart"/>
            <w:r w:rsidRPr="00177072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79" w:type="pct"/>
            <w:vMerge/>
            <w:vAlign w:val="center"/>
          </w:tcPr>
          <w:p w:rsidR="00C5270E" w:rsidRPr="00177072" w:rsidRDefault="00C5270E" w:rsidP="005465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21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20011,9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5062,7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5797,1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9152,0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21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24204,8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5938,6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6818,3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11447,9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21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27164,6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6430,1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7264,0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13470,6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1770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21" w:type="pct"/>
            <w:vAlign w:val="center"/>
          </w:tcPr>
          <w:p w:rsidR="00C5270E" w:rsidRPr="00A67030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31155,6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6985,6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8526,3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15643,7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177072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1" w:type="pct"/>
            <w:vAlign w:val="center"/>
          </w:tcPr>
          <w:p w:rsidR="00C5270E" w:rsidRPr="00A67030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1615,7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7171,5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8170,0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16274,3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360B5E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21" w:type="pct"/>
            <w:vAlign w:val="center"/>
          </w:tcPr>
          <w:p w:rsidR="00C5270E" w:rsidRPr="00360B5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35179,7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7239,1</w:t>
            </w:r>
          </w:p>
        </w:tc>
        <w:tc>
          <w:tcPr>
            <w:tcW w:w="76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9276,4</w:t>
            </w:r>
          </w:p>
        </w:tc>
        <w:tc>
          <w:tcPr>
            <w:tcW w:w="884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18664,1</w:t>
            </w:r>
          </w:p>
        </w:tc>
        <w:tc>
          <w:tcPr>
            <w:tcW w:w="679" w:type="pct"/>
            <w:vAlign w:val="center"/>
          </w:tcPr>
          <w:p w:rsidR="00C5270E" w:rsidRPr="00177072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C5270E" w:rsidRPr="00177072" w:rsidTr="005465A6">
        <w:trPr>
          <w:trHeight w:val="209"/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21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38418,0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7714,8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9927,6</w:t>
            </w:r>
          </w:p>
        </w:tc>
        <w:tc>
          <w:tcPr>
            <w:tcW w:w="88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20775,6</w:t>
            </w:r>
          </w:p>
        </w:tc>
        <w:tc>
          <w:tcPr>
            <w:tcW w:w="679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21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42442,2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8446,0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11062,8</w:t>
            </w:r>
          </w:p>
        </w:tc>
        <w:tc>
          <w:tcPr>
            <w:tcW w:w="88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22933,3</w:t>
            </w:r>
          </w:p>
        </w:tc>
        <w:tc>
          <w:tcPr>
            <w:tcW w:w="679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21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47109,3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9339,0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12285,1</w:t>
            </w:r>
          </w:p>
        </w:tc>
        <w:tc>
          <w:tcPr>
            <w:tcW w:w="88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25485,2</w:t>
            </w:r>
          </w:p>
        </w:tc>
        <w:tc>
          <w:tcPr>
            <w:tcW w:w="679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Pr="008B75E4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821" w:type="pct"/>
            <w:vAlign w:val="center"/>
          </w:tcPr>
          <w:p w:rsidR="00C5270E" w:rsidRPr="00D73629" w:rsidRDefault="00C5270E" w:rsidP="00D73629">
            <w:pPr>
              <w:pStyle w:val="a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516</w:t>
            </w:r>
            <w:r w:rsidR="00D73629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7362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9658,4</w:t>
            </w:r>
          </w:p>
        </w:tc>
        <w:tc>
          <w:tcPr>
            <w:tcW w:w="764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14203,3</w:t>
            </w:r>
          </w:p>
        </w:tc>
        <w:tc>
          <w:tcPr>
            <w:tcW w:w="884" w:type="pct"/>
            <w:vAlign w:val="center"/>
          </w:tcPr>
          <w:p w:rsidR="00C5270E" w:rsidRPr="00D73629" w:rsidRDefault="00C5270E" w:rsidP="00D73629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D73629">
              <w:rPr>
                <w:rFonts w:ascii="Arial" w:hAnsi="Arial" w:cs="Arial"/>
                <w:sz w:val="16"/>
                <w:szCs w:val="16"/>
                <w:lang w:val="en-US"/>
              </w:rPr>
              <w:t>798</w:t>
            </w:r>
            <w:r w:rsidR="00D73629">
              <w:rPr>
                <w:rFonts w:ascii="Arial" w:hAnsi="Arial" w:cs="Arial"/>
                <w:sz w:val="16"/>
                <w:szCs w:val="16"/>
              </w:rPr>
              <w:t>,</w:t>
            </w:r>
            <w:r w:rsidR="00D73629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79" w:type="pct"/>
            <w:vAlign w:val="center"/>
          </w:tcPr>
          <w:p w:rsidR="00C5270E" w:rsidRDefault="00C5270E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C5270E" w:rsidRPr="00177072" w:rsidTr="005465A6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C5270E" w:rsidRDefault="00C5270E" w:rsidP="005465A6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821" w:type="pct"/>
            <w:vAlign w:val="center"/>
          </w:tcPr>
          <w:p w:rsidR="00C5270E" w:rsidRPr="00D73629" w:rsidRDefault="00D73629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58652,1</w:t>
            </w:r>
          </w:p>
        </w:tc>
        <w:tc>
          <w:tcPr>
            <w:tcW w:w="764" w:type="pct"/>
            <w:vAlign w:val="center"/>
          </w:tcPr>
          <w:p w:rsidR="00C5270E" w:rsidRDefault="00D73629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12523,9</w:t>
            </w:r>
          </w:p>
        </w:tc>
        <w:tc>
          <w:tcPr>
            <w:tcW w:w="764" w:type="pct"/>
            <w:vAlign w:val="center"/>
          </w:tcPr>
          <w:p w:rsidR="00C5270E" w:rsidRDefault="00D73629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19261,7</w:t>
            </w:r>
          </w:p>
        </w:tc>
        <w:tc>
          <w:tcPr>
            <w:tcW w:w="884" w:type="pct"/>
            <w:vAlign w:val="center"/>
          </w:tcPr>
          <w:p w:rsidR="00C5270E" w:rsidRDefault="00D73629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26866,5</w:t>
            </w:r>
          </w:p>
        </w:tc>
        <w:tc>
          <w:tcPr>
            <w:tcW w:w="679" w:type="pct"/>
            <w:vAlign w:val="center"/>
          </w:tcPr>
          <w:p w:rsidR="00C5270E" w:rsidRDefault="00676E30" w:rsidP="005465A6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</w:tbl>
    <w:p w:rsidR="00D73629" w:rsidRPr="00D73629" w:rsidRDefault="00D73629" w:rsidP="00D73629">
      <w:pPr>
        <w:pStyle w:val="a3"/>
        <w:jc w:val="both"/>
        <w:rPr>
          <w:lang w:val="en-US"/>
        </w:rPr>
      </w:pPr>
      <w:bookmarkStart w:id="0" w:name="_GoBack"/>
      <w:bookmarkEnd w:id="0"/>
    </w:p>
    <w:sectPr w:rsidR="00D73629" w:rsidRPr="00D73629" w:rsidSect="00E0612C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F37"/>
    <w:multiLevelType w:val="hybridMultilevel"/>
    <w:tmpl w:val="13503AB0"/>
    <w:lvl w:ilvl="0" w:tplc="1E90FBF2">
      <w:start w:val="1"/>
      <w:numFmt w:val="decimal"/>
      <w:lvlText w:val="%1)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4"/>
    <w:rsid w:val="000A5783"/>
    <w:rsid w:val="00670D02"/>
    <w:rsid w:val="00676E30"/>
    <w:rsid w:val="006E0D1F"/>
    <w:rsid w:val="00700D2A"/>
    <w:rsid w:val="00954ACB"/>
    <w:rsid w:val="009A4DFF"/>
    <w:rsid w:val="009C0346"/>
    <w:rsid w:val="00C5270E"/>
    <w:rsid w:val="00D73629"/>
    <w:rsid w:val="00E0612C"/>
    <w:rsid w:val="00E10EB4"/>
    <w:rsid w:val="00E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7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Галюзова Марина Юрьевна</dc:creator>
  <cp:lastModifiedBy>Галюзова Марина Юрьевна</cp:lastModifiedBy>
  <cp:revision>9</cp:revision>
  <cp:lastPrinted>2021-04-06T08:22:00Z</cp:lastPrinted>
  <dcterms:created xsi:type="dcterms:W3CDTF">2021-03-23T14:38:00Z</dcterms:created>
  <dcterms:modified xsi:type="dcterms:W3CDTF">2021-04-06T10:45:00Z</dcterms:modified>
</cp:coreProperties>
</file>