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 xml:space="preserve">Общее количество поставляемой первичной энергии </w:t>
      </w:r>
      <w:r w:rsidRPr="00A7249A">
        <w:rPr>
          <w:rFonts w:ascii="Arial" w:hAnsi="Arial" w:cs="Arial"/>
          <w:sz w:val="16"/>
          <w:szCs w:val="16"/>
        </w:rPr>
        <w:t xml:space="preserve">является ключевым </w:t>
      </w:r>
      <w:r w:rsidRPr="00A7249A">
        <w:rPr>
          <w:rFonts w:ascii="Arial" w:hAnsi="Arial" w:cs="Arial"/>
          <w:sz w:val="16"/>
          <w:szCs w:val="16"/>
        </w:rPr>
        <w:br/>
        <w:t xml:space="preserve">элементом энергетических балансов. Первичные - это ресурсы, имеющиеся в природе </w:t>
      </w:r>
      <w:r w:rsidRPr="00A7249A">
        <w:rPr>
          <w:rFonts w:ascii="Arial" w:hAnsi="Arial" w:cs="Arial"/>
          <w:sz w:val="16"/>
          <w:szCs w:val="16"/>
        </w:rPr>
        <w:br/>
        <w:t xml:space="preserve">в начальной форме. Энергия, получаемая при использовании </w:t>
      </w:r>
      <w:proofErr w:type="gramStart"/>
      <w:r w:rsidRPr="00A7249A">
        <w:rPr>
          <w:rFonts w:ascii="Arial" w:hAnsi="Arial" w:cs="Arial"/>
          <w:sz w:val="16"/>
          <w:szCs w:val="16"/>
        </w:rPr>
        <w:t>таких</w:t>
      </w:r>
      <w:proofErr w:type="gramEnd"/>
      <w:r w:rsidRPr="00A7249A">
        <w:rPr>
          <w:rFonts w:ascii="Arial" w:hAnsi="Arial" w:cs="Arial"/>
          <w:sz w:val="16"/>
          <w:szCs w:val="16"/>
        </w:rPr>
        <w:t xml:space="preserve"> ресурсов,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называется первичной.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Конечное энергопотребление</w:t>
      </w:r>
      <w:r w:rsidRPr="00A7249A">
        <w:rPr>
          <w:rFonts w:ascii="Arial" w:hAnsi="Arial" w:cs="Arial"/>
          <w:sz w:val="16"/>
          <w:szCs w:val="16"/>
        </w:rPr>
        <w:t xml:space="preserve"> – потребление энергии в промышленности,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транспортном секторе, домашних хозяйствах, секторе услуг, сельском и лесном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хозяйстве, рыболовстве, других видах деятельности, а также неэнергетическое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использование энергии. Это исключает поставки энергии для ее трансформации,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использование энергии в энергетических отраслях, а также потери при распределении энергии.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Энергоемкость</w:t>
      </w:r>
      <w:r w:rsidRPr="00A724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A7249A">
        <w:rPr>
          <w:rFonts w:ascii="Arial" w:hAnsi="Arial" w:cs="Arial"/>
          <w:sz w:val="16"/>
          <w:szCs w:val="16"/>
        </w:rPr>
        <w:t xml:space="preserve"> представляет собой отношение между конечным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энергопотреблением (и/или общим количеством поставляемой первичной энергии)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и валовым внутренним продуктом (ВВП), рассчитанным за календарный год в текущих основных ценах.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Возобновляемая энергия</w:t>
      </w:r>
      <w:r w:rsidRPr="00A724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A7249A">
        <w:rPr>
          <w:rFonts w:ascii="Arial" w:hAnsi="Arial" w:cs="Arial"/>
          <w:sz w:val="16"/>
          <w:szCs w:val="16"/>
        </w:rPr>
        <w:t xml:space="preserve"> энергия, получаемая из возобновляемых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не ископаемых источников энергии, а именно ветровой, солнечной, геотермальной, волновой, приливной, гидроэлектрической, энергии биомассы, свалочного газа, газа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с установок по очистке сточных вод и биогазов.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Электрическая энергия</w:t>
      </w:r>
      <w:r w:rsidRPr="00A7249A">
        <w:rPr>
          <w:rFonts w:ascii="Arial" w:hAnsi="Arial" w:cs="Arial"/>
          <w:sz w:val="16"/>
          <w:szCs w:val="16"/>
        </w:rPr>
        <w:t xml:space="preserve"> вырабатывается на специальных предприятиях –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электрических станциях, преобразующих в электрическую другие виды энергии: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химическую, топлива, энергию воды, ветра, солнца, атомную.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Конечное потребление электроэнергии</w:t>
      </w:r>
      <w:r w:rsidRPr="00A7249A">
        <w:rPr>
          <w:rFonts w:ascii="Arial" w:hAnsi="Arial" w:cs="Arial"/>
          <w:sz w:val="16"/>
          <w:szCs w:val="16"/>
        </w:rPr>
        <w:t xml:space="preserve"> – объем электроэнергии, поставляемый электроэнергетическими предприятиями конечным потребителям электроэнергии </w:t>
      </w:r>
      <w:r w:rsidRPr="00A7249A">
        <w:rPr>
          <w:rFonts w:ascii="Arial" w:hAnsi="Arial" w:cs="Arial"/>
          <w:sz w:val="16"/>
          <w:szCs w:val="16"/>
        </w:rPr>
        <w:br/>
        <w:t>в данной сети.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sz w:val="16"/>
          <w:szCs w:val="16"/>
        </w:rPr>
        <w:t xml:space="preserve">Количество природного газа, сожженного в факелах, определяется средствами </w:t>
      </w:r>
      <w:r w:rsidRPr="00A7249A">
        <w:rPr>
          <w:rFonts w:ascii="Arial" w:hAnsi="Arial" w:cs="Arial"/>
          <w:sz w:val="16"/>
          <w:szCs w:val="16"/>
        </w:rPr>
        <w:br/>
        <w:t>измерения и регистрации.</w:t>
      </w:r>
    </w:p>
    <w:p w:rsidR="004228E9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bCs/>
          <w:spacing w:val="-2"/>
          <w:sz w:val="16"/>
          <w:szCs w:val="16"/>
        </w:rPr>
        <w:t>Пассажирооборот</w:t>
      </w:r>
      <w:r w:rsidRPr="00A7249A">
        <w:rPr>
          <w:rFonts w:ascii="Arial" w:hAnsi="Arial" w:cs="Arial"/>
          <w:b/>
          <w:bCs/>
          <w:caps/>
          <w:spacing w:val="-2"/>
          <w:sz w:val="16"/>
          <w:szCs w:val="16"/>
        </w:rPr>
        <w:t xml:space="preserve"> </w:t>
      </w:r>
      <w:r w:rsidRPr="00A7249A">
        <w:rPr>
          <w:rFonts w:ascii="Arial" w:hAnsi="Arial" w:cs="Arial"/>
          <w:spacing w:val="-2"/>
          <w:sz w:val="16"/>
          <w:szCs w:val="16"/>
        </w:rPr>
        <w:t>– объем работы транспорта по перевозкам пассажиров. Единицей</w:t>
      </w:r>
      <w:r w:rsidRPr="00A7249A">
        <w:rPr>
          <w:rFonts w:ascii="Arial" w:hAnsi="Arial" w:cs="Arial"/>
          <w:sz w:val="16"/>
          <w:szCs w:val="16"/>
        </w:rPr>
        <w:t xml:space="preserve"> измерения является </w:t>
      </w:r>
      <w:proofErr w:type="spellStart"/>
      <w:r w:rsidRPr="00A7249A">
        <w:rPr>
          <w:rFonts w:ascii="Arial" w:hAnsi="Arial" w:cs="Arial"/>
          <w:sz w:val="16"/>
          <w:szCs w:val="16"/>
        </w:rPr>
        <w:t>пассажиро</w:t>
      </w:r>
      <w:proofErr w:type="spellEnd"/>
      <w:r w:rsidRPr="00A7249A">
        <w:rPr>
          <w:rFonts w:ascii="Arial" w:hAnsi="Arial" w:cs="Arial"/>
          <w:sz w:val="16"/>
          <w:szCs w:val="16"/>
        </w:rPr>
        <w:t xml:space="preserve">-километр, т.е. перемещение пассажира на расстояние в </w:t>
      </w:r>
      <w:smartTag w:uri="urn:schemas-microsoft-com:office:smarttags" w:element="metricconverter">
        <w:smartTagPr>
          <w:attr w:name="ProductID" w:val="1 км"/>
        </w:smartTagPr>
        <w:r w:rsidRPr="00A7249A">
          <w:rPr>
            <w:rFonts w:ascii="Arial" w:hAnsi="Arial" w:cs="Arial"/>
            <w:sz w:val="16"/>
            <w:szCs w:val="16"/>
          </w:rPr>
          <w:t>1 км</w:t>
        </w:r>
      </w:smartTag>
      <w:r w:rsidRPr="00A7249A">
        <w:rPr>
          <w:rFonts w:ascii="Arial" w:hAnsi="Arial" w:cs="Arial"/>
          <w:sz w:val="16"/>
          <w:szCs w:val="16"/>
        </w:rPr>
        <w:t xml:space="preserve">. Определяется суммированием произведений числа пассажиров по каждой </w:t>
      </w:r>
      <w:r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позиции</w:t>
      </w:r>
      <w:r w:rsidRPr="00A7249A">
        <w:rPr>
          <w:rFonts w:ascii="Arial" w:hAnsi="Arial" w:cs="Arial"/>
          <w:i/>
          <w:iCs/>
          <w:sz w:val="16"/>
          <w:szCs w:val="16"/>
        </w:rPr>
        <w:t xml:space="preserve"> </w:t>
      </w:r>
      <w:r w:rsidRPr="00A7249A">
        <w:rPr>
          <w:rFonts w:ascii="Arial" w:hAnsi="Arial" w:cs="Arial"/>
          <w:sz w:val="16"/>
          <w:szCs w:val="16"/>
        </w:rPr>
        <w:t xml:space="preserve">перевозки на расстояние перевозки; вычисляется раздельно по видам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транспорта, сообщения и другим признакам. </w:t>
      </w:r>
    </w:p>
    <w:p w:rsidR="004228E9" w:rsidRPr="00EE07CD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E07CD">
        <w:rPr>
          <w:rFonts w:ascii="Arial" w:hAnsi="Arial" w:cs="Arial"/>
          <w:sz w:val="16"/>
          <w:szCs w:val="16"/>
        </w:rPr>
        <w:t xml:space="preserve">По автобусному транспорту до 2020 года пассажирооборот формировался </w:t>
      </w:r>
      <w:r w:rsidRPr="00EE07CD">
        <w:rPr>
          <w:rFonts w:ascii="Arial" w:hAnsi="Arial" w:cs="Arial"/>
          <w:sz w:val="16"/>
          <w:szCs w:val="16"/>
        </w:rPr>
        <w:br/>
        <w:t xml:space="preserve">по данным органов исполнительной власти субъектов Российской Федерации и органов местного самоуправления, а также юридических лиц, осуществляющих заказные </w:t>
      </w:r>
      <w:r w:rsidRPr="00EE07CD">
        <w:rPr>
          <w:rFonts w:ascii="Arial" w:hAnsi="Arial" w:cs="Arial"/>
          <w:sz w:val="16"/>
          <w:szCs w:val="16"/>
        </w:rPr>
        <w:br/>
        <w:t xml:space="preserve">перевозки пассажиров автобусами. С 2021 года данные предоставляются </w:t>
      </w:r>
      <w:r w:rsidRPr="00EE07CD">
        <w:rPr>
          <w:rFonts w:ascii="Arial" w:hAnsi="Arial" w:cs="Arial"/>
          <w:sz w:val="16"/>
          <w:szCs w:val="16"/>
        </w:rPr>
        <w:br/>
        <w:t>перевозчиками, осуществляющими коммерческие перевозки пассажиров на основании действующей лицензии.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sz w:val="16"/>
          <w:szCs w:val="16"/>
        </w:rPr>
        <w:t>Транспортная подвижность населения</w:t>
      </w:r>
      <w:r w:rsidRPr="00A7249A">
        <w:rPr>
          <w:rFonts w:ascii="Arial" w:hAnsi="Arial" w:cs="Arial"/>
          <w:sz w:val="16"/>
          <w:szCs w:val="16"/>
        </w:rPr>
        <w:t xml:space="preserve"> – количество </w:t>
      </w:r>
      <w:proofErr w:type="spellStart"/>
      <w:r w:rsidRPr="00A7249A">
        <w:rPr>
          <w:rFonts w:ascii="Arial" w:hAnsi="Arial" w:cs="Arial"/>
          <w:sz w:val="16"/>
          <w:szCs w:val="16"/>
        </w:rPr>
        <w:t>пассажиро</w:t>
      </w:r>
      <w:proofErr w:type="spellEnd"/>
      <w:r w:rsidRPr="00A7249A">
        <w:rPr>
          <w:rFonts w:ascii="Arial" w:hAnsi="Arial" w:cs="Arial"/>
          <w:sz w:val="16"/>
          <w:szCs w:val="16"/>
        </w:rPr>
        <w:t>-километров,</w:t>
      </w:r>
      <w:r w:rsidRPr="00A7249A">
        <w:rPr>
          <w:rFonts w:ascii="Arial" w:hAnsi="Arial" w:cs="Arial"/>
          <w:sz w:val="16"/>
          <w:szCs w:val="16"/>
        </w:rPr>
        <w:br/>
        <w:t>приходящееся на одного жителя в год.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/>
          <w:bCs/>
          <w:sz w:val="16"/>
          <w:szCs w:val="16"/>
        </w:rPr>
        <w:t>Грузооборот транспорта</w:t>
      </w:r>
      <w:r w:rsidRPr="00A7249A">
        <w:rPr>
          <w:rFonts w:ascii="Arial" w:hAnsi="Arial" w:cs="Arial"/>
          <w:sz w:val="16"/>
          <w:szCs w:val="16"/>
        </w:rPr>
        <w:t xml:space="preserve"> – объем работы транспорта по перевозкам грузов. </w:t>
      </w:r>
      <w:r w:rsidRPr="00A7249A">
        <w:rPr>
          <w:rFonts w:ascii="Arial" w:hAnsi="Arial" w:cs="Arial"/>
          <w:sz w:val="16"/>
          <w:szCs w:val="16"/>
        </w:rPr>
        <w:br/>
        <w:t xml:space="preserve">Единицей измерения является тонно-километр. Исчисляется суммированием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 xml:space="preserve">произведений массы перевезенных грузов в тоннах на расстояние перевозки </w:t>
      </w:r>
      <w:r w:rsidRPr="00902BA8"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в километрах (милях). Грузооборот транспорта группируется по видам транспорта, сообщения, ширине колеи, роду грузов и другим признакам.</w:t>
      </w:r>
    </w:p>
    <w:p w:rsidR="004228E9" w:rsidRPr="00A7249A" w:rsidRDefault="004228E9" w:rsidP="004228E9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49A">
        <w:rPr>
          <w:rFonts w:ascii="Arial" w:hAnsi="Arial" w:cs="Arial"/>
          <w:bCs/>
          <w:sz w:val="16"/>
          <w:szCs w:val="16"/>
        </w:rPr>
        <w:t>Грузооборот и пассажирооборот</w:t>
      </w:r>
      <w:r w:rsidRPr="00A7249A">
        <w:rPr>
          <w:rFonts w:ascii="Arial" w:hAnsi="Arial" w:cs="Arial"/>
          <w:b/>
          <w:bCs/>
          <w:sz w:val="16"/>
          <w:szCs w:val="16"/>
        </w:rPr>
        <w:t xml:space="preserve"> </w:t>
      </w:r>
      <w:r w:rsidRPr="00A7249A">
        <w:rPr>
          <w:rFonts w:ascii="Arial" w:hAnsi="Arial" w:cs="Arial"/>
          <w:sz w:val="16"/>
          <w:szCs w:val="16"/>
        </w:rPr>
        <w:t xml:space="preserve">транспорта включают данные как по организациям, для которых эта деятельность является основной (по предприятиям транспорта), </w:t>
      </w:r>
      <w:r>
        <w:rPr>
          <w:rFonts w:ascii="Arial" w:hAnsi="Arial" w:cs="Arial"/>
          <w:sz w:val="16"/>
          <w:szCs w:val="16"/>
        </w:rPr>
        <w:br/>
      </w:r>
      <w:r w:rsidRPr="00A7249A">
        <w:rPr>
          <w:rFonts w:ascii="Arial" w:hAnsi="Arial" w:cs="Arial"/>
          <w:sz w:val="16"/>
          <w:szCs w:val="16"/>
        </w:rPr>
        <w:t>так и по организациям других видов деятельности.</w:t>
      </w:r>
      <w:bookmarkStart w:id="0" w:name="_GoBack"/>
      <w:bookmarkEnd w:id="0"/>
    </w:p>
    <w:sectPr w:rsidR="004228E9" w:rsidRPr="00A7249A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34</cp:revision>
  <cp:lastPrinted>2022-11-30T06:30:00Z</cp:lastPrinted>
  <dcterms:created xsi:type="dcterms:W3CDTF">2022-12-09T11:24:00Z</dcterms:created>
  <dcterms:modified xsi:type="dcterms:W3CDTF">2022-12-26T14:35:00Z</dcterms:modified>
</cp:coreProperties>
</file>