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C" w:rsidRPr="00E329AA" w:rsidRDefault="00ED359C" w:rsidP="00ED359C">
      <w:pPr>
        <w:pStyle w:val="ZAGG"/>
        <w:spacing w:line="240" w:lineRule="auto"/>
        <w:rPr>
          <w:color w:val="auto"/>
          <w:vertAlign w:val="superscript"/>
        </w:rPr>
      </w:pPr>
      <w:bookmarkStart w:id="0" w:name="_GoBack"/>
      <w:bookmarkEnd w:id="0"/>
      <w:r w:rsidRPr="00E329AA">
        <w:rPr>
          <w:color w:val="auto"/>
        </w:rPr>
        <w:t>2.1</w:t>
      </w:r>
      <w:r w:rsidRPr="006717E0">
        <w:rPr>
          <w:color w:val="auto"/>
        </w:rPr>
        <w:t>5</w:t>
      </w:r>
      <w:r w:rsidRPr="00E329AA">
        <w:rPr>
          <w:color w:val="auto"/>
        </w:rPr>
        <w:t>. ВЫБРОСЫ ПАРНИКОВЫХ ГАЗОВ</w:t>
      </w:r>
      <w:proofErr w:type="gramStart"/>
      <w:r w:rsidRPr="00E329AA">
        <w:rPr>
          <w:color w:val="auto"/>
          <w:vertAlign w:val="superscript"/>
        </w:rPr>
        <w:t>1</w:t>
      </w:r>
      <w:proofErr w:type="gramEnd"/>
      <w:r w:rsidRPr="00E329AA">
        <w:rPr>
          <w:color w:val="auto"/>
          <w:vertAlign w:val="superscript"/>
        </w:rPr>
        <w:t>)</w:t>
      </w:r>
    </w:p>
    <w:p w:rsidR="00ED359C" w:rsidRPr="00E329AA" w:rsidRDefault="00ED359C" w:rsidP="00ED359C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E329AA">
        <w:rPr>
          <w:rFonts w:ascii="Arial" w:hAnsi="Arial" w:cs="Arial"/>
          <w:sz w:val="14"/>
          <w:szCs w:val="14"/>
        </w:rPr>
        <w:t>(в процентах к 1990 году)</w:t>
      </w:r>
    </w:p>
    <w:p w:rsidR="00ED359C" w:rsidRDefault="00ED359C" w:rsidP="00ED359C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ED359C" w:rsidRDefault="00ED359C" w:rsidP="00ED359C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jc w:val="center"/>
        <w:textAlignment w:val="center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noProof/>
          <w:color w:val="000000" w:themeColor="text1"/>
          <w:sz w:val="12"/>
          <w:szCs w:val="12"/>
        </w:rPr>
        <w:drawing>
          <wp:inline distT="0" distB="0" distL="0" distR="0" wp14:anchorId="13AA6AD4" wp14:editId="0BD101EA">
            <wp:extent cx="4038600" cy="189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9C" w:rsidRPr="0003786A" w:rsidRDefault="00ED359C" w:rsidP="00ED359C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ED359C" w:rsidRDefault="00ED359C" w:rsidP="00ED359C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 w:themeColor="text1"/>
          <w:sz w:val="12"/>
          <w:szCs w:val="12"/>
        </w:rPr>
      </w:pPr>
      <w:r w:rsidRPr="001E69F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1E69F3">
        <w:rPr>
          <w:rFonts w:ascii="Arial" w:hAnsi="Arial" w:cs="Arial"/>
          <w:color w:val="000000" w:themeColor="text1"/>
          <w:sz w:val="12"/>
          <w:szCs w:val="12"/>
        </w:rPr>
        <w:t xml:space="preserve"> По данным Росгидромета.</w:t>
      </w:r>
    </w:p>
    <w:p w:rsidR="00666CAA" w:rsidRPr="00DF7EBC" w:rsidRDefault="00666CAA" w:rsidP="00DF7EBC">
      <w:pPr>
        <w:jc w:val="center"/>
        <w:rPr>
          <w:sz w:val="16"/>
          <w:szCs w:val="16"/>
        </w:rPr>
      </w:pPr>
    </w:p>
    <w:sectPr w:rsidR="00666CAA" w:rsidRPr="00DF7EBC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DF7EBC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54C47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0432C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DF7EBC"/>
    <w:rsid w:val="00E02A18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ED359C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90C49F-BB86-4C70-BBDD-ABB3FD2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44</cp:revision>
  <cp:lastPrinted>2022-11-30T12:24:00Z</cp:lastPrinted>
  <dcterms:created xsi:type="dcterms:W3CDTF">2022-08-11T13:46:00Z</dcterms:created>
  <dcterms:modified xsi:type="dcterms:W3CDTF">2022-12-09T08:14:00Z</dcterms:modified>
</cp:coreProperties>
</file>