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1" w:rsidRPr="00C04732" w:rsidRDefault="000370C1" w:rsidP="00037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C04732">
        <w:rPr>
          <w:rFonts w:ascii="Arial" w:hAnsi="Arial" w:cs="Arial"/>
          <w:b/>
          <w:bCs/>
          <w:sz w:val="16"/>
          <w:szCs w:val="16"/>
        </w:rPr>
        <w:t>2.3. СТРУКТУРА ПРИРОДНЫХ ЧРЕЗВЫЧАЙНЫХ СИТУАЦИЙ</w:t>
      </w:r>
      <w:r w:rsidRPr="00C04732">
        <w:rPr>
          <w:rFonts w:ascii="Arial" w:hAnsi="Arial" w:cs="Arial"/>
          <w:b/>
          <w:bCs/>
          <w:sz w:val="16"/>
          <w:szCs w:val="16"/>
        </w:rPr>
        <w:br/>
        <w:t>ПО ХАРАКТЕРУ И ВИДУ ИСТОЧНИКОВ ВОЗНИКНОВЕНИЯ в 2021 г.</w:t>
      </w:r>
      <w:r w:rsidRPr="00571D42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:rsidR="000370C1" w:rsidRPr="00C04732" w:rsidRDefault="000370C1" w:rsidP="000370C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14"/>
          <w:szCs w:val="14"/>
        </w:rPr>
      </w:pPr>
      <w:r w:rsidRPr="00C04732">
        <w:rPr>
          <w:rFonts w:ascii="Arial" w:hAnsi="Arial" w:cs="Arial"/>
          <w:bCs/>
          <w:sz w:val="14"/>
          <w:szCs w:val="14"/>
        </w:rPr>
        <w:t>(в процентах к итогу)</w:t>
      </w:r>
    </w:p>
    <w:p w:rsidR="000370C1" w:rsidRDefault="000370C1" w:rsidP="000370C1">
      <w:pPr>
        <w:jc w:val="center"/>
        <w:rPr>
          <w:rFonts w:ascii="Arial" w:hAnsi="Arial" w:cs="Arial"/>
          <w:sz w:val="12"/>
          <w:szCs w:val="14"/>
          <w:vertAlign w:val="superscript"/>
        </w:rPr>
      </w:pPr>
      <w:r>
        <w:rPr>
          <w:rFonts w:ascii="Arial" w:hAnsi="Arial" w:cs="Arial"/>
          <w:noProof/>
          <w:sz w:val="12"/>
          <w:szCs w:val="14"/>
          <w:vertAlign w:val="superscript"/>
        </w:rPr>
        <w:drawing>
          <wp:inline distT="0" distB="0" distL="0" distR="0" wp14:anchorId="0A832A1A" wp14:editId="64F2E88C">
            <wp:extent cx="4023360" cy="2962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C1" w:rsidRPr="0003786A" w:rsidRDefault="000370C1" w:rsidP="000370C1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0370C1" w:rsidRPr="00293352" w:rsidRDefault="000370C1" w:rsidP="000370C1">
      <w:pPr>
        <w:spacing w:after="120"/>
        <w:rPr>
          <w:rFonts w:ascii="Arial" w:hAnsi="Arial" w:cs="Arial"/>
          <w:sz w:val="12"/>
          <w:szCs w:val="14"/>
        </w:rPr>
      </w:pPr>
      <w:r w:rsidRPr="00293352">
        <w:rPr>
          <w:rFonts w:ascii="Arial" w:hAnsi="Arial" w:cs="Arial"/>
          <w:sz w:val="12"/>
          <w:szCs w:val="14"/>
          <w:vertAlign w:val="superscript"/>
        </w:rPr>
        <w:t xml:space="preserve">1) </w:t>
      </w:r>
      <w:r w:rsidRPr="00293352">
        <w:rPr>
          <w:rFonts w:ascii="Arial" w:hAnsi="Arial" w:cs="Arial"/>
          <w:sz w:val="12"/>
          <w:szCs w:val="14"/>
        </w:rPr>
        <w:t>По данным МЧС России.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445CD-939D-439C-BA4E-085B81F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31</cp:revision>
  <cp:lastPrinted>2022-11-30T12:24:00Z</cp:lastPrinted>
  <dcterms:created xsi:type="dcterms:W3CDTF">2022-08-11T13:46:00Z</dcterms:created>
  <dcterms:modified xsi:type="dcterms:W3CDTF">2022-12-09T07:53:00Z</dcterms:modified>
</cp:coreProperties>
</file>