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3E" w:rsidRPr="00CD6FE0" w:rsidRDefault="0090603E" w:rsidP="0090603E">
      <w:pPr>
        <w:pStyle w:val="a3"/>
        <w:spacing w:before="0" w:after="60" w:line="240" w:lineRule="auto"/>
        <w:jc w:val="center"/>
        <w:rPr>
          <w:b/>
          <w:color w:val="auto"/>
          <w:sz w:val="16"/>
          <w:szCs w:val="16"/>
        </w:rPr>
      </w:pPr>
      <w:bookmarkStart w:id="0" w:name="_GoBack"/>
      <w:bookmarkEnd w:id="0"/>
      <w:r>
        <w:rPr>
          <w:b/>
          <w:color w:val="auto"/>
          <w:sz w:val="16"/>
          <w:szCs w:val="16"/>
          <w:lang w:val="ru-RU"/>
        </w:rPr>
        <w:t>6.11</w:t>
      </w:r>
      <w:r w:rsidRPr="00CD6FE0">
        <w:rPr>
          <w:b/>
          <w:color w:val="auto"/>
          <w:sz w:val="16"/>
          <w:szCs w:val="16"/>
        </w:rPr>
        <w:t xml:space="preserve">. ПРОВЕДЕНИЕ РАБОТ ПО ХИМИЧЕСКОЙ МЕЛИОРАЦИИ ЗЕМЕЛЬ </w:t>
      </w:r>
      <w:r w:rsidRPr="00CD6FE0">
        <w:rPr>
          <w:b/>
          <w:color w:val="auto"/>
          <w:sz w:val="16"/>
          <w:szCs w:val="16"/>
        </w:rPr>
        <w:br/>
        <w:t>В СЕЛЬСКОХОЗЯЙСТВЕННЫХ ОРГАНИЗАЦИЯХ</w:t>
      </w:r>
      <w:r w:rsidRPr="009D5730">
        <w:rPr>
          <w:b/>
          <w:color w:val="auto"/>
          <w:sz w:val="16"/>
          <w:szCs w:val="16"/>
          <w:vertAlign w:val="superscript"/>
        </w:rPr>
        <w:t>1)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728"/>
        <w:gridCol w:w="728"/>
        <w:gridCol w:w="728"/>
        <w:gridCol w:w="728"/>
        <w:gridCol w:w="727"/>
      </w:tblGrid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4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4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49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90603E" w:rsidRPr="006210CF" w:rsidRDefault="0090603E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3FEFF"/>
          </w:tcPr>
          <w:p w:rsidR="0090603E" w:rsidRPr="006210CF" w:rsidRDefault="0090603E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 xml:space="preserve">Произвестковано кислых почв, </w:t>
            </w:r>
            <w:proofErr w:type="gramStart"/>
            <w:r w:rsidRPr="006210CF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210CF">
              <w:rPr>
                <w:rFonts w:ascii="Arial" w:hAnsi="Arial" w:cs="Arial"/>
                <w:sz w:val="14"/>
                <w:szCs w:val="14"/>
              </w:rPr>
              <w:t xml:space="preserve"> га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Внесено известняковой муки и других известковых материалов: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6210CF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210CF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 xml:space="preserve">на один гектар, </w:t>
            </w:r>
            <w:proofErr w:type="gramStart"/>
            <w:r w:rsidRPr="006210CF">
              <w:rPr>
                <w:rFonts w:ascii="Arial" w:hAnsi="Arial" w:cs="Arial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Проведено гипсование солонцовых почв, тыс. га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 xml:space="preserve">Внесено гипса, </w:t>
            </w:r>
            <w:proofErr w:type="spellStart"/>
            <w:r w:rsidRPr="006210CF">
              <w:rPr>
                <w:rFonts w:ascii="Arial" w:hAnsi="Arial" w:cs="Arial"/>
                <w:sz w:val="14"/>
                <w:szCs w:val="14"/>
              </w:rPr>
              <w:t>фосфогипса</w:t>
            </w:r>
            <w:proofErr w:type="spellEnd"/>
            <w:r w:rsidRPr="006210CF">
              <w:rPr>
                <w:rFonts w:ascii="Arial" w:hAnsi="Arial" w:cs="Arial"/>
                <w:sz w:val="14"/>
                <w:szCs w:val="14"/>
              </w:rPr>
              <w:t xml:space="preserve"> и других </w:t>
            </w:r>
            <w:proofErr w:type="spellStart"/>
            <w:r w:rsidRPr="006210CF">
              <w:rPr>
                <w:rFonts w:ascii="Arial" w:hAnsi="Arial" w:cs="Arial"/>
                <w:sz w:val="14"/>
                <w:szCs w:val="14"/>
              </w:rPr>
              <w:t>гипсосодержащих</w:t>
            </w:r>
            <w:proofErr w:type="spellEnd"/>
            <w:r w:rsidRPr="006210CF">
              <w:rPr>
                <w:rFonts w:ascii="Arial" w:hAnsi="Arial" w:cs="Arial"/>
                <w:sz w:val="14"/>
                <w:szCs w:val="14"/>
              </w:rPr>
              <w:t xml:space="preserve"> пород: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всего, тыс. т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 xml:space="preserve">на один гектар, </w:t>
            </w:r>
            <w:proofErr w:type="gramStart"/>
            <w:r w:rsidRPr="006210CF">
              <w:rPr>
                <w:rFonts w:ascii="Arial" w:hAnsi="Arial" w:cs="Arial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 xml:space="preserve">Проведено </w:t>
            </w:r>
            <w:proofErr w:type="spellStart"/>
            <w:r w:rsidRPr="006210CF">
              <w:rPr>
                <w:rFonts w:ascii="Arial" w:hAnsi="Arial" w:cs="Arial"/>
                <w:sz w:val="14"/>
                <w:szCs w:val="14"/>
              </w:rPr>
              <w:t>фосфоритование</w:t>
            </w:r>
            <w:proofErr w:type="spellEnd"/>
            <w:r w:rsidRPr="006210CF">
              <w:rPr>
                <w:rFonts w:ascii="Arial" w:hAnsi="Arial" w:cs="Arial"/>
                <w:sz w:val="14"/>
                <w:szCs w:val="14"/>
              </w:rPr>
              <w:t xml:space="preserve"> кислых почв, тыс. га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Внесено фосфоритной муки: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всего, тыс. т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48" w:type="pct"/>
            <w:tcBorders>
              <w:top w:val="nil"/>
              <w:bottom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</w:tr>
      <w:tr w:rsidR="0090603E" w:rsidRPr="00CD6FE0" w:rsidTr="007714EF">
        <w:trPr>
          <w:trHeight w:val="20"/>
          <w:jc w:val="center"/>
        </w:trPr>
        <w:tc>
          <w:tcPr>
            <w:tcW w:w="2256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 xml:space="preserve">на один гектар, </w:t>
            </w:r>
            <w:proofErr w:type="gramStart"/>
            <w:r w:rsidRPr="006210CF">
              <w:rPr>
                <w:rFonts w:ascii="Arial" w:hAnsi="Arial" w:cs="Arial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6210CF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48" w:type="pct"/>
            <w:tcBorders>
              <w:top w:val="nil"/>
            </w:tcBorders>
            <w:vAlign w:val="bottom"/>
          </w:tcPr>
          <w:p w:rsidR="0090603E" w:rsidRPr="00A124D9" w:rsidRDefault="0090603E" w:rsidP="007714EF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</w:tbl>
    <w:p w:rsidR="0090603E" w:rsidRPr="00692D78" w:rsidRDefault="0090603E" w:rsidP="0090603E">
      <w:pPr>
        <w:pStyle w:val="a3"/>
        <w:suppressAutoHyphens w:val="0"/>
        <w:spacing w:before="60" w:line="240" w:lineRule="auto"/>
        <w:rPr>
          <w:strike/>
          <w:color w:val="000000" w:themeColor="text1"/>
          <w:lang w:val="ru-RU"/>
        </w:rPr>
      </w:pPr>
      <w:r w:rsidRPr="00692D78">
        <w:rPr>
          <w:color w:val="000000" w:themeColor="text1"/>
          <w:vertAlign w:val="superscript"/>
        </w:rPr>
        <w:t>1)</w:t>
      </w:r>
      <w:r>
        <w:rPr>
          <w:color w:val="000000" w:themeColor="text1"/>
          <w:lang w:val="ru-RU"/>
        </w:rPr>
        <w:t> </w:t>
      </w:r>
      <w:r w:rsidRPr="00692D78">
        <w:rPr>
          <w:color w:val="000000" w:themeColor="text1"/>
          <w:lang w:val="ru-RU"/>
        </w:rPr>
        <w:t>Без</w:t>
      </w:r>
      <w:r w:rsidRPr="00692D78">
        <w:rPr>
          <w:color w:val="000000" w:themeColor="text1"/>
        </w:rPr>
        <w:t xml:space="preserve"> учета </w:t>
      </w:r>
      <w:proofErr w:type="spellStart"/>
      <w:r w:rsidRPr="00692D78">
        <w:rPr>
          <w:color w:val="000000" w:themeColor="text1"/>
        </w:rPr>
        <w:t>микропредприятий</w:t>
      </w:r>
      <w:proofErr w:type="spellEnd"/>
      <w:r w:rsidRPr="00692D78">
        <w:rPr>
          <w:color w:val="000000" w:themeColor="text1"/>
        </w:rPr>
        <w:t>.</w:t>
      </w:r>
    </w:p>
    <w:p w:rsidR="005600AF" w:rsidRPr="0090603E" w:rsidRDefault="005600AF" w:rsidP="0090603E"/>
    <w:sectPr w:rsidR="005600AF" w:rsidRPr="0090603E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14</cp:revision>
  <cp:lastPrinted>2022-11-30T06:30:00Z</cp:lastPrinted>
  <dcterms:created xsi:type="dcterms:W3CDTF">2022-12-09T11:24:00Z</dcterms:created>
  <dcterms:modified xsi:type="dcterms:W3CDTF">2022-12-12T07:56:00Z</dcterms:modified>
</cp:coreProperties>
</file>