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left="5669" w:firstLine="0"/>
        <w:jc w:val="center"/>
        <w:rPr>
          <w:color w:val="000000"/>
        </w:rPr>
      </w:pPr>
      <w:r>
        <w:rPr>
          <w:color w:val="000000"/>
        </w:rPr>
        <w:t>Приложение № 5</w:t>
      </w:r>
    </w:p>
    <w:p>
      <w:pPr>
        <w:ind w:left="5669" w:firstLine="0"/>
        <w:jc w:val="center"/>
        <w:rPr>
          <w:color w:val="000000"/>
        </w:rPr>
      </w:pPr>
    </w:p>
    <w:p>
      <w:pPr>
        <w:ind w:left="5669" w:firstLine="0"/>
        <w:jc w:val="center"/>
        <w:rPr>
          <w:rFonts w:eastAsia="Calibri"/>
          <w:sz w:val="24"/>
          <w:szCs w:val="24"/>
        </w:rPr>
      </w:pPr>
      <w:r>
        <w:rPr>
          <w:color w:val="000000"/>
        </w:rPr>
        <w:t>УТВЕРЖДЕНЫ</w:t>
      </w:r>
      <w:r>
        <w:rPr>
          <w:color w:val="000000"/>
        </w:rPr>
        <w:br/>
        <w:t xml:space="preserve">приказом Росстата </w:t>
      </w:r>
      <w:r>
        <w:rPr>
          <w:color w:val="000000"/>
        </w:rPr>
        <w:br/>
        <w:t>от 31.07.2024 № 336</w:t>
      </w:r>
      <w:bookmarkStart w:id="0" w:name="_GoBack"/>
      <w:bookmarkEnd w:id="0"/>
      <w:r>
        <w:rPr>
          <w:color w:val="000000"/>
        </w:rPr>
        <w:t xml:space="preserve">     </w:t>
      </w:r>
    </w:p>
    <w:p>
      <w:pPr>
        <w:ind w:left="5669" w:firstLine="0"/>
        <w:jc w:val="center"/>
        <w:rPr>
          <w:rFonts w:eastAsia="Calibri"/>
        </w:rPr>
      </w:pPr>
    </w:p>
    <w:p>
      <w:pPr>
        <w:spacing w:line="360" w:lineRule="auto"/>
        <w:ind w:left="3538" w:firstLine="710"/>
        <w:jc w:val="right"/>
      </w:pPr>
    </w:p>
    <w:p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1134" w:right="1134" w:firstLine="0"/>
        <w:jc w:val="center"/>
      </w:pPr>
      <w:r>
        <w:rPr>
          <w:b/>
          <w:color w:val="000000"/>
        </w:rPr>
        <w:t>АКТЫ</w:t>
      </w:r>
    </w:p>
    <w:p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1134" w:right="1134" w:firstLine="0"/>
        <w:jc w:val="center"/>
      </w:pPr>
      <w:r>
        <w:rPr>
          <w:b/>
          <w:color w:val="000000"/>
        </w:rPr>
        <w:t>(отдельные структурные единицы актов) Федеральной службы государственной статистики, признаваемые утратившими силу</w:t>
      </w:r>
    </w:p>
    <w:p>
      <w:pPr>
        <w:spacing w:line="360" w:lineRule="auto"/>
        <w:ind w:firstLine="710"/>
        <w:jc w:val="center"/>
        <w:rPr>
          <w:b/>
        </w:rPr>
      </w:pPr>
    </w:p>
    <w:p>
      <w:pPr>
        <w:spacing w:line="312" w:lineRule="auto"/>
      </w:pPr>
      <w:r>
        <w:t>1. Признать утратившими силу в приказе Федеральной службы государственной статистики от 29 июля 2022 г. № 535 «Об утверждении форм федерального статистического наблюдения для организации федерального статистического наблюдения за строительством, инвестициями в нефинансовые активы и жилищно-коммунальным хозяйством»:</w:t>
      </w:r>
    </w:p>
    <w:p>
      <w:pPr>
        <w:spacing w:line="312" w:lineRule="auto"/>
      </w:pPr>
      <w:r>
        <w:t xml:space="preserve">1.1. Абзац третий подпункта 1 пункта 1 и форму федерального статистического наблюдения № 4-жилфонд «Сведения о предоставлении гражданам жилых помещений» (приложение № 2); </w:t>
      </w:r>
    </w:p>
    <w:p>
      <w:pPr>
        <w:spacing w:line="312" w:lineRule="auto"/>
      </w:pPr>
      <w:r>
        <w:t>1.2. Абзац двенадцатый подпункта 1 пункта 1 и форму федерального статистического наблюдения № 12-строительство «Сведения о наличии основных строительных машин» (приложение № 11).</w:t>
      </w:r>
    </w:p>
    <w:p>
      <w:pPr>
        <w:spacing w:line="312" w:lineRule="auto"/>
      </w:pPr>
      <w:r>
        <w:t xml:space="preserve">2. Признать утратившими силу с 1 января 2025 г. в приказе Федеральной службы государственной статистики от 31 июля 2023 г. № 359 </w:t>
      </w:r>
      <w:r>
        <w:br/>
        <w:t xml:space="preserve">«Об утверждении форм федерального статистического наблюдения </w:t>
      </w:r>
      <w:r>
        <w:br/>
        <w:t>для организации федерального статистического наблюдения за строительством, инвестициями в нефинансовые активы и жилищно-коммунальным хозяйством»:</w:t>
      </w:r>
    </w:p>
    <w:p>
      <w:pPr>
        <w:widowControl w:val="0"/>
        <w:spacing w:line="312" w:lineRule="auto"/>
      </w:pPr>
      <w:r>
        <w:t>2.1. Абзац второй пункта 1 и форму федерального статистического наблюдения № 1-КХ «Сведения о благоустройстве городских населенных пунктов» (приложение № 1);</w:t>
      </w:r>
    </w:p>
    <w:p>
      <w:pPr>
        <w:widowControl w:val="0"/>
        <w:spacing w:line="312" w:lineRule="auto"/>
      </w:pPr>
      <w:r>
        <w:t>2.2. Абзац четвертый пункта 1 и форму федерального статистического наблюдения № П-2 (</w:t>
      </w:r>
      <w:proofErr w:type="spellStart"/>
      <w:r>
        <w:t>инвест</w:t>
      </w:r>
      <w:proofErr w:type="spellEnd"/>
      <w:r>
        <w:t>) «Сведения об инвестиционной деятельности» (приложение № 3).</w:t>
      </w:r>
    </w:p>
    <w:p>
      <w:pPr>
        <w:spacing w:line="276" w:lineRule="auto"/>
        <w:ind w:firstLine="0"/>
        <w:jc w:val="center"/>
      </w:pPr>
    </w:p>
    <w:p>
      <w:pPr>
        <w:spacing w:line="276" w:lineRule="auto"/>
        <w:ind w:firstLine="0"/>
        <w:jc w:val="center"/>
      </w:pPr>
      <w:r>
        <w:t>____________</w:t>
      </w:r>
    </w:p>
    <w:sectPr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9808012"/>
      <w:docPartObj>
        <w:docPartGallery w:val="Page Numbers (Top of Page)"/>
        <w:docPartUnique/>
      </w:docPartObj>
    </w:sdtPr>
    <w:sdtContent>
      <w:p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table" w:styleId="af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table" w:styleId="af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Светлана Михайловна</dc:creator>
  <cp:lastModifiedBy>Салмина Татьяна Константиновна</cp:lastModifiedBy>
  <cp:revision>19</cp:revision>
  <dcterms:created xsi:type="dcterms:W3CDTF">2023-10-23T11:50:00Z</dcterms:created>
  <dcterms:modified xsi:type="dcterms:W3CDTF">2024-08-14T14:30:00Z</dcterms:modified>
</cp:coreProperties>
</file>