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01" w:rsidRPr="005623E8" w:rsidRDefault="001B2D01" w:rsidP="001B2D01">
      <w:pPr>
        <w:spacing w:after="60"/>
        <w:jc w:val="center"/>
        <w:rPr>
          <w:rFonts w:ascii="Arial" w:hAnsi="Arial"/>
          <w:sz w:val="14"/>
        </w:rPr>
      </w:pPr>
      <w:r w:rsidRPr="005623E8">
        <w:rPr>
          <w:rFonts w:ascii="Arial" w:hAnsi="Arial"/>
          <w:b/>
          <w:sz w:val="16"/>
        </w:rPr>
        <w:t>4.1</w:t>
      </w:r>
      <w:r>
        <w:rPr>
          <w:rFonts w:ascii="Arial" w:hAnsi="Arial"/>
          <w:b/>
          <w:sz w:val="16"/>
        </w:rPr>
        <w:t>5</w:t>
      </w:r>
      <w:r w:rsidRPr="005623E8">
        <w:rPr>
          <w:rFonts w:ascii="Arial" w:hAnsi="Arial"/>
          <w:b/>
          <w:sz w:val="16"/>
        </w:rPr>
        <w:t>. ИНДЕКСЫ ФИЗИЧЕС</w:t>
      </w:r>
      <w:bookmarkStart w:id="0" w:name="_GoBack"/>
      <w:bookmarkEnd w:id="0"/>
      <w:r w:rsidRPr="005623E8">
        <w:rPr>
          <w:rFonts w:ascii="Arial" w:hAnsi="Arial"/>
          <w:b/>
          <w:sz w:val="16"/>
        </w:rPr>
        <w:t xml:space="preserve">КОГО ОБЪЕМА ОСНОВНЫХ КОМПОНЕНТОВ </w:t>
      </w:r>
      <w:r w:rsidRPr="005623E8">
        <w:rPr>
          <w:rFonts w:ascii="Arial" w:hAnsi="Arial"/>
          <w:b/>
          <w:sz w:val="16"/>
        </w:rPr>
        <w:br/>
        <w:t>ВАЛОВОГО ВНУТРЕННЕГО ПРОДУКТА НА ДУШУ НАСЕЛЕНИЯ в 201</w:t>
      </w:r>
      <w:r w:rsidRPr="0075221F">
        <w:rPr>
          <w:rFonts w:ascii="Arial" w:hAnsi="Arial"/>
          <w:b/>
          <w:sz w:val="16"/>
        </w:rPr>
        <w:t>7</w:t>
      </w:r>
      <w:r w:rsidRPr="005623E8">
        <w:rPr>
          <w:rFonts w:ascii="Arial" w:hAnsi="Arial"/>
          <w:b/>
          <w:sz w:val="16"/>
        </w:rPr>
        <w:t xml:space="preserve"> г.</w:t>
      </w:r>
      <w:r w:rsidRPr="005623E8">
        <w:rPr>
          <w:rFonts w:ascii="Arial" w:hAnsi="Arial"/>
          <w:b/>
          <w:sz w:val="16"/>
        </w:rPr>
        <w:br/>
      </w:r>
      <w:r w:rsidRPr="005623E8">
        <w:rPr>
          <w:rFonts w:ascii="Arial" w:hAnsi="Arial"/>
          <w:sz w:val="14"/>
        </w:rPr>
        <w:t>(по результатам международных сопоставлений ВВП ОЭСР-</w:t>
      </w:r>
      <w:proofErr w:type="spellStart"/>
      <w:r w:rsidRPr="005623E8">
        <w:rPr>
          <w:rFonts w:ascii="Arial" w:hAnsi="Arial"/>
          <w:sz w:val="14"/>
        </w:rPr>
        <w:t>Евростата</w:t>
      </w:r>
      <w:proofErr w:type="spellEnd"/>
      <w:r w:rsidRPr="005623E8">
        <w:rPr>
          <w:rFonts w:ascii="Arial" w:hAnsi="Arial"/>
          <w:sz w:val="14"/>
        </w:rPr>
        <w:t xml:space="preserve"> за 201</w:t>
      </w:r>
      <w:r w:rsidRPr="0075221F">
        <w:rPr>
          <w:rFonts w:ascii="Arial" w:hAnsi="Arial"/>
          <w:sz w:val="14"/>
        </w:rPr>
        <w:t>7</w:t>
      </w:r>
      <w:r w:rsidRPr="005623E8">
        <w:rPr>
          <w:rFonts w:ascii="Arial" w:hAnsi="Arial"/>
          <w:sz w:val="14"/>
        </w:rPr>
        <w:t xml:space="preserve"> г.; США=100)</w:t>
      </w:r>
    </w:p>
    <w:tbl>
      <w:tblPr>
        <w:tblW w:w="4992" w:type="pct"/>
        <w:jc w:val="center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0"/>
        <w:gridCol w:w="1546"/>
        <w:gridCol w:w="1370"/>
        <w:gridCol w:w="1276"/>
      </w:tblGrid>
      <w:tr w:rsidR="001B2D01" w:rsidRPr="005623E8" w:rsidTr="005F08EA">
        <w:trPr>
          <w:jc w:val="center"/>
        </w:trPr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2D01" w:rsidRPr="005623E8" w:rsidRDefault="001B2D01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01" w:rsidRPr="005623E8" w:rsidRDefault="001B2D01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ВВП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01" w:rsidRPr="005623E8" w:rsidRDefault="001B2D01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Фактическое </w:t>
            </w:r>
            <w:r w:rsidRPr="005623E8">
              <w:rPr>
                <w:rFonts w:ascii="Arial" w:hAnsi="Arial"/>
                <w:sz w:val="12"/>
              </w:rPr>
              <w:br/>
              <w:t>конечное потребление домашних 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2D01" w:rsidRPr="005623E8" w:rsidRDefault="001B2D01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Валовое накопление </w:t>
            </w:r>
            <w:r w:rsidRPr="005623E8">
              <w:rPr>
                <w:rFonts w:ascii="Arial" w:hAnsi="Arial"/>
                <w:sz w:val="12"/>
              </w:rPr>
              <w:br/>
              <w:t>основного капитала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b/>
                <w:sz w:val="14"/>
              </w:rPr>
            </w:pPr>
            <w:r w:rsidRPr="00F2324A">
              <w:rPr>
                <w:rFonts w:ascii="Arial" w:hAnsi="Arial"/>
                <w:b/>
                <w:sz w:val="14"/>
              </w:rPr>
              <w:t>Россия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Кипр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Мальта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1B2D01" w:rsidRPr="00F2324A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1B2D01" w:rsidRPr="005623E8" w:rsidTr="005F08EA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70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</w:tr>
    </w:tbl>
    <w:p w:rsidR="001B2D01" w:rsidRPr="005623E8" w:rsidRDefault="001B2D01" w:rsidP="001B2D01">
      <w:pPr>
        <w:pageBreakBefore/>
        <w:spacing w:after="40"/>
        <w:jc w:val="right"/>
      </w:pPr>
      <w:r w:rsidRPr="005623E8">
        <w:rPr>
          <w:rFonts w:ascii="Arial" w:hAnsi="Arial"/>
          <w:sz w:val="14"/>
        </w:rPr>
        <w:lastRenderedPageBreak/>
        <w:t>Продолжение табл. 4.1</w:t>
      </w:r>
      <w:r>
        <w:rPr>
          <w:rFonts w:ascii="Arial" w:hAnsi="Arial"/>
          <w:sz w:val="14"/>
        </w:rPr>
        <w:t>5</w:t>
      </w:r>
    </w:p>
    <w:tbl>
      <w:tblPr>
        <w:tblW w:w="4996" w:type="pct"/>
        <w:jc w:val="center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3"/>
        <w:gridCol w:w="1547"/>
        <w:gridCol w:w="1371"/>
        <w:gridCol w:w="1277"/>
      </w:tblGrid>
      <w:tr w:rsidR="001B2D01" w:rsidRPr="005623E8" w:rsidTr="005F08EA">
        <w:trPr>
          <w:jc w:val="center"/>
        </w:trPr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2D01" w:rsidRPr="005623E8" w:rsidRDefault="001B2D01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01" w:rsidRPr="005623E8" w:rsidRDefault="001B2D01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ВВП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D01" w:rsidRPr="005623E8" w:rsidRDefault="001B2D01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Фактическое </w:t>
            </w:r>
            <w:r w:rsidRPr="005623E8">
              <w:rPr>
                <w:rFonts w:ascii="Arial" w:hAnsi="Arial"/>
                <w:sz w:val="12"/>
              </w:rPr>
              <w:br/>
              <w:t>конечное потребление домашних хозяйств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2D01" w:rsidRPr="005623E8" w:rsidRDefault="001B2D01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Валовое накопление </w:t>
            </w:r>
            <w:r w:rsidRPr="005623E8">
              <w:rPr>
                <w:rFonts w:ascii="Arial" w:hAnsi="Arial"/>
                <w:sz w:val="12"/>
              </w:rPr>
              <w:br/>
              <w:t>основного капитала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F2324A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Хорватия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</w:tr>
      <w:tr w:rsidR="001B2D01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1B2D01" w:rsidRPr="005623E8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2D01" w:rsidRPr="00F2324A" w:rsidRDefault="001B2D01" w:rsidP="005F08EA">
            <w:pPr>
              <w:widowControl w:val="0"/>
              <w:spacing w:before="6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B2D01" w:rsidRPr="00471D27" w:rsidRDefault="001B2D01" w:rsidP="005F08EA">
            <w:pPr>
              <w:spacing w:before="66" w:line="14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</w:tbl>
    <w:p w:rsidR="00F4774B" w:rsidRPr="001B2D01" w:rsidRDefault="00F4774B" w:rsidP="001B2D01"/>
    <w:sectPr w:rsidR="00F4774B" w:rsidRPr="001B2D01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5262-11B7-4B67-AFC8-3B871BE8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2023-02-07T14:47:00Z</dcterms:modified>
</cp:coreProperties>
</file>