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F0" w:rsidRPr="00880D79" w:rsidRDefault="003A11F0" w:rsidP="003A11F0">
      <w:pPr>
        <w:pageBreakBefore/>
        <w:ind w:left="1134" w:hanging="567"/>
        <w:jc w:val="center"/>
        <w:rPr>
          <w:rFonts w:ascii="Arial" w:hAnsi="Arial"/>
          <w:b/>
          <w:caps/>
          <w:sz w:val="16"/>
        </w:rPr>
      </w:pPr>
      <w:r w:rsidRPr="00880D79">
        <w:rPr>
          <w:rFonts w:ascii="Arial" w:hAnsi="Arial"/>
          <w:b/>
          <w:caps/>
          <w:sz w:val="16"/>
        </w:rPr>
        <w:t xml:space="preserve">5.5. Уровень бедности в отдельных странах </w:t>
      </w:r>
    </w:p>
    <w:p w:rsidR="003A11F0" w:rsidRPr="00880D79" w:rsidRDefault="003A11F0" w:rsidP="003A11F0">
      <w:pPr>
        <w:spacing w:after="60"/>
        <w:ind w:left="1134" w:hanging="567"/>
        <w:jc w:val="center"/>
        <w:rPr>
          <w:rFonts w:ascii="Arial" w:hAnsi="Arial"/>
          <w:caps/>
          <w:sz w:val="14"/>
        </w:rPr>
      </w:pPr>
      <w:r w:rsidRPr="00880D79">
        <w:rPr>
          <w:rFonts w:ascii="Arial" w:hAnsi="Arial"/>
          <w:sz w:val="14"/>
        </w:rPr>
        <w:t xml:space="preserve"> (в процентах от общей численности населения)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907"/>
        <w:gridCol w:w="1134"/>
        <w:gridCol w:w="907"/>
        <w:gridCol w:w="1021"/>
        <w:gridCol w:w="1021"/>
      </w:tblGrid>
      <w:tr w:rsidR="003A11F0" w:rsidRPr="009F164A" w:rsidTr="002526FF">
        <w:trPr>
          <w:cantSplit/>
          <w:jc w:val="center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</w:tcPr>
          <w:p w:rsidR="003A11F0" w:rsidRPr="009F164A" w:rsidRDefault="003A11F0" w:rsidP="002526FF">
            <w:pPr>
              <w:pStyle w:val="1"/>
              <w:spacing w:line="120" w:lineRule="exact"/>
              <w:jc w:val="center"/>
              <w:rPr>
                <w:rFonts w:ascii="Arial" w:hAnsi="Arial"/>
                <w:b w:val="0"/>
                <w:color w:val="000000" w:themeColor="text1"/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F0" w:rsidRPr="009F164A" w:rsidRDefault="003A11F0" w:rsidP="002526FF">
            <w:pPr>
              <w:spacing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11F0" w:rsidRPr="009F164A" w:rsidRDefault="003A11F0" w:rsidP="002526FF">
            <w:pPr>
              <w:spacing w:line="120" w:lineRule="exact"/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z w:val="12"/>
              </w:rPr>
              <w:t>Удельный вес населения, нах</w:t>
            </w:r>
            <w:r w:rsidRPr="009F164A">
              <w:rPr>
                <w:rFonts w:ascii="Arial" w:hAnsi="Arial"/>
                <w:color w:val="000000" w:themeColor="text1"/>
                <w:sz w:val="12"/>
              </w:rPr>
              <w:t>о</w:t>
            </w:r>
            <w:r w:rsidRPr="009F164A">
              <w:rPr>
                <w:rFonts w:ascii="Arial" w:hAnsi="Arial"/>
                <w:color w:val="000000" w:themeColor="text1"/>
                <w:sz w:val="12"/>
              </w:rPr>
              <w:t xml:space="preserve">дящегося </w:t>
            </w:r>
            <w:r>
              <w:rPr>
                <w:rFonts w:ascii="Arial" w:hAnsi="Arial"/>
                <w:color w:val="000000" w:themeColor="text1"/>
                <w:sz w:val="12"/>
              </w:rPr>
              <w:br/>
            </w:r>
            <w:r w:rsidRPr="009F164A">
              <w:rPr>
                <w:rFonts w:ascii="Arial" w:hAnsi="Arial"/>
                <w:color w:val="000000" w:themeColor="text1"/>
                <w:sz w:val="12"/>
              </w:rPr>
              <w:t xml:space="preserve">за чертой </w:t>
            </w:r>
            <w:r w:rsidRPr="009F164A">
              <w:rPr>
                <w:rFonts w:ascii="Arial" w:hAnsi="Arial"/>
                <w:color w:val="000000" w:themeColor="text1"/>
                <w:sz w:val="12"/>
              </w:rPr>
              <w:br/>
              <w:t>бедности</w:t>
            </w:r>
            <w:proofErr w:type="gramStart"/>
            <w:r w:rsidRPr="009F164A">
              <w:rPr>
                <w:rFonts w:ascii="Arial" w:hAnsi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9F164A">
              <w:rPr>
                <w:rFonts w:ascii="Arial" w:hAnsi="Arial"/>
                <w:color w:val="000000" w:themeColor="text1"/>
                <w:sz w:val="12"/>
                <w:vertAlign w:val="superscript"/>
              </w:rPr>
              <w:t>)</w:t>
            </w:r>
            <w:r w:rsidRPr="009F164A">
              <w:rPr>
                <w:rFonts w:ascii="Arial" w:hAnsi="Arial"/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F0" w:rsidRPr="009F164A" w:rsidRDefault="003A11F0" w:rsidP="002526FF">
            <w:pPr>
              <w:spacing w:line="120" w:lineRule="exact"/>
              <w:jc w:val="center"/>
              <w:rPr>
                <w:rFonts w:ascii="Arial" w:hAnsi="Arial"/>
                <w:color w:val="000000" w:themeColor="text1"/>
                <w:spacing w:val="-6"/>
                <w:sz w:val="12"/>
              </w:rPr>
            </w:pPr>
            <w:r w:rsidRPr="009F164A">
              <w:rPr>
                <w:rFonts w:ascii="Arial" w:hAnsi="Arial"/>
                <w:color w:val="000000" w:themeColor="text1"/>
                <w:spacing w:val="-6"/>
                <w:sz w:val="12"/>
              </w:rPr>
              <w:br/>
              <w:t>Год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11F0" w:rsidRPr="003A40E6" w:rsidRDefault="003A11F0" w:rsidP="002526FF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3A40E6">
              <w:rPr>
                <w:rFonts w:ascii="Arial" w:hAnsi="Arial"/>
                <w:sz w:val="12"/>
              </w:rPr>
              <w:t xml:space="preserve">Удельный вес </w:t>
            </w:r>
            <w:r w:rsidRPr="003A40E6">
              <w:rPr>
                <w:rFonts w:ascii="Arial" w:hAnsi="Arial"/>
                <w:sz w:val="12"/>
              </w:rPr>
              <w:br/>
              <w:t xml:space="preserve">населения, живущего  менее чем на </w:t>
            </w:r>
            <w:r w:rsidRPr="003A40E6">
              <w:rPr>
                <w:rFonts w:ascii="Arial" w:hAnsi="Arial"/>
                <w:sz w:val="12"/>
              </w:rPr>
              <w:br/>
              <w:t>2,15 долл.</w:t>
            </w:r>
            <w:r w:rsidRPr="003A40E6">
              <w:rPr>
                <w:rFonts w:ascii="Arial" w:hAnsi="Arial"/>
                <w:sz w:val="12"/>
                <w:vertAlign w:val="superscript"/>
              </w:rPr>
              <w:t>2)</w:t>
            </w:r>
            <w:r w:rsidRPr="003A40E6">
              <w:rPr>
                <w:rFonts w:ascii="Arial" w:hAnsi="Arial"/>
                <w:sz w:val="12"/>
              </w:rPr>
              <w:t xml:space="preserve"> </w:t>
            </w:r>
            <w:r w:rsidRPr="003A40E6">
              <w:rPr>
                <w:rFonts w:ascii="Arial" w:hAnsi="Arial"/>
                <w:sz w:val="12"/>
              </w:rPr>
              <w:br/>
              <w:t>в день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11F0" w:rsidRPr="003A40E6" w:rsidRDefault="003A11F0" w:rsidP="002526FF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3A40E6">
              <w:rPr>
                <w:rFonts w:ascii="Arial" w:hAnsi="Arial"/>
                <w:sz w:val="12"/>
              </w:rPr>
              <w:t xml:space="preserve">Удельный вес </w:t>
            </w:r>
            <w:r w:rsidRPr="003A40E6">
              <w:rPr>
                <w:rFonts w:ascii="Arial" w:hAnsi="Arial"/>
                <w:sz w:val="12"/>
              </w:rPr>
              <w:br/>
              <w:t xml:space="preserve">населения, живущего  менее </w:t>
            </w:r>
            <w:r w:rsidRPr="003A40E6">
              <w:rPr>
                <w:rFonts w:ascii="Arial" w:hAnsi="Arial"/>
                <w:spacing w:val="-2"/>
                <w:sz w:val="12"/>
              </w:rPr>
              <w:t xml:space="preserve">чем на </w:t>
            </w:r>
            <w:r w:rsidRPr="003A40E6">
              <w:rPr>
                <w:rFonts w:ascii="Arial" w:hAnsi="Arial"/>
                <w:spacing w:val="-2"/>
                <w:sz w:val="12"/>
              </w:rPr>
              <w:br/>
              <w:t>3,65 долл.</w:t>
            </w:r>
            <w:r w:rsidRPr="003A40E6">
              <w:rPr>
                <w:rFonts w:ascii="Arial" w:hAnsi="Arial"/>
                <w:spacing w:val="-2"/>
                <w:sz w:val="12"/>
                <w:vertAlign w:val="superscript"/>
              </w:rPr>
              <w:t>2)</w:t>
            </w:r>
            <w:r w:rsidRPr="003A40E6">
              <w:rPr>
                <w:rFonts w:ascii="Arial" w:hAnsi="Arial"/>
                <w:sz w:val="12"/>
              </w:rPr>
              <w:t xml:space="preserve"> </w:t>
            </w:r>
            <w:r w:rsidRPr="003A40E6">
              <w:rPr>
                <w:rFonts w:ascii="Arial" w:hAnsi="Arial"/>
                <w:sz w:val="12"/>
              </w:rPr>
              <w:br/>
              <w:t>в день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tcBorders>
              <w:top w:val="single" w:sz="6" w:space="0" w:color="auto"/>
            </w:tcBorders>
            <w:vAlign w:val="bottom"/>
          </w:tcPr>
          <w:p w:rsidR="003A11F0" w:rsidRPr="00F97282" w:rsidRDefault="003A11F0" w:rsidP="002526FF">
            <w:pPr>
              <w:pStyle w:val="1"/>
              <w:spacing w:before="0"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F97282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F97282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pStyle w:val="1"/>
              <w:spacing w:before="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F97282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F97282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11,0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F97282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F97282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282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spacing w:line="140" w:lineRule="exact"/>
              <w:rPr>
                <w:rFonts w:ascii="Arial" w:hAnsi="Arial"/>
                <w:b/>
                <w:sz w:val="14"/>
              </w:rPr>
            </w:pPr>
            <w:r w:rsidRPr="00F9728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F97282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 xml:space="preserve">Латвия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23,4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20,9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24,5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F97282">
              <w:rPr>
                <w:rFonts w:ascii="Arial" w:hAnsi="Arial"/>
                <w:spacing w:val="-2"/>
                <w:sz w:val="14"/>
              </w:rPr>
              <w:t>Северная Македония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F97282">
              <w:rPr>
                <w:rFonts w:ascii="Arial" w:hAnsi="Arial"/>
                <w:spacing w:val="-2"/>
                <w:sz w:val="14"/>
              </w:rPr>
              <w:t>Сербия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21,7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1 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5,9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...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...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27,0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менее 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6,9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pacing w:val="-2"/>
                <w:sz w:val="14"/>
              </w:rPr>
              <w:t>Исламская Республика</w:t>
            </w:r>
            <w:r w:rsidRPr="00F97282">
              <w:rPr>
                <w:rFonts w:ascii="Arial" w:hAnsi="Arial"/>
                <w:sz w:val="14"/>
              </w:rPr>
              <w:t xml:space="preserve"> Иран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 6,2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21,9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17,8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6,8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15,0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...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...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F97282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F97282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 xml:space="preserve">Объединенная </w:t>
            </w:r>
            <w:r w:rsidRPr="00F97282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3A40E6">
              <w:rPr>
                <w:rFonts w:ascii="Arial" w:hAnsi="Arial" w:cs="Arial"/>
                <w:sz w:val="14"/>
                <w:szCs w:val="14"/>
              </w:rPr>
              <w:t>,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</w:t>
            </w:r>
            <w:r w:rsidRPr="003A40E6">
              <w:rPr>
                <w:rFonts w:ascii="Arial" w:hAnsi="Arial" w:cs="Arial"/>
                <w:sz w:val="14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23</w:t>
            </w:r>
            <w:r w:rsidRPr="003A40E6">
              <w:rPr>
                <w:rFonts w:ascii="Arial" w:hAnsi="Arial" w:cs="Arial"/>
                <w:sz w:val="14"/>
              </w:rPr>
              <w:t>,</w:t>
            </w:r>
            <w:r w:rsidRPr="003A40E6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</w:t>
            </w:r>
            <w:r w:rsidRPr="003A40E6">
              <w:rPr>
                <w:rFonts w:ascii="Arial" w:hAnsi="Arial" w:cs="Arial"/>
                <w:sz w:val="14"/>
                <w:lang w:val="en-US"/>
              </w:rPr>
              <w:t>15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65,0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 xml:space="preserve">Южно-Африканская </w:t>
            </w:r>
            <w:r w:rsidRPr="00F97282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</w:t>
            </w:r>
            <w:r w:rsidRPr="003A40E6">
              <w:rPr>
                <w:rFonts w:ascii="Arial" w:hAnsi="Arial" w:cs="Arial"/>
                <w:sz w:val="14"/>
                <w:lang w:val="en-US"/>
              </w:rPr>
              <w:t>14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  <w:lang w:val="en-US"/>
              </w:rPr>
              <w:t>55</w:t>
            </w:r>
            <w:r w:rsidRPr="003A40E6">
              <w:rPr>
                <w:rFonts w:ascii="Arial" w:hAnsi="Arial" w:cs="Arial"/>
                <w:sz w:val="14"/>
              </w:rPr>
              <w:t>,</w:t>
            </w:r>
            <w:r w:rsidRPr="003A40E6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3A40E6">
              <w:rPr>
                <w:rFonts w:ascii="Arial" w:hAnsi="Arial" w:cs="Arial"/>
                <w:sz w:val="14"/>
              </w:rPr>
              <w:t>20</w:t>
            </w:r>
            <w:r w:rsidRPr="003A40E6">
              <w:rPr>
                <w:rFonts w:ascii="Arial" w:hAnsi="Arial" w:cs="Arial"/>
                <w:sz w:val="14"/>
                <w:lang w:val="en-US"/>
              </w:rPr>
              <w:t>14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97282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1,0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3A11F0" w:rsidRPr="009F164A" w:rsidTr="002526FF">
        <w:trPr>
          <w:cantSplit/>
          <w:jc w:val="center"/>
        </w:trPr>
        <w:tc>
          <w:tcPr>
            <w:tcW w:w="1643" w:type="dxa"/>
            <w:tcBorders>
              <w:bottom w:val="single" w:sz="6" w:space="0" w:color="auto"/>
            </w:tcBorders>
            <w:vAlign w:val="bottom"/>
          </w:tcPr>
          <w:p w:rsidR="003A11F0" w:rsidRPr="00F97282" w:rsidRDefault="003A11F0" w:rsidP="002526FF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F97282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10,8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 xml:space="preserve">менее </w:t>
            </w:r>
            <w:r w:rsidRPr="003A40E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A11F0" w:rsidRPr="003A40E6" w:rsidRDefault="003A11F0" w:rsidP="002526FF">
            <w:pPr>
              <w:tabs>
                <w:tab w:val="left" w:pos="330"/>
              </w:tabs>
              <w:spacing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A40E6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</w:tbl>
    <w:p w:rsidR="003A11F0" w:rsidRPr="00F97282" w:rsidRDefault="003A11F0" w:rsidP="003A11F0">
      <w:pPr>
        <w:pStyle w:val="afc"/>
        <w:spacing w:before="60"/>
        <w:ind w:left="113" w:hanging="113"/>
        <w:jc w:val="both"/>
        <w:rPr>
          <w:rFonts w:ascii="Arial" w:hAnsi="Arial"/>
          <w:spacing w:val="-4"/>
          <w:sz w:val="12"/>
        </w:rPr>
      </w:pPr>
      <w:r w:rsidRPr="00F97282">
        <w:rPr>
          <w:rStyle w:val="afe"/>
          <w:spacing w:val="-4"/>
          <w:sz w:val="12"/>
        </w:rPr>
        <w:t>1</w:t>
      </w:r>
      <w:proofErr w:type="gramStart"/>
      <w:r w:rsidRPr="00F97282">
        <w:rPr>
          <w:rFonts w:ascii="Arial" w:hAnsi="Arial"/>
          <w:spacing w:val="-4"/>
          <w:sz w:val="12"/>
          <w:vertAlign w:val="superscript"/>
        </w:rPr>
        <w:t>)</w:t>
      </w:r>
      <w:r w:rsidRPr="00F97282">
        <w:rPr>
          <w:rFonts w:ascii="Arial" w:hAnsi="Arial"/>
          <w:spacing w:val="-4"/>
          <w:sz w:val="12"/>
        </w:rPr>
        <w:t xml:space="preserve"> </w:t>
      </w:r>
      <w:r w:rsidRPr="00F97282">
        <w:rPr>
          <w:rFonts w:ascii="Arial" w:hAnsi="Arial"/>
          <w:sz w:val="12"/>
        </w:rPr>
        <w:t xml:space="preserve">Национальные оценки уровня бедности, представляющие собой процент населения с уровнем потребления </w:t>
      </w:r>
      <w:r w:rsidRPr="00F97282">
        <w:rPr>
          <w:rFonts w:ascii="Arial" w:hAnsi="Arial"/>
          <w:sz w:val="12"/>
        </w:rPr>
        <w:br/>
        <w:t>или дохода ниже официально установленной черты бедности</w:t>
      </w:r>
      <w:r w:rsidRPr="00F97282">
        <w:rPr>
          <w:rFonts w:ascii="Arial" w:hAnsi="Arial"/>
          <w:spacing w:val="-4"/>
          <w:sz w:val="12"/>
        </w:rPr>
        <w:t>.</w:t>
      </w:r>
      <w:proofErr w:type="gramEnd"/>
      <w:r w:rsidRPr="00F97282">
        <w:rPr>
          <w:rFonts w:ascii="Arial" w:hAnsi="Arial"/>
          <w:spacing w:val="-4"/>
          <w:sz w:val="12"/>
        </w:rPr>
        <w:t xml:space="preserve"> По России: в 2020 г. – величина прожиточного миним</w:t>
      </w:r>
      <w:r w:rsidRPr="00F97282">
        <w:rPr>
          <w:rFonts w:ascii="Arial" w:hAnsi="Arial"/>
          <w:spacing w:val="-4"/>
          <w:sz w:val="12"/>
        </w:rPr>
        <w:t>у</w:t>
      </w:r>
      <w:r w:rsidRPr="00F97282">
        <w:rPr>
          <w:rFonts w:ascii="Arial" w:hAnsi="Arial"/>
          <w:spacing w:val="-4"/>
          <w:sz w:val="12"/>
        </w:rPr>
        <w:t>ма, с 2021 г. – граница бедности. В расчетах показателя эквивалентная шкала не применяется</w:t>
      </w:r>
      <w:proofErr w:type="gramStart"/>
      <w:r w:rsidRPr="00F97282">
        <w:rPr>
          <w:rFonts w:ascii="Arial" w:hAnsi="Arial"/>
          <w:spacing w:val="-4"/>
          <w:sz w:val="12"/>
        </w:rPr>
        <w:t>.</w:t>
      </w:r>
      <w:proofErr w:type="gramEnd"/>
    </w:p>
    <w:p w:rsidR="003A11F0" w:rsidRPr="00880D79" w:rsidRDefault="003A11F0" w:rsidP="003A11F0">
      <w:pPr>
        <w:pStyle w:val="afc"/>
        <w:ind w:left="113" w:hanging="113"/>
        <w:jc w:val="both"/>
        <w:rPr>
          <w:rFonts w:ascii="Arial" w:hAnsi="Arial"/>
          <w:spacing w:val="-4"/>
          <w:sz w:val="12"/>
        </w:rPr>
      </w:pPr>
      <w:r w:rsidRPr="009F164A">
        <w:rPr>
          <w:rStyle w:val="afe"/>
          <w:color w:val="000000" w:themeColor="text1"/>
          <w:sz w:val="12"/>
        </w:rPr>
        <w:t>2</w:t>
      </w:r>
      <w:proofErr w:type="gramStart"/>
      <w:r w:rsidRPr="009F164A">
        <w:rPr>
          <w:rFonts w:ascii="Arial" w:hAnsi="Arial"/>
          <w:color w:val="000000" w:themeColor="text1"/>
          <w:sz w:val="12"/>
          <w:vertAlign w:val="superscript"/>
        </w:rPr>
        <w:t>)</w:t>
      </w:r>
      <w:r w:rsidRPr="009F164A">
        <w:rPr>
          <w:rFonts w:ascii="Arial" w:hAnsi="Arial"/>
          <w:color w:val="000000" w:themeColor="text1"/>
          <w:sz w:val="12"/>
        </w:rPr>
        <w:t xml:space="preserve"> В международных ценах 201</w:t>
      </w:r>
      <w:r w:rsidRPr="003A40E6">
        <w:rPr>
          <w:rFonts w:ascii="Arial" w:hAnsi="Arial"/>
          <w:color w:val="000000" w:themeColor="text1"/>
          <w:sz w:val="12"/>
        </w:rPr>
        <w:t>7</w:t>
      </w:r>
      <w:r w:rsidRPr="009F164A">
        <w:rPr>
          <w:rFonts w:ascii="Arial" w:hAnsi="Arial"/>
          <w:color w:val="000000" w:themeColor="text1"/>
          <w:sz w:val="12"/>
        </w:rPr>
        <w:t xml:space="preserve"> г., пересчитанных с учетом паритетов покупательной способности валют.</w:t>
      </w:r>
      <w:proofErr w:type="gramEnd"/>
      <w:r w:rsidRPr="009F164A">
        <w:rPr>
          <w:rFonts w:ascii="Arial" w:hAnsi="Arial"/>
          <w:color w:val="000000" w:themeColor="text1"/>
          <w:sz w:val="12"/>
        </w:rPr>
        <w:t xml:space="preserve"> Оценки Всемирного банка. </w:t>
      </w:r>
      <w:r w:rsidRPr="00880D79">
        <w:rPr>
          <w:rFonts w:ascii="Arial" w:hAnsi="Arial"/>
          <w:sz w:val="12"/>
        </w:rPr>
        <w:t>По России – оценка Росстата.</w:t>
      </w:r>
    </w:p>
    <w:p w:rsidR="00E801D5" w:rsidRPr="003A11F0" w:rsidRDefault="00E801D5" w:rsidP="003A11F0">
      <w:bookmarkStart w:id="0" w:name="_GoBack"/>
      <w:bookmarkEnd w:id="0"/>
    </w:p>
    <w:sectPr w:rsidR="00E801D5" w:rsidRPr="003A11F0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hint="default"/>
      </w:rPr>
    </w:lvl>
  </w:abstractNum>
  <w:abstractNum w:abstractNumId="4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B784AB2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8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6225F0"/>
    <w:multiLevelType w:val="singleLevel"/>
    <w:tmpl w:val="5AE21C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</w:abstractNum>
  <w:abstractNum w:abstractNumId="12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7">
    <w:nsid w:val="7BDF7044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17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0386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E5F04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11F0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767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01D5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0F038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038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b">
    <w:name w:val="caption"/>
    <w:basedOn w:val="a"/>
    <w:next w:val="a"/>
    <w:qFormat/>
    <w:rsid w:val="000F0386"/>
    <w:rPr>
      <w:b/>
    </w:rPr>
  </w:style>
  <w:style w:type="paragraph" w:styleId="afc">
    <w:name w:val="footnote text"/>
    <w:basedOn w:val="a"/>
    <w:link w:val="afd"/>
    <w:semiHidden/>
    <w:rsid w:val="000F0386"/>
  </w:style>
  <w:style w:type="character" w:customStyle="1" w:styleId="afd">
    <w:name w:val="Текст сноски Знак"/>
    <w:basedOn w:val="a0"/>
    <w:link w:val="afc"/>
    <w:semiHidden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0F0386"/>
    <w:rPr>
      <w:vertAlign w:val="superscript"/>
    </w:rPr>
  </w:style>
  <w:style w:type="paragraph" w:customStyle="1" w:styleId="xl30">
    <w:name w:val="xl30"/>
    <w:basedOn w:val="a"/>
    <w:rsid w:val="000F038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Indent 2"/>
    <w:basedOn w:val="a"/>
    <w:link w:val="25"/>
    <w:rsid w:val="000F03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F03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F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0F038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038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b">
    <w:name w:val="caption"/>
    <w:basedOn w:val="a"/>
    <w:next w:val="a"/>
    <w:qFormat/>
    <w:rsid w:val="000F0386"/>
    <w:rPr>
      <w:b/>
    </w:rPr>
  </w:style>
  <w:style w:type="paragraph" w:styleId="afc">
    <w:name w:val="footnote text"/>
    <w:basedOn w:val="a"/>
    <w:link w:val="afd"/>
    <w:semiHidden/>
    <w:rsid w:val="000F0386"/>
  </w:style>
  <w:style w:type="character" w:customStyle="1" w:styleId="afd">
    <w:name w:val="Текст сноски Знак"/>
    <w:basedOn w:val="a0"/>
    <w:link w:val="afc"/>
    <w:semiHidden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0F0386"/>
    <w:rPr>
      <w:vertAlign w:val="superscript"/>
    </w:rPr>
  </w:style>
  <w:style w:type="paragraph" w:customStyle="1" w:styleId="xl30">
    <w:name w:val="xl30"/>
    <w:basedOn w:val="a"/>
    <w:rsid w:val="000F038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Indent 2"/>
    <w:basedOn w:val="a"/>
    <w:link w:val="25"/>
    <w:rsid w:val="000F03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F03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F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ADAD-DF6B-448D-9BAA-C94FA402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2023-02-08T08:42:00Z</dcterms:modified>
</cp:coreProperties>
</file>