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BE" w:rsidRDefault="009576BE" w:rsidP="009576BE">
      <w:pPr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6.3.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ЧИСЛО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ПРЕДПРИЯТИЙ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ОБРАБАТЫВАЮЩИХ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С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РАЗЛИЧНОЙ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ЧИСЛЕННОСТЬЮ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ЗАНЯТЫХ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В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ОТДЕЛЬНЫХ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СТРАНАХ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в</w:t>
      </w:r>
      <w:r>
        <w:rPr>
          <w:rFonts w:ascii="Arial" w:hAnsi="Arial"/>
          <w:b/>
          <w:color w:val="000000"/>
          <w:sz w:val="16"/>
        </w:rPr>
        <w:t xml:space="preserve"> 2020 </w:t>
      </w:r>
      <w:r w:rsidRPr="003B4795">
        <w:rPr>
          <w:rFonts w:ascii="Arial" w:hAnsi="Arial"/>
          <w:b/>
          <w:color w:val="000000"/>
          <w:sz w:val="16"/>
        </w:rPr>
        <w:t>г.</w:t>
      </w:r>
    </w:p>
    <w:p w:rsidR="009576BE" w:rsidRPr="005A34A9" w:rsidRDefault="009576BE" w:rsidP="009576BE">
      <w:pPr>
        <w:spacing w:after="60"/>
        <w:jc w:val="center"/>
        <w:rPr>
          <w:rFonts w:ascii="Arial" w:hAnsi="Arial"/>
          <w:color w:val="000000" w:themeColor="text1"/>
          <w:sz w:val="14"/>
          <w:szCs w:val="14"/>
          <w:vertAlign w:val="superscript"/>
        </w:rPr>
      </w:pPr>
      <w:r w:rsidRPr="005A34A9">
        <w:rPr>
          <w:rFonts w:ascii="Arial" w:hAnsi="Arial"/>
          <w:color w:val="000000" w:themeColor="text1"/>
          <w:sz w:val="14"/>
          <w:szCs w:val="14"/>
        </w:rPr>
        <w:t>(единиц)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802"/>
        <w:gridCol w:w="801"/>
        <w:gridCol w:w="802"/>
        <w:gridCol w:w="802"/>
        <w:gridCol w:w="802"/>
        <w:gridCol w:w="801"/>
      </w:tblGrid>
      <w:tr w:rsidR="009576BE" w:rsidRPr="003B4795" w:rsidTr="002526FF">
        <w:trPr>
          <w:jc w:val="center"/>
        </w:trPr>
        <w:tc>
          <w:tcPr>
            <w:tcW w:w="182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576BE" w:rsidRPr="001610BB" w:rsidRDefault="009576BE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6BE" w:rsidRPr="001610BB" w:rsidRDefault="009576BE" w:rsidP="002526FF">
            <w:pPr>
              <w:spacing w:before="4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1610BB">
              <w:rPr>
                <w:rFonts w:ascii="Arial" w:hAnsi="Arial"/>
                <w:sz w:val="12"/>
                <w:szCs w:val="12"/>
              </w:rPr>
              <w:t>Всего</w:t>
            </w:r>
            <w:r w:rsidRPr="001610BB">
              <w:rPr>
                <w:rFonts w:ascii="Arial" w:hAnsi="Arial"/>
                <w:sz w:val="12"/>
                <w:szCs w:val="12"/>
              </w:rPr>
              <w:br/>
              <w:t>предприятий</w:t>
            </w:r>
          </w:p>
        </w:tc>
        <w:tc>
          <w:tcPr>
            <w:tcW w:w="40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6BE" w:rsidRPr="001610BB" w:rsidRDefault="009576BE" w:rsidP="002526FF">
            <w:pPr>
              <w:spacing w:before="4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1610BB">
              <w:rPr>
                <w:rFonts w:ascii="Arial" w:hAnsi="Arial"/>
                <w:sz w:val="12"/>
                <w:szCs w:val="12"/>
              </w:rPr>
              <w:t>в том числе с численностью занятых, человек</w:t>
            </w:r>
          </w:p>
        </w:tc>
      </w:tr>
      <w:tr w:rsidR="009576BE" w:rsidRPr="003B4795" w:rsidTr="002526FF">
        <w:trPr>
          <w:jc w:val="center"/>
        </w:trPr>
        <w:tc>
          <w:tcPr>
            <w:tcW w:w="182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576BE" w:rsidRPr="001610BB" w:rsidRDefault="009576BE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BE" w:rsidRPr="001610BB" w:rsidRDefault="009576BE" w:rsidP="002526FF">
            <w:pPr>
              <w:spacing w:before="4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6BE" w:rsidRPr="001610BB" w:rsidRDefault="009576BE" w:rsidP="002526FF">
            <w:pPr>
              <w:spacing w:before="4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1610BB">
              <w:rPr>
                <w:rFonts w:ascii="Arial" w:hAnsi="Arial"/>
                <w:sz w:val="12"/>
                <w:szCs w:val="12"/>
              </w:rPr>
              <w:t>менее10</w:t>
            </w: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6BE" w:rsidRPr="00672476" w:rsidRDefault="009576BE" w:rsidP="002526FF">
            <w:pPr>
              <w:spacing w:before="4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72476">
              <w:rPr>
                <w:rFonts w:ascii="Arial" w:hAnsi="Arial"/>
                <w:sz w:val="12"/>
                <w:szCs w:val="12"/>
              </w:rPr>
              <w:t>10–19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76BE" w:rsidRPr="00672476" w:rsidRDefault="009576BE" w:rsidP="002526FF">
            <w:pPr>
              <w:spacing w:before="4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72476">
              <w:rPr>
                <w:rFonts w:ascii="Arial" w:hAnsi="Arial"/>
                <w:sz w:val="12"/>
                <w:szCs w:val="12"/>
              </w:rPr>
              <w:t>20–49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BE" w:rsidRPr="00672476" w:rsidRDefault="009576BE" w:rsidP="002526FF">
            <w:pPr>
              <w:spacing w:before="4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72476">
              <w:rPr>
                <w:rFonts w:ascii="Arial" w:hAnsi="Arial"/>
                <w:sz w:val="12"/>
                <w:szCs w:val="12"/>
              </w:rPr>
              <w:t>50–249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76BE" w:rsidRPr="001610BB" w:rsidRDefault="009576BE" w:rsidP="002526FF">
            <w:pPr>
              <w:spacing w:before="40" w:after="2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1610BB">
              <w:rPr>
                <w:rFonts w:ascii="Arial" w:hAnsi="Arial"/>
                <w:sz w:val="12"/>
                <w:szCs w:val="12"/>
              </w:rPr>
              <w:t>250</w:t>
            </w:r>
            <w:r w:rsidRPr="001610BB">
              <w:rPr>
                <w:rFonts w:ascii="Arial" w:hAnsi="Arial"/>
                <w:sz w:val="12"/>
                <w:szCs w:val="12"/>
              </w:rPr>
              <w:br/>
              <w:t>и более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top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rPr>
                <w:rFonts w:ascii="Arial" w:hAnsi="Arial"/>
                <w:b/>
                <w:sz w:val="14"/>
              </w:rPr>
            </w:pPr>
            <w:r w:rsidRPr="00672476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189 520</w:t>
            </w:r>
          </w:p>
        </w:tc>
        <w:tc>
          <w:tcPr>
            <w:tcW w:w="80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138 915</w:t>
            </w:r>
          </w:p>
        </w:tc>
        <w:tc>
          <w:tcPr>
            <w:tcW w:w="80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17 795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16 326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12 552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3 932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rPr>
                <w:rFonts w:ascii="Arial" w:hAnsi="Arial"/>
                <w:b/>
                <w:sz w:val="14"/>
              </w:rPr>
            </w:pPr>
            <w:r w:rsidRPr="00672476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25 727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19 237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2 648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1 991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1 363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39 630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34 365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2 078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1 732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1 136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29 872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23 009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2 700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2 387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1 518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54 908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47 502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3 098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2 302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1 555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Германия (тыс.)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220,6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149,6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56 040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50 776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2 782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1 601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741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672476">
              <w:rPr>
                <w:rFonts w:ascii="Arial" w:hAnsi="Arial"/>
                <w:sz w:val="14"/>
              </w:rPr>
              <w:t>Испания</w:t>
            </w:r>
            <w:r w:rsidRPr="00672476">
              <w:rPr>
                <w:rFonts w:ascii="Arial" w:hAnsi="Arial"/>
                <w:sz w:val="14"/>
                <w:vertAlign w:val="superscript"/>
              </w:rPr>
              <w:t xml:space="preserve"> </w:t>
            </w:r>
            <w:r w:rsidRPr="00672476">
              <w:rPr>
                <w:rFonts w:ascii="Arial" w:hAnsi="Arial"/>
                <w:sz w:val="14"/>
              </w:rPr>
              <w:t>(тыс.)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168,9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140,3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672476">
              <w:rPr>
                <w:rFonts w:ascii="Arial" w:hAnsi="Arial"/>
                <w:sz w:val="14"/>
              </w:rPr>
              <w:t>Италия</w:t>
            </w:r>
            <w:r w:rsidRPr="00672476">
              <w:rPr>
                <w:rFonts w:ascii="Arial" w:hAnsi="Arial"/>
                <w:sz w:val="14"/>
                <w:vertAlign w:val="superscript"/>
              </w:rPr>
              <w:t xml:space="preserve"> </w:t>
            </w:r>
            <w:r w:rsidRPr="00672476">
              <w:rPr>
                <w:rFonts w:ascii="Arial" w:hAnsi="Arial"/>
                <w:sz w:val="14"/>
              </w:rPr>
              <w:t>(тыс.)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360,9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295,5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11 001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9 145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740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638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21 561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18 769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1 077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76 346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67 876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3 414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2 645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2 042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17 003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13 941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1 266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1 013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Польша</w:t>
            </w:r>
            <w:r w:rsidRPr="00672476">
              <w:rPr>
                <w:rFonts w:ascii="Arial" w:hAnsi="Arial"/>
                <w:sz w:val="14"/>
                <w:vertAlign w:val="superscript"/>
              </w:rPr>
              <w:t xml:space="preserve"> </w:t>
            </w:r>
            <w:r w:rsidRPr="00672476">
              <w:rPr>
                <w:rFonts w:ascii="Arial" w:hAnsi="Arial"/>
                <w:sz w:val="14"/>
              </w:rPr>
              <w:t>(тыс.)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239,1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210,0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66 469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54 404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5 369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4 127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2 256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56 505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44 803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4 658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3 880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2 487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677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15 613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11 481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1 676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1 235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80 858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76 979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1 415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1 169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1 009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20 090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17 686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1 070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Соединенное</w:t>
            </w:r>
            <w:r w:rsidRPr="00672476">
              <w:rPr>
                <w:rFonts w:ascii="Arial" w:hAnsi="Arial"/>
                <w:sz w:val="14"/>
              </w:rPr>
              <w:br/>
              <w:t>Королевство</w:t>
            </w:r>
            <w:r w:rsidRPr="00672476">
              <w:rPr>
                <w:rFonts w:ascii="Arial" w:hAnsi="Arial"/>
                <w:sz w:val="14"/>
              </w:rPr>
              <w:br/>
              <w:t>(Великобритания)</w:t>
            </w:r>
            <w:r w:rsidRPr="00672476">
              <w:rPr>
                <w:rFonts w:ascii="Arial" w:hAnsi="Arial"/>
                <w:sz w:val="14"/>
                <w:vertAlign w:val="superscript"/>
              </w:rPr>
              <w:t xml:space="preserve"> </w:t>
            </w:r>
            <w:r w:rsidRPr="00672476">
              <w:rPr>
                <w:rFonts w:ascii="Arial" w:hAnsi="Arial"/>
                <w:sz w:val="14"/>
              </w:rPr>
              <w:t>(тыс.)</w:t>
            </w:r>
            <w:r w:rsidRPr="00672476">
              <w:rPr>
                <w:rFonts w:ascii="Arial" w:hAnsi="Arial"/>
                <w:sz w:val="14"/>
                <w:vertAlign w:val="superscript"/>
              </w:rPr>
              <w:t>1)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137,9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19 885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16 006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1 565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1 261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jc w:val="both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Франция</w:t>
            </w:r>
            <w:r w:rsidRPr="00672476">
              <w:rPr>
                <w:rFonts w:ascii="Arial" w:hAnsi="Arial"/>
                <w:sz w:val="14"/>
                <w:vertAlign w:val="superscript"/>
              </w:rPr>
              <w:t xml:space="preserve"> </w:t>
            </w:r>
            <w:r w:rsidRPr="00672476">
              <w:rPr>
                <w:rFonts w:ascii="Arial" w:hAnsi="Arial"/>
                <w:sz w:val="14"/>
              </w:rPr>
              <w:t>(тыс.)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217,4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190,1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Чехия</w:t>
            </w:r>
            <w:r w:rsidRPr="00672476">
              <w:rPr>
                <w:rFonts w:ascii="Arial" w:hAnsi="Arial"/>
                <w:sz w:val="14"/>
                <w:vertAlign w:val="superscript"/>
              </w:rPr>
              <w:t xml:space="preserve"> </w:t>
            </w:r>
            <w:r w:rsidRPr="00672476">
              <w:rPr>
                <w:rFonts w:ascii="Arial" w:hAnsi="Arial"/>
                <w:sz w:val="14"/>
              </w:rPr>
              <w:t>(тыс.)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179,2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167,0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19 585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10 379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4 052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2 891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1 871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</w:tr>
      <w:tr w:rsidR="009576BE" w:rsidRPr="005A34A9" w:rsidTr="002526FF">
        <w:trPr>
          <w:jc w:val="center"/>
        </w:trPr>
        <w:tc>
          <w:tcPr>
            <w:tcW w:w="182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7 981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6 235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707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563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576BE" w:rsidRPr="00672476" w:rsidRDefault="009576BE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</w:tbl>
    <w:p w:rsidR="009576BE" w:rsidRPr="00F04F94" w:rsidRDefault="009576BE" w:rsidP="009576BE">
      <w:pPr>
        <w:spacing w:before="60"/>
        <w:rPr>
          <w:rFonts w:ascii="Arial" w:hAnsi="Arial"/>
          <w:sz w:val="12"/>
          <w:szCs w:val="12"/>
        </w:rPr>
      </w:pPr>
      <w:r w:rsidRPr="00F04F94">
        <w:rPr>
          <w:rFonts w:ascii="Arial" w:hAnsi="Arial"/>
          <w:sz w:val="12"/>
          <w:szCs w:val="12"/>
          <w:vertAlign w:val="superscript"/>
        </w:rPr>
        <w:t>1)</w:t>
      </w:r>
      <w:r w:rsidRPr="00F04F94">
        <w:rPr>
          <w:rFonts w:ascii="Arial" w:hAnsi="Arial"/>
          <w:sz w:val="12"/>
          <w:szCs w:val="12"/>
        </w:rPr>
        <w:t xml:space="preserve"> 2018 г.</w:t>
      </w:r>
    </w:p>
    <w:p w:rsidR="00C73CEA" w:rsidRPr="009576BE" w:rsidRDefault="00C73CEA" w:rsidP="009576BE">
      <w:bookmarkStart w:id="0" w:name="_GoBack"/>
      <w:bookmarkEnd w:id="0"/>
    </w:p>
    <w:sectPr w:rsidR="00C73CEA" w:rsidRPr="009576B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153137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F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AC56D3"/>
    <w:multiLevelType w:val="hybridMultilevel"/>
    <w:tmpl w:val="A9AC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55273"/>
    <w:multiLevelType w:val="hybridMultilevel"/>
    <w:tmpl w:val="AB0A4678"/>
    <w:lvl w:ilvl="0" w:tplc="C76E611C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7C72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53137"/>
    <w:rsid w:val="00170B9B"/>
    <w:rsid w:val="00180EAA"/>
    <w:rsid w:val="001826A0"/>
    <w:rsid w:val="001826C3"/>
    <w:rsid w:val="00185DE6"/>
    <w:rsid w:val="001A3392"/>
    <w:rsid w:val="001D02E7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496A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576B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73CEA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  <w:style w:type="paragraph" w:styleId="afd">
    <w:name w:val="footnote text"/>
    <w:basedOn w:val="a"/>
    <w:link w:val="afe"/>
    <w:semiHidden/>
    <w:rsid w:val="00C73CEA"/>
  </w:style>
  <w:style w:type="character" w:customStyle="1" w:styleId="afe">
    <w:name w:val="Текст сноски Знак"/>
    <w:basedOn w:val="a0"/>
    <w:link w:val="afd"/>
    <w:semiHidden/>
    <w:rsid w:val="00C73C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  <w:style w:type="paragraph" w:styleId="afd">
    <w:name w:val="footnote text"/>
    <w:basedOn w:val="a"/>
    <w:link w:val="afe"/>
    <w:semiHidden/>
    <w:rsid w:val="00C73CEA"/>
  </w:style>
  <w:style w:type="character" w:customStyle="1" w:styleId="afe">
    <w:name w:val="Текст сноски Знак"/>
    <w:basedOn w:val="a0"/>
    <w:link w:val="afd"/>
    <w:semiHidden/>
    <w:rsid w:val="00C73C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6B99-12C7-4051-A269-6F2A10A7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2023-02-08T08:39:00Z</dcterms:modified>
</cp:coreProperties>
</file>