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9" w:rsidRDefault="007528F9" w:rsidP="007528F9">
      <w:pPr>
        <w:spacing w:after="120"/>
        <w:jc w:val="center"/>
        <w:rPr>
          <w:rFonts w:ascii="Arial" w:hAnsi="Arial"/>
          <w:sz w:val="14"/>
          <w:szCs w:val="14"/>
        </w:rPr>
      </w:pPr>
      <w:bookmarkStart w:id="0" w:name="_GoBack"/>
      <w:bookmarkEnd w:id="0"/>
      <w:r>
        <w:rPr>
          <w:rFonts w:ascii="Arial" w:hAnsi="Arial"/>
          <w:b/>
          <w:sz w:val="16"/>
        </w:rPr>
        <w:t xml:space="preserve">7.16. ПРОИЗВОДСТВО ПОДСОЛНЕЧНИКА В РОССИИ И ОТДЕЛЬНЫХ ЗАРУБЕЖНЫХ СТРАНАХ 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  <w:szCs w:val="14"/>
        </w:rPr>
        <w:t>(тысяч тонн)</w:t>
      </w:r>
    </w:p>
    <w:p w:rsidR="007528F9" w:rsidRPr="004847D4" w:rsidRDefault="007528F9" w:rsidP="007528F9">
      <w:pPr>
        <w:spacing w:before="240"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drawing>
          <wp:inline distT="0" distB="0" distL="0" distR="0" wp14:anchorId="222E91D1" wp14:editId="6F9CC6A1">
            <wp:extent cx="4211955" cy="2816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4B" w:rsidRPr="007528F9" w:rsidRDefault="00F4774B" w:rsidP="007528F9"/>
    <w:sectPr w:rsidR="00F4774B" w:rsidRPr="007528F9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C78B4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28F9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06DC7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1E3F-8396-4259-ABAD-A98EDAEB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5</cp:revision>
  <cp:lastPrinted>2023-02-03T12:19:00Z</cp:lastPrinted>
  <dcterms:created xsi:type="dcterms:W3CDTF">2023-02-07T14:48:00Z</dcterms:created>
  <dcterms:modified xsi:type="dcterms:W3CDTF">2023-02-08T10:25:00Z</dcterms:modified>
</cp:coreProperties>
</file>