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E" w:rsidRDefault="00BB15BE" w:rsidP="00BB15BE">
      <w:pPr>
        <w:pStyle w:val="22"/>
        <w:pageBreakBefore/>
        <w:spacing w:after="120"/>
        <w:jc w:val="center"/>
        <w:rPr>
          <w:b/>
          <w:bCs/>
          <w:sz w:val="14"/>
        </w:rPr>
      </w:pPr>
      <w:r w:rsidRPr="00BB15BE">
        <w:rPr>
          <w:b/>
        </w:rPr>
        <w:t>10.7. ВЫБРОСЫ ДВУОКИСИ УГЛЕРОДА (</w:t>
      </w:r>
      <w:r w:rsidRPr="00BB15BE">
        <w:rPr>
          <w:b/>
          <w:lang w:val="en-US"/>
        </w:rPr>
        <w:t>CO</w:t>
      </w:r>
      <w:r w:rsidRPr="00BB15BE">
        <w:rPr>
          <w:b/>
          <w:vertAlign w:val="subscript"/>
        </w:rPr>
        <w:t>2</w:t>
      </w:r>
      <w:r w:rsidRPr="00BB15BE">
        <w:rPr>
          <w:b/>
        </w:rPr>
        <w:t>)</w:t>
      </w:r>
      <w:bookmarkStart w:id="0" w:name="_GoBack"/>
      <w:bookmarkEnd w:id="0"/>
      <w:r w:rsidRPr="00BB15BE">
        <w:rPr>
          <w:bCs/>
          <w:sz w:val="14"/>
        </w:rPr>
        <w:br/>
      </w:r>
      <w:r w:rsidRPr="00684CC3">
        <w:rPr>
          <w:bCs/>
          <w:sz w:val="14"/>
        </w:rPr>
        <w:t>(</w:t>
      </w:r>
      <w:r>
        <w:rPr>
          <w:bCs/>
          <w:sz w:val="14"/>
        </w:rPr>
        <w:t>миллионов тонн</w:t>
      </w:r>
      <w:r w:rsidRPr="00684CC3">
        <w:rPr>
          <w:bCs/>
          <w:sz w:val="14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765"/>
        <w:gridCol w:w="765"/>
        <w:gridCol w:w="765"/>
        <w:gridCol w:w="764"/>
        <w:gridCol w:w="763"/>
        <w:gridCol w:w="763"/>
      </w:tblGrid>
      <w:tr w:rsidR="00BB15BE" w:rsidRPr="00460CBB" w:rsidTr="0070290C">
        <w:trPr>
          <w:jc w:val="center"/>
        </w:trPr>
        <w:tc>
          <w:tcPr>
            <w:tcW w:w="2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BE" w:rsidRPr="00460CBB" w:rsidRDefault="00BB15BE" w:rsidP="0070290C">
            <w:pPr>
              <w:spacing w:before="60" w:after="60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BE" w:rsidRPr="00460CBB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460CB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BE" w:rsidRPr="00460CBB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460CBB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5BE" w:rsidRPr="00460CBB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460CBB">
              <w:rPr>
                <w:rFonts w:ascii="Arial" w:hAnsi="Arial" w:cs="Arial"/>
                <w:sz w:val="14"/>
                <w:lang w:val="en-US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BE" w:rsidRPr="00460CBB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460CBB">
              <w:rPr>
                <w:rFonts w:ascii="Arial" w:hAnsi="Arial" w:cs="Arial"/>
                <w:sz w:val="14"/>
                <w:lang w:val="en-US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5BE" w:rsidRPr="00D41DA4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5BE" w:rsidRPr="00D41DA4" w:rsidRDefault="00BB15B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rPr>
                <w:b/>
                <w:sz w:val="14"/>
              </w:rPr>
            </w:pPr>
            <w:r w:rsidRPr="00460CBB">
              <w:rPr>
                <w:b/>
                <w:i w:val="0"/>
                <w:sz w:val="14"/>
              </w:rPr>
              <w:t>Россия</w:t>
            </w:r>
            <w:proofErr w:type="gramStart"/>
            <w:r w:rsidRPr="00460CBB">
              <w:rPr>
                <w:b/>
                <w:i w:val="0"/>
                <w:sz w:val="14"/>
                <w:vertAlign w:val="superscript"/>
              </w:rPr>
              <w:t>1</w:t>
            </w:r>
            <w:proofErr w:type="gramEnd"/>
            <w:r w:rsidRPr="00460CBB">
              <w:rPr>
                <w:b/>
                <w:i w:val="0"/>
                <w:sz w:val="14"/>
                <w:vertAlign w:val="superscript"/>
              </w:rPr>
              <w:t>)</w:t>
            </w:r>
            <w:r w:rsidRPr="00460CBB">
              <w:rPr>
                <w:b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626,2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629,7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624,8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654,2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700,5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692,4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rPr>
                <w:b/>
                <w:sz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rPr>
                <w:b/>
                <w:sz w:val="14"/>
              </w:rPr>
            </w:pPr>
            <w:r w:rsidRPr="00460CBB">
              <w:rPr>
                <w:b/>
                <w:i w:val="0"/>
                <w:sz w:val="14"/>
              </w:rPr>
              <w:t>Европа</w:t>
            </w:r>
            <w:r w:rsidRPr="00460CBB">
              <w:rPr>
                <w:b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Австрия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460CBB">
              <w:rPr>
                <w:i w:val="0"/>
                <w:sz w:val="14"/>
              </w:rPr>
              <w:t>Бельгия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Венгрия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Германия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758,9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729,7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734,5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718,8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694,5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644,1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Греция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64,5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Дания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Ирландия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Испания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262,1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247,1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237,6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254,0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247,4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230,9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Италия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392,0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329,7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325,7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321,5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317,1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309,3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460CBB">
              <w:rPr>
                <w:i w:val="0"/>
                <w:sz w:val="14"/>
              </w:rPr>
              <w:t>Латвия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Люксембург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Нидерланды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170,8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157,2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158,3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155,5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151,1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146,3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Норвегия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Польша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307,5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282,7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293,2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305,8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304,2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287,4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Португалия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460CBB">
              <w:rPr>
                <w:i w:val="0"/>
                <w:sz w:val="14"/>
              </w:rPr>
              <w:t>Румыния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Сербия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Словакия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i w:val="0"/>
                <w:sz w:val="14"/>
              </w:rPr>
            </w:pPr>
            <w:r w:rsidRPr="00460CBB">
              <w:rPr>
                <w:i w:val="0"/>
                <w:sz w:val="14"/>
              </w:rPr>
              <w:t>Соединенное Королевство</w:t>
            </w:r>
            <w:r w:rsidRPr="00460CBB">
              <w:rPr>
                <w:i w:val="0"/>
                <w:sz w:val="14"/>
              </w:rPr>
              <w:br/>
              <w:t>(Великобритания)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476,6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394,0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373,6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359,9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353,9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342,2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Финляндия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Франция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340,1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304,9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307,5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311,5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300,6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293,9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Чехия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 xml:space="preserve">Швеция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Эстония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rPr>
                <w:b/>
                <w:i w:val="0"/>
                <w:sz w:val="14"/>
              </w:rPr>
            </w:pPr>
            <w:r w:rsidRPr="00460CBB">
              <w:rPr>
                <w:b/>
                <w:i w:val="0"/>
                <w:sz w:val="14"/>
              </w:rPr>
              <w:t xml:space="preserve">Азия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Турция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267,8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319,0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338,9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378,6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374,7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366,4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Япония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090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056</w:t>
            </w: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rPr>
                <w:b/>
                <w:sz w:val="14"/>
              </w:rPr>
            </w:pPr>
            <w:r w:rsidRPr="00460CBB">
              <w:rPr>
                <w:b/>
                <w:i w:val="0"/>
                <w:sz w:val="14"/>
              </w:rPr>
              <w:t>Америка</w:t>
            </w:r>
            <w:r w:rsidRPr="00460CBB">
              <w:rPr>
                <w:b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15BE" w:rsidRPr="00460CBB" w:rsidTr="0070290C">
        <w:trPr>
          <w:jc w:val="center"/>
        </w:trPr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B15BE" w:rsidRPr="00460CBB" w:rsidRDefault="00BB15BE" w:rsidP="0070290C">
            <w:pPr>
              <w:pStyle w:val="11"/>
              <w:shd w:val="clear" w:color="auto" w:fill="FFFFFF"/>
              <w:spacing w:before="80" w:line="160" w:lineRule="exact"/>
              <w:ind w:left="113"/>
              <w:rPr>
                <w:sz w:val="14"/>
              </w:rPr>
            </w:pPr>
            <w:r w:rsidRPr="00460CBB">
              <w:rPr>
                <w:i w:val="0"/>
                <w:sz w:val="14"/>
              </w:rPr>
              <w:t>США</w:t>
            </w:r>
            <w:r w:rsidRPr="00460CBB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B15BE" w:rsidRPr="00EF6E4A" w:rsidRDefault="00BB15BE" w:rsidP="0070290C">
            <w:pPr>
              <w:pStyle w:val="af7"/>
              <w:spacing w:before="80" w:line="160" w:lineRule="exact"/>
              <w:ind w:left="57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6E4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F6E4A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</w:tr>
    </w:tbl>
    <w:p w:rsidR="00FD037C" w:rsidRPr="00BB15BE" w:rsidRDefault="00BB15BE" w:rsidP="00BB15BE">
      <w:pPr>
        <w:pStyle w:val="22"/>
        <w:spacing w:before="60" w:after="120"/>
        <w:ind w:left="113" w:hanging="113"/>
      </w:pPr>
      <w:r w:rsidRPr="00E40C61">
        <w:rPr>
          <w:rFonts w:cs="Arial"/>
          <w:sz w:val="12"/>
          <w:vertAlign w:val="superscript"/>
        </w:rPr>
        <w:t>1)</w:t>
      </w:r>
      <w:r w:rsidRPr="00E40C61">
        <w:rPr>
          <w:rFonts w:cs="Arial"/>
          <w:sz w:val="12"/>
        </w:rPr>
        <w:t xml:space="preserve"> Данные Российского национального доклада о кадастре антропогенных выбросов из источников и абсорбции поглотителями парниковых газов, не регулируемых </w:t>
      </w:r>
      <w:proofErr w:type="spellStart"/>
      <w:r w:rsidRPr="00E40C61">
        <w:rPr>
          <w:rFonts w:cs="Arial"/>
          <w:sz w:val="12"/>
        </w:rPr>
        <w:t>Монреальским</w:t>
      </w:r>
      <w:proofErr w:type="spellEnd"/>
      <w:r w:rsidRPr="00E40C61">
        <w:rPr>
          <w:rFonts w:cs="Arial"/>
          <w:sz w:val="12"/>
        </w:rPr>
        <w:t xml:space="preserve"> протоколом за 1990–2020 гг. Без учета сектора землепользования, изменения землепользования и лесного хозяйства. 2020 г. – 1 624,2.</w:t>
      </w:r>
    </w:p>
    <w:sectPr w:rsidR="00FD037C" w:rsidRPr="00BB15B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C101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1019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15BE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63CE-9222-49BA-AEA2-0DEC70F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2023-02-08T08:31:00Z</dcterms:modified>
</cp:coreProperties>
</file>