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F9" w:rsidRDefault="00425EF9" w:rsidP="00425EF9">
      <w:pPr>
        <w:pageBreakBefore/>
        <w:spacing w:after="60"/>
        <w:jc w:val="center"/>
      </w:pPr>
      <w:r>
        <w:rPr>
          <w:rFonts w:ascii="Arial" w:hAnsi="Arial"/>
          <w:b/>
          <w:sz w:val="16"/>
        </w:rPr>
        <w:t>13.1. РЕЗУЛЬТАТЫ ОБСЛЕДОВАНИЙ В ПРОМЫШЛЕННОМ ПРОИЗВОДСТВЕ (</w:t>
      </w:r>
      <w:proofErr w:type="spellStart"/>
      <w:r>
        <w:rPr>
          <w:rFonts w:ascii="Arial" w:hAnsi="Arial"/>
          <w:b/>
          <w:sz w:val="16"/>
        </w:rPr>
        <w:t>с.и</w:t>
      </w:r>
      <w:proofErr w:type="spellEnd"/>
      <w:r>
        <w:rPr>
          <w:rFonts w:ascii="Arial" w:hAnsi="Arial"/>
          <w:b/>
          <w:sz w:val="16"/>
        </w:rPr>
        <w:t>.)</w:t>
      </w:r>
      <w:r>
        <w:rPr>
          <w:rFonts w:ascii="Arial" w:hAnsi="Arial"/>
          <w:b/>
          <w:sz w:val="16"/>
          <w:vertAlign w:val="superscript"/>
        </w:rPr>
        <w:t>1)</w:t>
      </w:r>
      <w:r>
        <w:rPr>
          <w:rFonts w:ascii="Arial" w:hAnsi="Arial"/>
          <w:b/>
          <w:sz w:val="16"/>
        </w:rPr>
        <w:br/>
      </w:r>
      <w:r>
        <w:rPr>
          <w:rFonts w:ascii="Arial" w:hAnsi="Arial"/>
          <w:sz w:val="14"/>
        </w:rPr>
        <w:t>(основные показатели и индикатор предпринимательской уверенности</w:t>
      </w:r>
      <w:proofErr w:type="gramStart"/>
      <w:r>
        <w:rPr>
          <w:rFonts w:ascii="Arial" w:hAnsi="Arial"/>
          <w:sz w:val="14"/>
          <w:vertAlign w:val="superscript"/>
        </w:rPr>
        <w:t>2</w:t>
      </w:r>
      <w:proofErr w:type="gramEnd"/>
      <w:r>
        <w:rPr>
          <w:rFonts w:ascii="Arial" w:hAnsi="Arial"/>
          <w:sz w:val="14"/>
          <w:vertAlign w:val="superscript"/>
        </w:rPr>
        <w:t>)</w:t>
      </w:r>
      <w:r>
        <w:rPr>
          <w:rFonts w:ascii="Arial" w:hAnsi="Arial"/>
          <w:sz w:val="14"/>
        </w:rPr>
        <w:t xml:space="preserve">; </w:t>
      </w:r>
      <w:r>
        <w:rPr>
          <w:rFonts w:ascii="Arial" w:hAnsi="Arial"/>
          <w:sz w:val="14"/>
        </w:rPr>
        <w:br/>
        <w:t>балансы оценок в процентах</w:t>
      </w:r>
      <w:r>
        <w:rPr>
          <w:rFonts w:ascii="Arial" w:hAnsi="Arial"/>
          <w:sz w:val="14"/>
          <w:vertAlign w:val="superscript"/>
        </w:rPr>
        <w:t>3)</w:t>
      </w:r>
      <w:r>
        <w:rPr>
          <w:rFonts w:ascii="Arial" w:hAnsi="Arial"/>
          <w:sz w:val="14"/>
        </w:rPr>
        <w:t>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634"/>
        <w:gridCol w:w="635"/>
        <w:gridCol w:w="633"/>
        <w:gridCol w:w="635"/>
        <w:gridCol w:w="633"/>
        <w:gridCol w:w="635"/>
        <w:gridCol w:w="633"/>
        <w:gridCol w:w="637"/>
      </w:tblGrid>
      <w:tr w:rsidR="00425EF9" w:rsidTr="00E92D04">
        <w:trPr>
          <w:cantSplit/>
          <w:jc w:val="center"/>
        </w:trPr>
        <w:tc>
          <w:tcPr>
            <w:tcW w:w="117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9" w:rsidRDefault="00425EF9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5EF9" w:rsidRDefault="00425EF9" w:rsidP="00E92D04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Среднее значение балансов за год</w:t>
            </w:r>
          </w:p>
        </w:tc>
      </w:tr>
      <w:tr w:rsidR="00425EF9" w:rsidTr="00E92D04">
        <w:trPr>
          <w:cantSplit/>
          <w:jc w:val="center"/>
        </w:trPr>
        <w:tc>
          <w:tcPr>
            <w:tcW w:w="1174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25EF9" w:rsidRDefault="00425EF9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01742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EA6B61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top w:val="single" w:sz="6" w:space="0" w:color="auto"/>
              <w:right w:val="nil"/>
            </w:tcBorders>
            <w:vAlign w:val="bottom"/>
          </w:tcPr>
          <w:p w:rsidR="00425EF9" w:rsidRPr="006D04C2" w:rsidRDefault="00425EF9" w:rsidP="00E92D04">
            <w:pPr>
              <w:pStyle w:val="7"/>
              <w:spacing w:before="120" w:after="120"/>
              <w:jc w:val="center"/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425EF9" w:rsidRPr="00425EF9" w:rsidRDefault="00425EF9" w:rsidP="00425EF9">
            <w:pPr>
              <w:pStyle w:val="7"/>
              <w:spacing w:before="120" w:after="120" w:line="140" w:lineRule="exact"/>
              <w:jc w:val="center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425EF9">
              <w:rPr>
                <w:rFonts w:ascii="Arial" w:hAnsi="Arial" w:cs="Arial"/>
                <w:b/>
                <w:i w:val="0"/>
                <w:sz w:val="14"/>
                <w:szCs w:val="14"/>
              </w:rPr>
              <w:t xml:space="preserve">Индикатор предпринимательской уверенности </w:t>
            </w:r>
            <w:r w:rsidRPr="00425EF9">
              <w:rPr>
                <w:rFonts w:ascii="Arial" w:hAnsi="Arial" w:cs="Arial"/>
                <w:b/>
                <w:i w:val="0"/>
                <w:sz w:val="14"/>
                <w:szCs w:val="14"/>
              </w:rPr>
              <w:br/>
              <w:t>в промышленном производстве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top w:val="nil"/>
              <w:right w:val="nil"/>
            </w:tcBorders>
            <w:vAlign w:val="bottom"/>
          </w:tcPr>
          <w:p w:rsidR="00425EF9" w:rsidRPr="006D04C2" w:rsidRDefault="00425EF9" w:rsidP="00E92D04">
            <w:pPr>
              <w:pStyle w:val="1"/>
              <w:spacing w:before="80" w:line="240" w:lineRule="auto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pStyle w:val="3"/>
              <w:spacing w:before="80" w:line="240" w:lineRule="auto"/>
            </w:pPr>
            <w:r w:rsidRPr="006D04C2">
              <w:t>Европа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-5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17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17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17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5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EA6B61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 xml:space="preserve">Соединенное </w:t>
            </w:r>
            <w:r w:rsidRPr="006D04C2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6D04C2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-24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24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227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15</w:t>
            </w:r>
          </w:p>
        </w:tc>
      </w:tr>
    </w:tbl>
    <w:p w:rsidR="00425EF9" w:rsidRDefault="00425EF9" w:rsidP="00425EF9">
      <w:pPr>
        <w:pageBreakBefore/>
        <w:spacing w:after="40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Продолжение табл. 13.1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634"/>
        <w:gridCol w:w="635"/>
        <w:gridCol w:w="633"/>
        <w:gridCol w:w="635"/>
        <w:gridCol w:w="633"/>
        <w:gridCol w:w="635"/>
        <w:gridCol w:w="633"/>
        <w:gridCol w:w="637"/>
      </w:tblGrid>
      <w:tr w:rsidR="00425EF9" w:rsidTr="00E92D04">
        <w:trPr>
          <w:cantSplit/>
          <w:jc w:val="center"/>
        </w:trPr>
        <w:tc>
          <w:tcPr>
            <w:tcW w:w="117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9" w:rsidRDefault="00425EF9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5EF9" w:rsidRDefault="00425EF9" w:rsidP="00E92D04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Среднее значение балансов за год</w:t>
            </w:r>
          </w:p>
        </w:tc>
      </w:tr>
      <w:tr w:rsidR="00425EF9" w:rsidTr="00E92D04">
        <w:trPr>
          <w:cantSplit/>
          <w:jc w:val="center"/>
        </w:trPr>
        <w:tc>
          <w:tcPr>
            <w:tcW w:w="1174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25EF9" w:rsidRDefault="00425EF9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01742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EA6B61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top w:val="single" w:sz="6" w:space="0" w:color="auto"/>
              <w:right w:val="nil"/>
            </w:tcBorders>
            <w:vAlign w:val="bottom"/>
          </w:tcPr>
          <w:p w:rsidR="00425EF9" w:rsidRPr="006D04C2" w:rsidRDefault="00425EF9" w:rsidP="00E92D04">
            <w:pPr>
              <w:pStyle w:val="7"/>
              <w:spacing w:before="120" w:after="120"/>
              <w:jc w:val="center"/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425EF9" w:rsidRPr="00EA6B61" w:rsidRDefault="00425EF9" w:rsidP="00425EF9">
            <w:pPr>
              <w:pStyle w:val="7"/>
              <w:spacing w:before="120" w:after="120" w:line="140" w:lineRule="exact"/>
              <w:jc w:val="center"/>
            </w:pPr>
            <w:r w:rsidRPr="00425EF9">
              <w:rPr>
                <w:rFonts w:ascii="Arial" w:hAnsi="Arial" w:cs="Arial"/>
                <w:b/>
                <w:i w:val="0"/>
                <w:sz w:val="14"/>
                <w:szCs w:val="14"/>
              </w:rPr>
              <w:t>Изменение выпуска основного вида продукции</w:t>
            </w:r>
            <w:proofErr w:type="gramStart"/>
            <w:r w:rsidRPr="00425EF9">
              <w:rPr>
                <w:rFonts w:ascii="Arial" w:hAnsi="Arial" w:cs="Arial"/>
                <w:b/>
                <w:i w:val="0"/>
                <w:sz w:val="14"/>
                <w:szCs w:val="14"/>
                <w:vertAlign w:val="superscript"/>
              </w:rPr>
              <w:t>4</w:t>
            </w:r>
            <w:proofErr w:type="gramEnd"/>
            <w:r w:rsidRPr="00425EF9">
              <w:rPr>
                <w:rFonts w:ascii="Arial" w:hAnsi="Arial" w:cs="Arial"/>
                <w:b/>
                <w:i w:val="0"/>
                <w:sz w:val="14"/>
                <w:szCs w:val="14"/>
                <w:vertAlign w:val="superscript"/>
              </w:rPr>
              <w:t>)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top w:val="nil"/>
              <w:right w:val="nil"/>
            </w:tcBorders>
            <w:vAlign w:val="bottom"/>
          </w:tcPr>
          <w:p w:rsidR="00425EF9" w:rsidRPr="006D04C2" w:rsidRDefault="00425EF9" w:rsidP="00E92D04">
            <w:pPr>
              <w:pStyle w:val="1"/>
              <w:spacing w:before="80" w:line="240" w:lineRule="auto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4051C1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4051C1">
              <w:rPr>
                <w:rFonts w:ascii="Arial" w:hAnsi="Arial"/>
                <w:sz w:val="14"/>
              </w:rPr>
              <w:t>-5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4051C1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1C1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pStyle w:val="3"/>
              <w:spacing w:before="80" w:line="240" w:lineRule="auto"/>
            </w:pPr>
            <w:r w:rsidRPr="006D04C2">
              <w:t>Европа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 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 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 xml:space="preserve">9  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 14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 -14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 xml:space="preserve">7  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6"/>
                <w:szCs w:val="16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 xml:space="preserve">Соединенное </w:t>
            </w:r>
            <w:r w:rsidRPr="006D04C2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6D04C2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47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6D04C2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6D04C2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</w:p>
        </w:tc>
      </w:tr>
    </w:tbl>
    <w:p w:rsidR="00425EF9" w:rsidRDefault="00425EF9" w:rsidP="00425EF9">
      <w:pPr>
        <w:pageBreakBefore/>
        <w:spacing w:after="40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Продолжение табл. 13.1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634"/>
        <w:gridCol w:w="635"/>
        <w:gridCol w:w="633"/>
        <w:gridCol w:w="635"/>
        <w:gridCol w:w="633"/>
        <w:gridCol w:w="635"/>
        <w:gridCol w:w="633"/>
        <w:gridCol w:w="637"/>
      </w:tblGrid>
      <w:tr w:rsidR="00425EF9" w:rsidTr="00E92D04">
        <w:trPr>
          <w:cantSplit/>
          <w:jc w:val="center"/>
        </w:trPr>
        <w:tc>
          <w:tcPr>
            <w:tcW w:w="117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9" w:rsidRDefault="00425EF9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5EF9" w:rsidRDefault="00425EF9" w:rsidP="00E92D04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Среднее значение балансов за год</w:t>
            </w:r>
          </w:p>
        </w:tc>
      </w:tr>
      <w:tr w:rsidR="00425EF9" w:rsidTr="00E92D04">
        <w:trPr>
          <w:cantSplit/>
          <w:jc w:val="center"/>
        </w:trPr>
        <w:tc>
          <w:tcPr>
            <w:tcW w:w="1174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25EF9" w:rsidRDefault="00425EF9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01742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EA6B61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425EF9" w:rsidRPr="00425EF9" w:rsidTr="00E92D04">
        <w:trPr>
          <w:cantSplit/>
          <w:jc w:val="center"/>
        </w:trPr>
        <w:tc>
          <w:tcPr>
            <w:tcW w:w="1174" w:type="pct"/>
            <w:tcBorders>
              <w:top w:val="single" w:sz="6" w:space="0" w:color="auto"/>
              <w:right w:val="nil"/>
            </w:tcBorders>
            <w:vAlign w:val="bottom"/>
          </w:tcPr>
          <w:p w:rsidR="00425EF9" w:rsidRPr="00425EF9" w:rsidRDefault="00425EF9" w:rsidP="00E92D04">
            <w:pPr>
              <w:pStyle w:val="7"/>
              <w:spacing w:before="120" w:after="120"/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425EF9" w:rsidRPr="00425EF9" w:rsidRDefault="00425EF9" w:rsidP="00425EF9">
            <w:pPr>
              <w:pStyle w:val="7"/>
              <w:spacing w:before="120" w:after="120" w:line="140" w:lineRule="exact"/>
              <w:jc w:val="center"/>
              <w:rPr>
                <w:rFonts w:ascii="Arial" w:hAnsi="Arial" w:cs="Arial"/>
              </w:rPr>
            </w:pPr>
            <w:r w:rsidRPr="00425EF9">
              <w:rPr>
                <w:rFonts w:ascii="Arial" w:hAnsi="Arial" w:cs="Arial"/>
                <w:b/>
                <w:i w:val="0"/>
                <w:sz w:val="14"/>
                <w:szCs w:val="14"/>
              </w:rPr>
              <w:t>Уровень портфеля заказов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top w:val="nil"/>
              <w:right w:val="nil"/>
            </w:tcBorders>
            <w:vAlign w:val="bottom"/>
          </w:tcPr>
          <w:p w:rsidR="00425EF9" w:rsidRPr="00D74B58" w:rsidRDefault="00425EF9" w:rsidP="00E92D04">
            <w:pPr>
              <w:pStyle w:val="1"/>
              <w:spacing w:before="80" w:line="240" w:lineRule="auto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-35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-33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-29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pStyle w:val="3"/>
              <w:spacing w:before="80" w:line="240" w:lineRule="auto"/>
            </w:pPr>
            <w:r w:rsidRPr="00D74B58">
              <w:t>Европа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</w:t>
            </w: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 xml:space="preserve"> -22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szCs w:val="14"/>
              </w:rPr>
            </w:pPr>
            <w:r w:rsidRPr="001D4EDB">
              <w:rPr>
                <w:rFonts w:ascii="Arial" w:hAnsi="Arial"/>
                <w:sz w:val="14"/>
                <w:szCs w:val="14"/>
              </w:rPr>
              <w:t>-24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szCs w:val="14"/>
              </w:rPr>
            </w:pPr>
            <w:r w:rsidRPr="001D4ED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szCs w:val="14"/>
              </w:rPr>
            </w:pPr>
            <w:r w:rsidRPr="001D4EDB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szCs w:val="14"/>
              </w:rPr>
            </w:pPr>
            <w:r w:rsidRPr="001D4EDB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szCs w:val="14"/>
              </w:rPr>
            </w:pPr>
            <w:r w:rsidRPr="001D4EDB">
              <w:rPr>
                <w:rFonts w:ascii="Arial" w:hAnsi="Arial"/>
                <w:sz w:val="14"/>
                <w:szCs w:val="14"/>
              </w:rPr>
              <w:t>18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szCs w:val="14"/>
              </w:rPr>
            </w:pPr>
            <w:r w:rsidRPr="001D4EDB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18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-50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-24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-20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-36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-48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-25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-31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-37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-19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 xml:space="preserve">-8  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 xml:space="preserve">Соединенное </w:t>
            </w:r>
            <w:r w:rsidRPr="00D74B58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74B58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</w:t>
            </w:r>
            <w:r w:rsidRPr="001D4EDB">
              <w:rPr>
                <w:rFonts w:ascii="Arial" w:eastAsia="Arial Unicode MS" w:hAnsi="Arial"/>
                <w:sz w:val="14"/>
              </w:rPr>
              <w:t>2</w:t>
            </w:r>
            <w:r w:rsidRPr="001D4EDB">
              <w:rPr>
                <w:rFonts w:ascii="Arial" w:eastAsia="Arial Unicode MS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</w:t>
            </w:r>
            <w:r w:rsidRPr="001D4EDB">
              <w:rPr>
                <w:rFonts w:ascii="Arial" w:eastAsia="Arial Unicode MS" w:hAnsi="Arial"/>
                <w:sz w:val="14"/>
              </w:rPr>
              <w:t>33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-21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21</w:t>
            </w:r>
          </w:p>
        </w:tc>
      </w:tr>
    </w:tbl>
    <w:p w:rsidR="00425EF9" w:rsidRDefault="00425EF9" w:rsidP="00425EF9">
      <w:pPr>
        <w:pageBreakBefore/>
        <w:spacing w:after="40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Продолжение табл. 13.1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634"/>
        <w:gridCol w:w="635"/>
        <w:gridCol w:w="633"/>
        <w:gridCol w:w="635"/>
        <w:gridCol w:w="633"/>
        <w:gridCol w:w="635"/>
        <w:gridCol w:w="633"/>
        <w:gridCol w:w="637"/>
      </w:tblGrid>
      <w:tr w:rsidR="00425EF9" w:rsidTr="00E92D04">
        <w:trPr>
          <w:cantSplit/>
          <w:jc w:val="center"/>
        </w:trPr>
        <w:tc>
          <w:tcPr>
            <w:tcW w:w="117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9" w:rsidRDefault="00425EF9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5EF9" w:rsidRDefault="00425EF9" w:rsidP="00E92D04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Среднее значение балансов за год</w:t>
            </w:r>
          </w:p>
        </w:tc>
      </w:tr>
      <w:tr w:rsidR="00425EF9" w:rsidTr="00E92D04">
        <w:trPr>
          <w:cantSplit/>
          <w:jc w:val="center"/>
        </w:trPr>
        <w:tc>
          <w:tcPr>
            <w:tcW w:w="1174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25EF9" w:rsidRDefault="00425EF9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01742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EA6B61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top w:val="single" w:sz="6" w:space="0" w:color="auto"/>
              <w:right w:val="nil"/>
            </w:tcBorders>
            <w:vAlign w:val="bottom"/>
          </w:tcPr>
          <w:p w:rsidR="00425EF9" w:rsidRPr="00425EF9" w:rsidRDefault="00425EF9" w:rsidP="00425EF9">
            <w:pPr>
              <w:pStyle w:val="7"/>
              <w:spacing w:before="120" w:after="120" w:line="140" w:lineRule="exact"/>
              <w:jc w:val="center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425EF9" w:rsidRPr="00425EF9" w:rsidRDefault="00425EF9" w:rsidP="00425EF9">
            <w:pPr>
              <w:pStyle w:val="7"/>
              <w:spacing w:before="120" w:after="120" w:line="140" w:lineRule="exact"/>
              <w:jc w:val="center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425EF9">
              <w:rPr>
                <w:rFonts w:ascii="Arial" w:hAnsi="Arial" w:cs="Arial"/>
                <w:b/>
                <w:i w:val="0"/>
                <w:sz w:val="14"/>
                <w:szCs w:val="14"/>
              </w:rPr>
              <w:t>Уровень запасов готовой продукции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top w:val="nil"/>
              <w:right w:val="nil"/>
            </w:tcBorders>
            <w:vAlign w:val="bottom"/>
          </w:tcPr>
          <w:p w:rsidR="00425EF9" w:rsidRPr="00D74B58" w:rsidRDefault="00425EF9" w:rsidP="00E92D04">
            <w:pPr>
              <w:pStyle w:val="1"/>
              <w:spacing w:before="80" w:line="240" w:lineRule="auto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80"/>
              <w:ind w:left="-284"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-8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pStyle w:val="3"/>
              <w:spacing w:before="80" w:line="240" w:lineRule="auto"/>
            </w:pPr>
            <w:r w:rsidRPr="00D74B58">
              <w:t>Европа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 13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-9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17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 xml:space="preserve">Соединенное </w:t>
            </w:r>
            <w:r w:rsidRPr="00D74B58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74B58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-7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-16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80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1D4EDB">
              <w:rPr>
                <w:rFonts w:ascii="Arial" w:eastAsia="Arial Unicode MS" w:hAnsi="Arial"/>
                <w:sz w:val="14"/>
                <w:lang w:val="en-US"/>
              </w:rPr>
              <w:t>-7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  <w:lang w:val="en-US"/>
              </w:rPr>
              <w:t>-5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spacing w:before="80"/>
              <w:ind w:left="-284"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-15</w:t>
            </w:r>
          </w:p>
        </w:tc>
      </w:tr>
    </w:tbl>
    <w:p w:rsidR="00425EF9" w:rsidRDefault="00425EF9" w:rsidP="00425EF9">
      <w:pPr>
        <w:pageBreakBefore/>
        <w:spacing w:after="40"/>
        <w:jc w:val="right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Продолжение табл. 13.1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634"/>
        <w:gridCol w:w="635"/>
        <w:gridCol w:w="633"/>
        <w:gridCol w:w="635"/>
        <w:gridCol w:w="633"/>
        <w:gridCol w:w="635"/>
        <w:gridCol w:w="633"/>
        <w:gridCol w:w="637"/>
      </w:tblGrid>
      <w:tr w:rsidR="00425EF9" w:rsidTr="00E92D04">
        <w:trPr>
          <w:cantSplit/>
          <w:jc w:val="center"/>
        </w:trPr>
        <w:tc>
          <w:tcPr>
            <w:tcW w:w="117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9" w:rsidRDefault="00425EF9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5EF9" w:rsidRDefault="00425EF9" w:rsidP="00E92D04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Среднее значение балансов за год</w:t>
            </w:r>
          </w:p>
        </w:tc>
      </w:tr>
      <w:tr w:rsidR="00425EF9" w:rsidTr="00E92D04">
        <w:trPr>
          <w:cantSplit/>
          <w:jc w:val="center"/>
        </w:trPr>
        <w:tc>
          <w:tcPr>
            <w:tcW w:w="1174" w:type="pct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25EF9" w:rsidRDefault="00425EF9" w:rsidP="00E92D04">
            <w:pPr>
              <w:pStyle w:val="1"/>
              <w:spacing w:before="120" w:after="1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21B6B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001742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F9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EF9" w:rsidRPr="00EA6B61" w:rsidRDefault="00425EF9" w:rsidP="00E92D04">
            <w:pPr>
              <w:spacing w:before="50" w:after="5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top w:val="single" w:sz="6" w:space="0" w:color="auto"/>
              <w:right w:val="nil"/>
            </w:tcBorders>
            <w:vAlign w:val="bottom"/>
          </w:tcPr>
          <w:p w:rsidR="00425EF9" w:rsidRPr="00425EF9" w:rsidRDefault="00425EF9" w:rsidP="00425EF9">
            <w:pPr>
              <w:pStyle w:val="7"/>
              <w:spacing w:before="120" w:after="120" w:line="140" w:lineRule="exact"/>
              <w:jc w:val="center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</w:p>
        </w:tc>
        <w:tc>
          <w:tcPr>
            <w:tcW w:w="3826" w:type="pct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425EF9" w:rsidRPr="00425EF9" w:rsidRDefault="00425EF9" w:rsidP="00425EF9">
            <w:pPr>
              <w:pStyle w:val="7"/>
              <w:spacing w:before="120" w:after="120" w:line="140" w:lineRule="exact"/>
              <w:jc w:val="center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proofErr w:type="gramStart"/>
            <w:r w:rsidRPr="00425EF9">
              <w:rPr>
                <w:rFonts w:ascii="Arial" w:hAnsi="Arial" w:cs="Arial"/>
                <w:b/>
                <w:i w:val="0"/>
                <w:sz w:val="14"/>
                <w:szCs w:val="14"/>
              </w:rPr>
              <w:t>Уровень загрузки производственных мощностей</w:t>
            </w:r>
            <w:r w:rsidRPr="00425EF9">
              <w:rPr>
                <w:rFonts w:ascii="Arial" w:hAnsi="Arial" w:cs="Arial"/>
                <w:b/>
                <w:i w:val="0"/>
                <w:sz w:val="14"/>
                <w:szCs w:val="14"/>
                <w:vertAlign w:val="superscript"/>
              </w:rPr>
              <w:t>5)</w:t>
            </w:r>
            <w:proofErr w:type="gramEnd"/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top w:val="nil"/>
              <w:right w:val="nil"/>
            </w:tcBorders>
            <w:vAlign w:val="bottom"/>
          </w:tcPr>
          <w:p w:rsidR="00425EF9" w:rsidRPr="00D74B58" w:rsidRDefault="00425EF9" w:rsidP="00E92D04">
            <w:pPr>
              <w:pStyle w:val="1"/>
              <w:spacing w:before="40" w:line="140" w:lineRule="exact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pStyle w:val="3"/>
              <w:spacing w:before="40"/>
            </w:pPr>
            <w:r w:rsidRPr="00D74B58">
              <w:t>Европа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87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80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85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76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78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76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75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77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79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78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75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79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77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73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75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58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82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84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 xml:space="preserve">Соединенное </w:t>
            </w:r>
            <w:r w:rsidRPr="00D74B58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74B58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81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bottom w:val="nil"/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80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81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85</w:t>
            </w:r>
          </w:p>
        </w:tc>
      </w:tr>
      <w:tr w:rsidR="00425EF9" w:rsidRPr="006D04C2" w:rsidTr="00E92D04">
        <w:trPr>
          <w:cantSplit/>
          <w:jc w:val="center"/>
        </w:trPr>
        <w:tc>
          <w:tcPr>
            <w:tcW w:w="1174" w:type="pct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425EF9" w:rsidRPr="00D74B58" w:rsidRDefault="00425EF9" w:rsidP="00E92D04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74B58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67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  <w:lang w:val="en-US"/>
              </w:rPr>
            </w:pPr>
            <w:r w:rsidRPr="001D4EDB">
              <w:rPr>
                <w:rFonts w:ascii="Arial" w:hAnsi="Arial"/>
                <w:sz w:val="14"/>
                <w:lang w:val="en-US"/>
              </w:rPr>
              <w:t>71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D4ED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25EF9" w:rsidRPr="001D4EDB" w:rsidRDefault="00425EF9" w:rsidP="00E92D04">
            <w:pPr>
              <w:pStyle w:val="a7"/>
              <w:spacing w:before="4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  <w:r w:rsidRPr="001D4EDB">
              <w:rPr>
                <w:rFonts w:ascii="Arial" w:hAnsi="Arial"/>
                <w:sz w:val="14"/>
              </w:rPr>
              <w:t>78</w:t>
            </w:r>
          </w:p>
        </w:tc>
      </w:tr>
    </w:tbl>
    <w:p w:rsidR="00425EF9" w:rsidRPr="0023415E" w:rsidRDefault="00425EF9" w:rsidP="00425EF9">
      <w:pPr>
        <w:pStyle w:val="11"/>
        <w:shd w:val="clear" w:color="auto" w:fill="FFFFFF"/>
        <w:spacing w:before="60"/>
        <w:ind w:left="113" w:hanging="113"/>
        <w:jc w:val="both"/>
        <w:rPr>
          <w:color w:val="000000"/>
          <w:sz w:val="12"/>
          <w:szCs w:val="12"/>
          <w:lang w:val="en-US"/>
        </w:rPr>
      </w:pPr>
      <w:r w:rsidRPr="0023415E">
        <w:rPr>
          <w:color w:val="000000"/>
          <w:sz w:val="12"/>
          <w:szCs w:val="12"/>
          <w:vertAlign w:val="superscript"/>
        </w:rPr>
        <w:t>1)</w:t>
      </w:r>
      <w:r w:rsidRPr="0023415E">
        <w:rPr>
          <w:rFonts w:cs="Arial"/>
          <w:color w:val="000000"/>
          <w:sz w:val="12"/>
          <w:szCs w:val="12"/>
        </w:rPr>
        <w:t xml:space="preserve"> </w:t>
      </w:r>
      <w:r w:rsidRPr="0023415E">
        <w:rPr>
          <w:color w:val="000000"/>
          <w:sz w:val="12"/>
          <w:szCs w:val="12"/>
        </w:rPr>
        <w:t xml:space="preserve">По странам ЕС приведена информация по обрабатывающей промышленности, по России – до 2016 года </w:t>
      </w:r>
      <w:r>
        <w:rPr>
          <w:color w:val="000000"/>
          <w:sz w:val="12"/>
          <w:szCs w:val="12"/>
        </w:rPr>
        <w:br/>
      </w:r>
      <w:r w:rsidRPr="0023415E">
        <w:rPr>
          <w:color w:val="000000"/>
          <w:sz w:val="12"/>
          <w:szCs w:val="12"/>
        </w:rPr>
        <w:t>по промышленности в целом, с 2017 года – по обрабатывающей промышленности.</w:t>
      </w:r>
      <w:r>
        <w:rPr>
          <w:color w:val="000000"/>
          <w:sz w:val="12"/>
          <w:szCs w:val="12"/>
        </w:rPr>
        <w:t xml:space="preserve"> </w:t>
      </w:r>
      <w:r w:rsidRPr="0023415E">
        <w:rPr>
          <w:color w:val="000000"/>
          <w:sz w:val="12"/>
          <w:szCs w:val="12"/>
        </w:rPr>
        <w:t>Представлены результаты ежемесячных и ежеквартальных обследований: (</w:t>
      </w:r>
      <w:proofErr w:type="spellStart"/>
      <w:r w:rsidRPr="0023415E">
        <w:rPr>
          <w:color w:val="000000"/>
          <w:sz w:val="12"/>
          <w:szCs w:val="12"/>
        </w:rPr>
        <w:t>с.и</w:t>
      </w:r>
      <w:proofErr w:type="spellEnd"/>
      <w:r w:rsidRPr="0023415E">
        <w:rPr>
          <w:color w:val="000000"/>
          <w:sz w:val="12"/>
          <w:szCs w:val="12"/>
        </w:rPr>
        <w:t>.) = сезонная составляющая исключена, ... = информация отсутствует. Источники</w:t>
      </w:r>
      <w:r w:rsidRPr="00425EF9">
        <w:rPr>
          <w:color w:val="000000"/>
          <w:sz w:val="12"/>
          <w:szCs w:val="12"/>
        </w:rPr>
        <w:t xml:space="preserve">: </w:t>
      </w:r>
      <w:r w:rsidRPr="0023415E">
        <w:rPr>
          <w:color w:val="000000"/>
          <w:sz w:val="12"/>
          <w:szCs w:val="12"/>
        </w:rPr>
        <w:t>для</w:t>
      </w:r>
      <w:r w:rsidRPr="00425EF9">
        <w:rPr>
          <w:color w:val="000000"/>
          <w:sz w:val="12"/>
          <w:szCs w:val="12"/>
        </w:rPr>
        <w:t xml:space="preserve"> </w:t>
      </w:r>
      <w:r w:rsidRPr="0023415E">
        <w:rPr>
          <w:color w:val="000000"/>
          <w:sz w:val="12"/>
          <w:szCs w:val="12"/>
        </w:rPr>
        <w:t>зарубежных</w:t>
      </w:r>
      <w:r w:rsidRPr="00425EF9">
        <w:rPr>
          <w:color w:val="000000"/>
          <w:sz w:val="12"/>
          <w:szCs w:val="12"/>
        </w:rPr>
        <w:t xml:space="preserve"> </w:t>
      </w:r>
      <w:r w:rsidRPr="0023415E">
        <w:rPr>
          <w:color w:val="000000"/>
          <w:sz w:val="12"/>
          <w:szCs w:val="12"/>
        </w:rPr>
        <w:t>стран</w:t>
      </w:r>
      <w:r w:rsidRPr="00425EF9">
        <w:rPr>
          <w:color w:val="000000"/>
          <w:sz w:val="12"/>
          <w:szCs w:val="12"/>
        </w:rPr>
        <w:t xml:space="preserve"> – </w:t>
      </w:r>
      <w:r w:rsidRPr="0023415E">
        <w:rPr>
          <w:color w:val="000000"/>
          <w:sz w:val="12"/>
          <w:szCs w:val="12"/>
          <w:lang w:val="en-US"/>
        </w:rPr>
        <w:t>Business</w:t>
      </w:r>
      <w:r w:rsidRPr="00425EF9">
        <w:rPr>
          <w:color w:val="000000"/>
          <w:sz w:val="12"/>
          <w:szCs w:val="12"/>
        </w:rPr>
        <w:t xml:space="preserve"> </w:t>
      </w:r>
      <w:r w:rsidRPr="0023415E">
        <w:rPr>
          <w:color w:val="000000"/>
          <w:sz w:val="12"/>
          <w:szCs w:val="12"/>
          <w:lang w:val="en-US"/>
        </w:rPr>
        <w:t>and</w:t>
      </w:r>
      <w:r w:rsidRPr="00425EF9">
        <w:rPr>
          <w:color w:val="000000"/>
          <w:sz w:val="12"/>
          <w:szCs w:val="12"/>
        </w:rPr>
        <w:t xml:space="preserve"> </w:t>
      </w:r>
      <w:r w:rsidRPr="0023415E">
        <w:rPr>
          <w:color w:val="000000"/>
          <w:sz w:val="12"/>
          <w:szCs w:val="12"/>
          <w:lang w:val="en-US"/>
        </w:rPr>
        <w:t>Consumer</w:t>
      </w:r>
      <w:r w:rsidRPr="00425EF9">
        <w:rPr>
          <w:color w:val="000000"/>
          <w:sz w:val="12"/>
          <w:szCs w:val="12"/>
        </w:rPr>
        <w:t xml:space="preserve"> </w:t>
      </w:r>
      <w:r w:rsidRPr="0023415E">
        <w:rPr>
          <w:color w:val="000000"/>
          <w:sz w:val="12"/>
          <w:szCs w:val="12"/>
          <w:lang w:val="en-US"/>
        </w:rPr>
        <w:t>Survey</w:t>
      </w:r>
      <w:r w:rsidRPr="00425EF9">
        <w:rPr>
          <w:color w:val="000000"/>
          <w:sz w:val="12"/>
          <w:szCs w:val="12"/>
        </w:rPr>
        <w:t xml:space="preserve"> </w:t>
      </w:r>
      <w:r w:rsidRPr="0023415E">
        <w:rPr>
          <w:color w:val="000000"/>
          <w:sz w:val="12"/>
          <w:szCs w:val="12"/>
          <w:lang w:val="en-US"/>
        </w:rPr>
        <w:t>Results</w:t>
      </w:r>
      <w:r w:rsidRPr="00425EF9">
        <w:rPr>
          <w:color w:val="000000"/>
          <w:sz w:val="12"/>
          <w:szCs w:val="12"/>
        </w:rPr>
        <w:t xml:space="preserve">. </w:t>
      </w:r>
      <w:proofErr w:type="gramStart"/>
      <w:r w:rsidRPr="0023415E">
        <w:rPr>
          <w:color w:val="000000"/>
          <w:sz w:val="12"/>
          <w:szCs w:val="12"/>
          <w:lang w:val="en-US"/>
        </w:rPr>
        <w:t>European</w:t>
      </w:r>
      <w:r w:rsidRPr="002430C6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  <w:lang w:val="en-US"/>
        </w:rPr>
        <w:t>Commission</w:t>
      </w:r>
      <w:r w:rsidRPr="002430C6">
        <w:rPr>
          <w:color w:val="000000"/>
          <w:sz w:val="12"/>
          <w:szCs w:val="12"/>
          <w:lang w:val="en-US"/>
        </w:rPr>
        <w:t>.</w:t>
      </w:r>
      <w:proofErr w:type="gramEnd"/>
      <w:r w:rsidRPr="002430C6">
        <w:rPr>
          <w:color w:val="000000"/>
          <w:sz w:val="12"/>
          <w:szCs w:val="12"/>
          <w:lang w:val="en-US"/>
        </w:rPr>
        <w:t xml:space="preserve"> </w:t>
      </w:r>
      <w:proofErr w:type="gramStart"/>
      <w:r w:rsidRPr="0023415E">
        <w:rPr>
          <w:color w:val="000000"/>
          <w:sz w:val="12"/>
          <w:szCs w:val="12"/>
          <w:lang w:val="en-US"/>
        </w:rPr>
        <w:t>Directorate</w:t>
      </w:r>
      <w:r w:rsidRPr="002430C6">
        <w:rPr>
          <w:color w:val="000000"/>
          <w:sz w:val="12"/>
          <w:szCs w:val="12"/>
          <w:lang w:val="en-US"/>
        </w:rPr>
        <w:t>-</w:t>
      </w:r>
      <w:r w:rsidRPr="0023415E">
        <w:rPr>
          <w:color w:val="000000"/>
          <w:sz w:val="12"/>
          <w:szCs w:val="12"/>
          <w:lang w:val="en-US"/>
        </w:rPr>
        <w:t>General</w:t>
      </w:r>
      <w:r w:rsidRPr="002430C6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  <w:lang w:val="en-US"/>
        </w:rPr>
        <w:t>for</w:t>
      </w:r>
      <w:r w:rsidRPr="002430C6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  <w:lang w:val="en-US"/>
        </w:rPr>
        <w:t>Economic</w:t>
      </w:r>
      <w:r w:rsidRPr="002430C6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  <w:lang w:val="en-US"/>
        </w:rPr>
        <w:t>and</w:t>
      </w:r>
      <w:r w:rsidRPr="002430C6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  <w:lang w:val="en-US"/>
        </w:rPr>
        <w:t>Financial</w:t>
      </w:r>
      <w:r w:rsidRPr="002430C6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  <w:lang w:val="en-US"/>
        </w:rPr>
        <w:t>Affairs</w:t>
      </w:r>
      <w:r w:rsidRPr="002430C6">
        <w:rPr>
          <w:color w:val="000000"/>
          <w:sz w:val="12"/>
          <w:szCs w:val="12"/>
          <w:lang w:val="en-US"/>
        </w:rPr>
        <w:t xml:space="preserve">; </w:t>
      </w:r>
      <w:r w:rsidRPr="0023415E">
        <w:rPr>
          <w:color w:val="000000"/>
          <w:sz w:val="12"/>
          <w:szCs w:val="12"/>
        </w:rPr>
        <w:t>для</w:t>
      </w:r>
      <w:r w:rsidRPr="002430C6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</w:rPr>
        <w:t>России</w:t>
      </w:r>
      <w:r w:rsidRPr="002430C6">
        <w:rPr>
          <w:color w:val="000000"/>
          <w:sz w:val="12"/>
          <w:szCs w:val="12"/>
          <w:lang w:val="en-US"/>
        </w:rPr>
        <w:t xml:space="preserve"> – </w:t>
      </w:r>
      <w:r w:rsidRPr="0023415E">
        <w:rPr>
          <w:color w:val="000000"/>
          <w:sz w:val="12"/>
          <w:szCs w:val="12"/>
        </w:rPr>
        <w:t>Центр</w:t>
      </w:r>
      <w:r w:rsidRPr="002430C6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</w:rPr>
        <w:t>конъюнктурных</w:t>
      </w:r>
      <w:r w:rsidRPr="002430C6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</w:rPr>
        <w:t>исследований</w:t>
      </w:r>
      <w:r w:rsidRPr="0023415E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</w:rPr>
        <w:t>ИСИЭЗ</w:t>
      </w:r>
      <w:r w:rsidRPr="0023415E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</w:rPr>
        <w:t>НИУ</w:t>
      </w:r>
      <w:r w:rsidRPr="0023415E">
        <w:rPr>
          <w:color w:val="000000"/>
          <w:sz w:val="12"/>
          <w:szCs w:val="12"/>
          <w:lang w:val="en-US"/>
        </w:rPr>
        <w:t xml:space="preserve"> «</w:t>
      </w:r>
      <w:r w:rsidRPr="0023415E">
        <w:rPr>
          <w:color w:val="000000"/>
          <w:sz w:val="12"/>
          <w:szCs w:val="12"/>
        </w:rPr>
        <w:t>Высшая</w:t>
      </w:r>
      <w:r w:rsidRPr="0023415E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</w:rPr>
        <w:t>школа</w:t>
      </w:r>
      <w:r w:rsidRPr="0023415E">
        <w:rPr>
          <w:color w:val="000000"/>
          <w:sz w:val="12"/>
          <w:szCs w:val="12"/>
          <w:lang w:val="en-US"/>
        </w:rPr>
        <w:t xml:space="preserve"> </w:t>
      </w:r>
      <w:r w:rsidRPr="0023415E">
        <w:rPr>
          <w:color w:val="000000"/>
          <w:sz w:val="12"/>
          <w:szCs w:val="12"/>
        </w:rPr>
        <w:t>экономики</w:t>
      </w:r>
      <w:r w:rsidRPr="0023415E">
        <w:rPr>
          <w:color w:val="000000"/>
          <w:sz w:val="12"/>
          <w:szCs w:val="12"/>
          <w:lang w:val="en-US"/>
        </w:rPr>
        <w:t>».</w:t>
      </w:r>
      <w:proofErr w:type="gramEnd"/>
    </w:p>
    <w:p w:rsidR="00425EF9" w:rsidRPr="0023415E" w:rsidRDefault="00425EF9" w:rsidP="00425EF9">
      <w:pPr>
        <w:pStyle w:val="11"/>
        <w:shd w:val="clear" w:color="auto" w:fill="FFFFFF"/>
        <w:ind w:left="119" w:right="6" w:hanging="113"/>
        <w:jc w:val="both"/>
        <w:rPr>
          <w:color w:val="000000"/>
          <w:sz w:val="12"/>
          <w:szCs w:val="12"/>
        </w:rPr>
      </w:pPr>
      <w:r w:rsidRPr="0023415E">
        <w:rPr>
          <w:color w:val="000000"/>
          <w:sz w:val="12"/>
          <w:szCs w:val="12"/>
          <w:vertAlign w:val="superscript"/>
        </w:rPr>
        <w:t>2)</w:t>
      </w:r>
      <w:r w:rsidRPr="0023415E">
        <w:rPr>
          <w:color w:val="000000"/>
          <w:sz w:val="12"/>
          <w:szCs w:val="12"/>
        </w:rPr>
        <w:t xml:space="preserve"> Индикатор рассчитывается как среднее арифметическое значение балансов оце</w:t>
      </w:r>
      <w:r w:rsidRPr="0023415E">
        <w:rPr>
          <w:color w:val="000000"/>
          <w:sz w:val="12"/>
          <w:szCs w:val="12"/>
        </w:rPr>
        <w:softHyphen/>
        <w:t>нок (в процентах) ожидаемого выпуска основного вида продукции, сложившихся уровней портфеля заказов (спроса для России), запасов готовой продукции (с обратным знаком).</w:t>
      </w:r>
    </w:p>
    <w:p w:rsidR="00425EF9" w:rsidRPr="0023415E" w:rsidRDefault="00425EF9" w:rsidP="00425EF9">
      <w:pPr>
        <w:pStyle w:val="11"/>
        <w:shd w:val="clear" w:color="auto" w:fill="FFFFFF"/>
        <w:ind w:left="119" w:right="6" w:hanging="113"/>
        <w:jc w:val="both"/>
        <w:rPr>
          <w:color w:val="000000"/>
          <w:sz w:val="12"/>
          <w:szCs w:val="12"/>
        </w:rPr>
      </w:pPr>
      <w:r w:rsidRPr="0023415E">
        <w:rPr>
          <w:color w:val="000000"/>
          <w:sz w:val="12"/>
          <w:szCs w:val="12"/>
          <w:vertAlign w:val="superscript"/>
        </w:rPr>
        <w:t>3)</w:t>
      </w:r>
      <w:r w:rsidRPr="0023415E">
        <w:rPr>
          <w:color w:val="000000"/>
          <w:sz w:val="12"/>
          <w:szCs w:val="12"/>
        </w:rPr>
        <w:t xml:space="preserve"> Баланс оценок показателя (в процентах) – разность долей респондентов, отметивших</w:t>
      </w:r>
      <w:r>
        <w:rPr>
          <w:color w:val="000000"/>
          <w:sz w:val="12"/>
          <w:szCs w:val="12"/>
        </w:rPr>
        <w:t xml:space="preserve"> </w:t>
      </w:r>
      <w:r w:rsidRPr="0023415E">
        <w:rPr>
          <w:color w:val="000000"/>
          <w:sz w:val="12"/>
          <w:szCs w:val="12"/>
        </w:rPr>
        <w:t xml:space="preserve"> «увеличение» </w:t>
      </w:r>
      <w:r>
        <w:rPr>
          <w:color w:val="000000"/>
          <w:sz w:val="12"/>
          <w:szCs w:val="12"/>
        </w:rPr>
        <w:br/>
      </w:r>
      <w:r w:rsidRPr="0023415E">
        <w:rPr>
          <w:color w:val="000000"/>
          <w:sz w:val="12"/>
          <w:szCs w:val="12"/>
        </w:rPr>
        <w:t>и «уменьшение» показателя по сравнению с предыдущим периодом или уровень показателя «выше нормального» и «ниже нормального».</w:t>
      </w:r>
    </w:p>
    <w:p w:rsidR="00425EF9" w:rsidRPr="0023415E" w:rsidRDefault="00425EF9" w:rsidP="00425EF9">
      <w:pPr>
        <w:pStyle w:val="11"/>
        <w:shd w:val="clear" w:color="auto" w:fill="FFFFFF"/>
        <w:ind w:left="119" w:hanging="113"/>
        <w:jc w:val="both"/>
        <w:rPr>
          <w:color w:val="000000"/>
          <w:sz w:val="12"/>
          <w:szCs w:val="12"/>
        </w:rPr>
      </w:pPr>
      <w:r w:rsidRPr="0023415E">
        <w:rPr>
          <w:color w:val="000000"/>
          <w:sz w:val="12"/>
          <w:szCs w:val="12"/>
          <w:vertAlign w:val="superscript"/>
        </w:rPr>
        <w:t>4)</w:t>
      </w:r>
      <w:r w:rsidRPr="0023415E">
        <w:rPr>
          <w:color w:val="000000"/>
          <w:sz w:val="12"/>
          <w:szCs w:val="12"/>
        </w:rPr>
        <w:t xml:space="preserve"> Для России изменение показателя оценивается в текущем месяце по сравнению с предыдущим месяцем, </w:t>
      </w:r>
      <w:bookmarkStart w:id="0" w:name="_GoBack"/>
      <w:bookmarkEnd w:id="0"/>
      <w:r>
        <w:rPr>
          <w:color w:val="000000"/>
          <w:sz w:val="12"/>
          <w:szCs w:val="12"/>
        </w:rPr>
        <w:br/>
      </w:r>
      <w:r w:rsidRPr="0023415E">
        <w:rPr>
          <w:color w:val="000000"/>
          <w:sz w:val="12"/>
          <w:szCs w:val="12"/>
        </w:rPr>
        <w:t>для зарубежных стран – за последние несколько месяцев.</w:t>
      </w:r>
    </w:p>
    <w:p w:rsidR="00FD037C" w:rsidRPr="00425EF9" w:rsidRDefault="00425EF9" w:rsidP="00425EF9">
      <w:pPr>
        <w:pStyle w:val="11"/>
        <w:shd w:val="clear" w:color="auto" w:fill="FFFFFF"/>
        <w:ind w:left="119" w:right="6" w:hanging="113"/>
        <w:jc w:val="both"/>
        <w:rPr>
          <w:sz w:val="12"/>
          <w:szCs w:val="12"/>
        </w:rPr>
      </w:pPr>
      <w:r w:rsidRPr="00425EF9">
        <w:rPr>
          <w:color w:val="000000"/>
          <w:sz w:val="12"/>
          <w:szCs w:val="12"/>
          <w:vertAlign w:val="superscript"/>
        </w:rPr>
        <w:t>5)</w:t>
      </w:r>
      <w:r w:rsidRPr="00425EF9">
        <w:rPr>
          <w:color w:val="000000"/>
          <w:sz w:val="12"/>
          <w:szCs w:val="12"/>
        </w:rPr>
        <w:t xml:space="preserve"> Результаты ежеквартальных обследований для зарубежных стран, для России уровень загрузки </w:t>
      </w:r>
      <w:r w:rsidRPr="00425EF9">
        <w:rPr>
          <w:color w:val="000000"/>
          <w:sz w:val="12"/>
          <w:szCs w:val="12"/>
        </w:rPr>
        <w:br/>
        <w:t>производственных мощностей оценивается по результатам ежемесяч</w:t>
      </w:r>
      <w:r w:rsidRPr="00425EF9">
        <w:rPr>
          <w:color w:val="000000"/>
          <w:sz w:val="12"/>
          <w:szCs w:val="12"/>
        </w:rPr>
        <w:softHyphen/>
        <w:t>ных обследований.</w:t>
      </w:r>
    </w:p>
    <w:sectPr w:rsidR="00FD037C" w:rsidRPr="00425EF9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657E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25EF9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7BFD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425EF9"/>
    <w:pPr>
      <w:keepNext/>
      <w:spacing w:line="150" w:lineRule="exact"/>
      <w:ind w:left="113" w:firstLine="170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link w:val="50"/>
    <w:qFormat/>
    <w:rsid w:val="00425EF9"/>
    <w:pPr>
      <w:keepNext/>
      <w:spacing w:before="80" w:line="140" w:lineRule="exact"/>
      <w:ind w:left="113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link w:val="60"/>
    <w:qFormat/>
    <w:rsid w:val="00425EF9"/>
    <w:pPr>
      <w:keepNext/>
      <w:spacing w:before="20" w:line="144" w:lineRule="exact"/>
      <w:ind w:left="57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link w:val="70"/>
    <w:unhideWhenUsed/>
    <w:qFormat/>
    <w:rsid w:val="0042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25EF9"/>
    <w:pPr>
      <w:keepNext/>
      <w:spacing w:before="50" w:after="50" w:line="140" w:lineRule="exact"/>
      <w:jc w:val="center"/>
      <w:outlineLvl w:val="7"/>
    </w:pPr>
    <w:rPr>
      <w:rFonts w:ascii="Arial" w:hAnsi="Arial" w:cs="Arial"/>
      <w:b/>
      <w:bC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25E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5EF9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5EF9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5EF9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5EF9"/>
    <w:rPr>
      <w:rFonts w:ascii="Arial" w:eastAsia="Times New Roman" w:hAnsi="Arial" w:cs="Arial"/>
      <w:b/>
      <w:bCs/>
      <w:sz w:val="14"/>
      <w:szCs w:val="20"/>
      <w:lang w:eastAsia="ru-RU"/>
    </w:rPr>
  </w:style>
  <w:style w:type="paragraph" w:styleId="af5">
    <w:name w:val="caption"/>
    <w:basedOn w:val="a"/>
    <w:next w:val="a"/>
    <w:qFormat/>
    <w:rsid w:val="00425EF9"/>
    <w:rPr>
      <w:b/>
    </w:rPr>
  </w:style>
  <w:style w:type="paragraph" w:styleId="af6">
    <w:name w:val="Body Text Indent"/>
    <w:basedOn w:val="a"/>
    <w:link w:val="af7"/>
    <w:rsid w:val="00425EF9"/>
    <w:pPr>
      <w:ind w:firstLine="284"/>
      <w:jc w:val="both"/>
    </w:pPr>
    <w:rPr>
      <w:rFonts w:ascii="Arial" w:hAnsi="Arial"/>
      <w:sz w:val="16"/>
    </w:rPr>
  </w:style>
  <w:style w:type="character" w:customStyle="1" w:styleId="af7">
    <w:name w:val="Основной текст с отступом Знак"/>
    <w:basedOn w:val="a0"/>
    <w:link w:val="af6"/>
    <w:rsid w:val="00425EF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425EF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8">
    <w:name w:val="FollowedHyperlink"/>
    <w:rsid w:val="00425EF9"/>
    <w:rPr>
      <w:color w:val="800080"/>
      <w:u w:val="single"/>
    </w:rPr>
  </w:style>
  <w:style w:type="paragraph" w:styleId="af9">
    <w:name w:val="Normal Indent"/>
    <w:basedOn w:val="a"/>
    <w:rsid w:val="00425EF9"/>
    <w:pPr>
      <w:widowControl w:val="0"/>
      <w:ind w:left="720"/>
    </w:pPr>
  </w:style>
  <w:style w:type="paragraph" w:styleId="24">
    <w:name w:val="Body Text Indent 2"/>
    <w:basedOn w:val="a"/>
    <w:link w:val="25"/>
    <w:rsid w:val="00425EF9"/>
    <w:pPr>
      <w:shd w:val="clear" w:color="auto" w:fill="FFFFFF"/>
      <w:ind w:firstLine="284"/>
      <w:jc w:val="both"/>
    </w:pPr>
    <w:rPr>
      <w:rFonts w:ascii="Arial" w:hAnsi="Arial"/>
      <w:color w:val="000000"/>
      <w:spacing w:val="-4"/>
      <w:sz w:val="16"/>
    </w:rPr>
  </w:style>
  <w:style w:type="character" w:customStyle="1" w:styleId="25">
    <w:name w:val="Основной текст с отступом 2 Знак"/>
    <w:basedOn w:val="a0"/>
    <w:link w:val="24"/>
    <w:rsid w:val="00425EF9"/>
    <w:rPr>
      <w:rFonts w:ascii="Arial" w:eastAsia="Times New Roman" w:hAnsi="Arial" w:cs="Times New Roman"/>
      <w:color w:val="000000"/>
      <w:spacing w:val="-4"/>
      <w:sz w:val="16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425EF9"/>
    <w:pPr>
      <w:keepNext/>
      <w:spacing w:line="150" w:lineRule="exact"/>
      <w:ind w:left="113" w:firstLine="170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link w:val="50"/>
    <w:qFormat/>
    <w:rsid w:val="00425EF9"/>
    <w:pPr>
      <w:keepNext/>
      <w:spacing w:before="80" w:line="140" w:lineRule="exact"/>
      <w:ind w:left="113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link w:val="60"/>
    <w:qFormat/>
    <w:rsid w:val="00425EF9"/>
    <w:pPr>
      <w:keepNext/>
      <w:spacing w:before="20" w:line="144" w:lineRule="exact"/>
      <w:ind w:left="57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link w:val="70"/>
    <w:unhideWhenUsed/>
    <w:qFormat/>
    <w:rsid w:val="0042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25EF9"/>
    <w:pPr>
      <w:keepNext/>
      <w:spacing w:before="50" w:after="50" w:line="140" w:lineRule="exact"/>
      <w:jc w:val="center"/>
      <w:outlineLvl w:val="7"/>
    </w:pPr>
    <w:rPr>
      <w:rFonts w:ascii="Arial" w:hAnsi="Arial" w:cs="Arial"/>
      <w:b/>
      <w:bC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25E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5EF9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5EF9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5EF9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5EF9"/>
    <w:rPr>
      <w:rFonts w:ascii="Arial" w:eastAsia="Times New Roman" w:hAnsi="Arial" w:cs="Arial"/>
      <w:b/>
      <w:bCs/>
      <w:sz w:val="14"/>
      <w:szCs w:val="20"/>
      <w:lang w:eastAsia="ru-RU"/>
    </w:rPr>
  </w:style>
  <w:style w:type="paragraph" w:styleId="af5">
    <w:name w:val="caption"/>
    <w:basedOn w:val="a"/>
    <w:next w:val="a"/>
    <w:qFormat/>
    <w:rsid w:val="00425EF9"/>
    <w:rPr>
      <w:b/>
    </w:rPr>
  </w:style>
  <w:style w:type="paragraph" w:styleId="af6">
    <w:name w:val="Body Text Indent"/>
    <w:basedOn w:val="a"/>
    <w:link w:val="af7"/>
    <w:rsid w:val="00425EF9"/>
    <w:pPr>
      <w:ind w:firstLine="284"/>
      <w:jc w:val="both"/>
    </w:pPr>
    <w:rPr>
      <w:rFonts w:ascii="Arial" w:hAnsi="Arial"/>
      <w:sz w:val="16"/>
    </w:rPr>
  </w:style>
  <w:style w:type="character" w:customStyle="1" w:styleId="af7">
    <w:name w:val="Основной текст с отступом Знак"/>
    <w:basedOn w:val="a0"/>
    <w:link w:val="af6"/>
    <w:rsid w:val="00425EF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425EF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8">
    <w:name w:val="FollowedHyperlink"/>
    <w:rsid w:val="00425EF9"/>
    <w:rPr>
      <w:color w:val="800080"/>
      <w:u w:val="single"/>
    </w:rPr>
  </w:style>
  <w:style w:type="paragraph" w:styleId="af9">
    <w:name w:val="Normal Indent"/>
    <w:basedOn w:val="a"/>
    <w:rsid w:val="00425EF9"/>
    <w:pPr>
      <w:widowControl w:val="0"/>
      <w:ind w:left="720"/>
    </w:pPr>
  </w:style>
  <w:style w:type="paragraph" w:styleId="24">
    <w:name w:val="Body Text Indent 2"/>
    <w:basedOn w:val="a"/>
    <w:link w:val="25"/>
    <w:rsid w:val="00425EF9"/>
    <w:pPr>
      <w:shd w:val="clear" w:color="auto" w:fill="FFFFFF"/>
      <w:ind w:firstLine="284"/>
      <w:jc w:val="both"/>
    </w:pPr>
    <w:rPr>
      <w:rFonts w:ascii="Arial" w:hAnsi="Arial"/>
      <w:color w:val="000000"/>
      <w:spacing w:val="-4"/>
      <w:sz w:val="16"/>
    </w:rPr>
  </w:style>
  <w:style w:type="character" w:customStyle="1" w:styleId="25">
    <w:name w:val="Основной текст с отступом 2 Знак"/>
    <w:basedOn w:val="a0"/>
    <w:link w:val="24"/>
    <w:rsid w:val="00425EF9"/>
    <w:rPr>
      <w:rFonts w:ascii="Arial" w:eastAsia="Times New Roman" w:hAnsi="Arial" w:cs="Times New Roman"/>
      <w:color w:val="000000"/>
      <w:spacing w:val="-4"/>
      <w:sz w:val="1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BC26-EC93-4857-B421-28A2D90A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2023-02-08T07:47:00Z</dcterms:modified>
</cp:coreProperties>
</file>