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>В разделе представлены данные о численности и возрастно-половом составе населения, рождаемости, смертности и миграции.</w:t>
      </w:r>
    </w:p>
    <w:p w:rsidR="00EF06EC" w:rsidRPr="00EF06EC" w:rsidRDefault="00EF06EC" w:rsidP="00EF06EC">
      <w:pPr>
        <w:pStyle w:val="af5"/>
        <w:spacing w:after="0"/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 xml:space="preserve">Первоисточником получения сведений о населении являются переписи населения. В </w:t>
      </w:r>
      <w:proofErr w:type="spellStart"/>
      <w:r w:rsidRPr="00EF06EC">
        <w:rPr>
          <w:rFonts w:ascii="Arial" w:hAnsi="Arial" w:cs="Arial"/>
          <w:sz w:val="16"/>
          <w:szCs w:val="16"/>
        </w:rPr>
        <w:t>ме</w:t>
      </w:r>
      <w:bookmarkStart w:id="0" w:name="_GoBack"/>
      <w:bookmarkEnd w:id="0"/>
      <w:r w:rsidRPr="00EF06EC">
        <w:rPr>
          <w:rFonts w:ascii="Arial" w:hAnsi="Arial" w:cs="Arial"/>
          <w:sz w:val="16"/>
          <w:szCs w:val="16"/>
        </w:rPr>
        <w:t>жпереписной</w:t>
      </w:r>
      <w:proofErr w:type="spellEnd"/>
      <w:r w:rsidRPr="00EF06EC">
        <w:rPr>
          <w:rFonts w:ascii="Arial" w:hAnsi="Arial" w:cs="Arial"/>
          <w:sz w:val="16"/>
          <w:szCs w:val="16"/>
        </w:rPr>
        <w:t xml:space="preserve"> период производится текущая оценка численности населения </w:t>
      </w:r>
      <w:r w:rsidRPr="00EF06EC">
        <w:rPr>
          <w:rFonts w:ascii="Arial" w:hAnsi="Arial" w:cs="Arial"/>
          <w:sz w:val="16"/>
          <w:szCs w:val="16"/>
        </w:rPr>
        <w:br/>
        <w:t xml:space="preserve">на основании итогов последней переписи населения, к которым ежегодно </w:t>
      </w:r>
      <w:proofErr w:type="gramStart"/>
      <w:r w:rsidRPr="00EF06EC">
        <w:rPr>
          <w:rFonts w:ascii="Arial" w:hAnsi="Arial" w:cs="Arial"/>
          <w:sz w:val="16"/>
          <w:szCs w:val="16"/>
        </w:rPr>
        <w:t>прибавляются числа родившихся и прибывших на данную территорию и вычитаются</w:t>
      </w:r>
      <w:proofErr w:type="gramEnd"/>
      <w:r w:rsidRPr="00EF06EC">
        <w:rPr>
          <w:rFonts w:ascii="Arial" w:hAnsi="Arial" w:cs="Arial"/>
          <w:sz w:val="16"/>
          <w:szCs w:val="16"/>
        </w:rPr>
        <w:t xml:space="preserve"> числа умерших и выбывших с данной территории.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>К постоянному населению</w:t>
      </w:r>
      <w:r w:rsidRPr="00EF06EC">
        <w:rPr>
          <w:rFonts w:ascii="Arial" w:hAnsi="Arial" w:cs="Arial"/>
          <w:sz w:val="16"/>
          <w:szCs w:val="16"/>
        </w:rPr>
        <w:t xml:space="preserve"> относятся лица, постоянно проживающие на момент переписи на данной территории, включая временно отсутствующих.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>К наличному населению</w:t>
      </w:r>
      <w:r w:rsidRPr="00EF06EC">
        <w:rPr>
          <w:rFonts w:ascii="Arial" w:hAnsi="Arial" w:cs="Arial"/>
          <w:sz w:val="16"/>
          <w:szCs w:val="16"/>
        </w:rPr>
        <w:t xml:space="preserve"> относятся лица, находящиеся на момент переписи </w:t>
      </w:r>
      <w:r w:rsidRPr="00EF06EC">
        <w:rPr>
          <w:rFonts w:ascii="Arial" w:hAnsi="Arial" w:cs="Arial"/>
          <w:sz w:val="16"/>
          <w:szCs w:val="16"/>
        </w:rPr>
        <w:br/>
        <w:t xml:space="preserve">на данной территории, включая временно </w:t>
      </w:r>
      <w:proofErr w:type="gramStart"/>
      <w:r w:rsidRPr="00EF06EC">
        <w:rPr>
          <w:rFonts w:ascii="Arial" w:hAnsi="Arial" w:cs="Arial"/>
          <w:sz w:val="16"/>
          <w:szCs w:val="16"/>
        </w:rPr>
        <w:t>проживающих</w:t>
      </w:r>
      <w:proofErr w:type="gramEnd"/>
      <w:r w:rsidRPr="00EF06EC">
        <w:rPr>
          <w:rFonts w:ascii="Arial" w:hAnsi="Arial" w:cs="Arial"/>
          <w:sz w:val="16"/>
          <w:szCs w:val="16"/>
        </w:rPr>
        <w:t>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>По большинству стран приведена численность постоянного населения.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>Показатель</w:t>
      </w:r>
      <w:r w:rsidRPr="00EF06EC">
        <w:rPr>
          <w:rFonts w:ascii="Arial" w:hAnsi="Arial" w:cs="Arial"/>
          <w:b/>
          <w:sz w:val="16"/>
          <w:szCs w:val="16"/>
        </w:rPr>
        <w:t xml:space="preserve"> численности населения</w:t>
      </w:r>
      <w:r w:rsidRPr="00EF06EC">
        <w:rPr>
          <w:rFonts w:ascii="Arial" w:hAnsi="Arial" w:cs="Arial"/>
          <w:sz w:val="16"/>
          <w:szCs w:val="16"/>
        </w:rPr>
        <w:t xml:space="preserve"> включает всех лиц обоего пола любых возрастов и состояния здоровья, проживающих в административных границах государства независимо от фактического местопребывания. В него входят все категории и группы жителей, безотносительно степени экономической активности </w:t>
      </w:r>
      <w:r w:rsidRPr="00EF06EC">
        <w:rPr>
          <w:rFonts w:ascii="Arial" w:hAnsi="Arial" w:cs="Arial"/>
          <w:sz w:val="16"/>
          <w:szCs w:val="16"/>
        </w:rPr>
        <w:br/>
        <w:t>и способности к какой-либо деятельности вообще.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 xml:space="preserve">По большинству зарубежных стран </w:t>
      </w:r>
      <w:r w:rsidRPr="00EF06EC">
        <w:rPr>
          <w:rFonts w:ascii="Arial" w:hAnsi="Arial" w:cs="Arial"/>
          <w:b/>
          <w:sz w:val="16"/>
          <w:szCs w:val="16"/>
        </w:rPr>
        <w:t>среднегодовая численность населения</w:t>
      </w:r>
      <w:r w:rsidRPr="00EF06EC">
        <w:rPr>
          <w:rFonts w:ascii="Arial" w:hAnsi="Arial" w:cs="Arial"/>
          <w:sz w:val="16"/>
          <w:szCs w:val="16"/>
        </w:rPr>
        <w:t xml:space="preserve"> – численность населения на 1 июля данного (указанного в таблице) года. 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 xml:space="preserve">По России среднегодовая численность населения равна средней арифметической из величин  численности населения на начало данного и начало следующего года. 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 xml:space="preserve">Сведения по России приведены без учета данных Всероссийской переписи населения 2020 г. 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 xml:space="preserve">Сведения о рождениях и смертях основаны на ежегодной статистической разработке данных, содержащихся в записях актов гражданского состояния </w:t>
      </w:r>
      <w:r w:rsidRPr="00EF06EC">
        <w:rPr>
          <w:rFonts w:ascii="Arial" w:hAnsi="Arial" w:cs="Arial"/>
          <w:sz w:val="16"/>
          <w:szCs w:val="16"/>
        </w:rPr>
        <w:br/>
      </w:r>
      <w:r w:rsidRPr="00EF06EC">
        <w:rPr>
          <w:rFonts w:ascii="Arial" w:hAnsi="Arial" w:cs="Arial"/>
          <w:sz w:val="16"/>
          <w:szCs w:val="16"/>
        </w:rPr>
        <w:t xml:space="preserve">о рождении </w:t>
      </w:r>
      <w:proofErr w:type="gramStart"/>
      <w:r w:rsidRPr="00EF06EC">
        <w:rPr>
          <w:rFonts w:ascii="Arial" w:hAnsi="Arial" w:cs="Arial"/>
          <w:sz w:val="16"/>
          <w:szCs w:val="16"/>
        </w:rPr>
        <w:t>и</w:t>
      </w:r>
      <w:proofErr w:type="gramEnd"/>
      <w:r w:rsidRPr="00EF06EC">
        <w:rPr>
          <w:rFonts w:ascii="Arial" w:hAnsi="Arial" w:cs="Arial"/>
          <w:sz w:val="16"/>
          <w:szCs w:val="16"/>
        </w:rPr>
        <w:t xml:space="preserve"> о смерти, составляемых органами ЗАГС. В число </w:t>
      </w:r>
      <w:proofErr w:type="gramStart"/>
      <w:r w:rsidRPr="00EF06EC">
        <w:rPr>
          <w:rFonts w:ascii="Arial" w:hAnsi="Arial" w:cs="Arial"/>
          <w:sz w:val="16"/>
          <w:szCs w:val="16"/>
        </w:rPr>
        <w:t>родившихся</w:t>
      </w:r>
      <w:proofErr w:type="gramEnd"/>
      <w:r w:rsidRPr="00EF06EC">
        <w:rPr>
          <w:rFonts w:ascii="Arial" w:hAnsi="Arial" w:cs="Arial"/>
          <w:sz w:val="16"/>
          <w:szCs w:val="16"/>
        </w:rPr>
        <w:t xml:space="preserve"> включены только родившиеся живыми.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 xml:space="preserve">С 1 октября 2018 г. Росстат получает сведения о государственной регистрации рождений, смертей, заключения и расторжения браков из Единого государственного реестра записей актов гражданского состояния (ЕГР ЗАГС).  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>Общие коэффициенты рождаемости и смертности</w:t>
      </w:r>
      <w:r w:rsidRPr="00EF06EC">
        <w:rPr>
          <w:rFonts w:ascii="Arial" w:hAnsi="Arial" w:cs="Arial"/>
          <w:sz w:val="16"/>
          <w:szCs w:val="16"/>
        </w:rPr>
        <w:t xml:space="preserve"> рассчитываются </w:t>
      </w:r>
      <w:r w:rsidRPr="00EF06EC">
        <w:rPr>
          <w:rFonts w:ascii="Arial" w:hAnsi="Arial" w:cs="Arial"/>
          <w:sz w:val="16"/>
          <w:szCs w:val="16"/>
        </w:rPr>
        <w:br/>
        <w:t xml:space="preserve">как отношение, соответственно, числа </w:t>
      </w:r>
      <w:proofErr w:type="gramStart"/>
      <w:r w:rsidRPr="00EF06EC">
        <w:rPr>
          <w:rFonts w:ascii="Arial" w:hAnsi="Arial" w:cs="Arial"/>
          <w:sz w:val="16"/>
          <w:szCs w:val="16"/>
        </w:rPr>
        <w:t>родившихся</w:t>
      </w:r>
      <w:proofErr w:type="gramEnd"/>
      <w:r w:rsidRPr="00EF06EC">
        <w:rPr>
          <w:rFonts w:ascii="Arial" w:hAnsi="Arial" w:cs="Arial"/>
          <w:sz w:val="16"/>
          <w:szCs w:val="16"/>
        </w:rPr>
        <w:t xml:space="preserve">  живыми и числа умерших в течение календарного года к среднегодовой численности населения.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 xml:space="preserve">Коэффициент естественного прироста </w:t>
      </w:r>
      <w:r w:rsidRPr="00EF06EC">
        <w:rPr>
          <w:rFonts w:ascii="Arial" w:hAnsi="Arial" w:cs="Arial"/>
          <w:sz w:val="16"/>
          <w:szCs w:val="16"/>
        </w:rPr>
        <w:t>рассчитывается как разность общих коэффициентов рождаемости и смертности.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 xml:space="preserve">Суммарный коэффициент рождаемости </w:t>
      </w:r>
      <w:r w:rsidRPr="00EF06EC">
        <w:rPr>
          <w:rFonts w:ascii="Arial" w:hAnsi="Arial" w:cs="Arial"/>
          <w:sz w:val="16"/>
          <w:szCs w:val="16"/>
        </w:rPr>
        <w:t>показывает, сколько в среднем детей родила бы одна женщина на протяжении всего репродуктивного периода (15–49 лет) при сохранении в каждом возрасте уровня рождаемости того года, для которого вычислены возрастные коэффициенты.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 xml:space="preserve">Процент родов, принятых квалифицированным медперсоналом </w:t>
      </w:r>
      <w:r w:rsidRPr="00EF06EC">
        <w:rPr>
          <w:rFonts w:ascii="Arial" w:hAnsi="Arial" w:cs="Arial"/>
          <w:sz w:val="16"/>
          <w:szCs w:val="16"/>
        </w:rPr>
        <w:t xml:space="preserve">– доля родов, принятых специалистами, обученными осуществлять необходимые наблюдения и уход, а также давать рекомендации женщинам во время беременности, родовых схваток </w:t>
      </w:r>
      <w:r w:rsidRPr="00EF06EC">
        <w:rPr>
          <w:rFonts w:ascii="Arial" w:hAnsi="Arial" w:cs="Arial"/>
          <w:sz w:val="16"/>
          <w:szCs w:val="16"/>
        </w:rPr>
        <w:br/>
        <w:t xml:space="preserve">и послеродовом периоде; самим принимать роды и осуществлять уход </w:t>
      </w:r>
      <w:r w:rsidRPr="00EF06EC">
        <w:rPr>
          <w:rFonts w:ascii="Arial" w:hAnsi="Arial" w:cs="Arial"/>
          <w:sz w:val="16"/>
          <w:szCs w:val="16"/>
        </w:rPr>
        <w:br/>
        <w:t xml:space="preserve">за новорожденными. К квалифицированному медицинскому персоналу относятся только те лица, которые </w:t>
      </w:r>
      <w:proofErr w:type="gramStart"/>
      <w:r w:rsidRPr="00EF06EC">
        <w:rPr>
          <w:rFonts w:ascii="Arial" w:hAnsi="Arial" w:cs="Arial"/>
          <w:sz w:val="16"/>
          <w:szCs w:val="16"/>
        </w:rPr>
        <w:t>прошли</w:t>
      </w:r>
      <w:proofErr w:type="gramEnd"/>
      <w:r w:rsidRPr="00EF06EC">
        <w:rPr>
          <w:rFonts w:ascii="Arial" w:hAnsi="Arial" w:cs="Arial"/>
          <w:sz w:val="16"/>
          <w:szCs w:val="16"/>
        </w:rPr>
        <w:t xml:space="preserve"> соответствующее обучение и имеют в распоряжении соответствующее оборудование и лекарственные средства. Представители народно-традиционных методов родовспоможения, даже если они прошли краткий курс обучения, в эту категорию не включаются.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>Коэффициент младенческой смертности</w:t>
      </w:r>
      <w:r w:rsidRPr="00EF06EC">
        <w:rPr>
          <w:rFonts w:ascii="Arial" w:hAnsi="Arial" w:cs="Arial"/>
          <w:sz w:val="16"/>
          <w:szCs w:val="16"/>
        </w:rPr>
        <w:t xml:space="preserve"> по методологии Всемирной организации здравоохранения (ВОЗ) представляет собой отношение детей, умерших </w:t>
      </w:r>
      <w:r w:rsidRPr="00EF06EC">
        <w:rPr>
          <w:rFonts w:ascii="Arial" w:hAnsi="Arial" w:cs="Arial"/>
          <w:sz w:val="16"/>
          <w:szCs w:val="16"/>
        </w:rPr>
        <w:br/>
      </w:r>
      <w:r w:rsidRPr="00EF06EC">
        <w:rPr>
          <w:rFonts w:ascii="Arial" w:hAnsi="Arial" w:cs="Arial"/>
          <w:sz w:val="16"/>
          <w:szCs w:val="16"/>
        </w:rPr>
        <w:lastRenderedPageBreak/>
        <w:t xml:space="preserve">в возрасте до 1 года, к общему числу родившихся живыми  за этот же период, умноженное на 1000. 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 xml:space="preserve">Смертность детей </w:t>
      </w:r>
      <w:proofErr w:type="gramStart"/>
      <w:r w:rsidRPr="00EF06EC">
        <w:rPr>
          <w:rFonts w:ascii="Arial" w:hAnsi="Arial" w:cs="Arial"/>
          <w:b/>
          <w:sz w:val="16"/>
          <w:szCs w:val="16"/>
        </w:rPr>
        <w:t>возрасте</w:t>
      </w:r>
      <w:proofErr w:type="gramEnd"/>
      <w:r w:rsidRPr="00EF06EC">
        <w:rPr>
          <w:rFonts w:ascii="Arial" w:hAnsi="Arial" w:cs="Arial"/>
          <w:b/>
          <w:sz w:val="16"/>
          <w:szCs w:val="16"/>
        </w:rPr>
        <w:t xml:space="preserve"> до 5 лет</w:t>
      </w:r>
      <w:r w:rsidRPr="00EF06EC">
        <w:rPr>
          <w:rFonts w:ascii="Arial" w:hAnsi="Arial" w:cs="Arial"/>
          <w:sz w:val="16"/>
          <w:szCs w:val="16"/>
        </w:rPr>
        <w:t xml:space="preserve"> – вероятность смерти от момента рождения до 5 лет на 1000 родившихся живыми.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 xml:space="preserve">Ожидаемая продолжительность жизни при рождении </w:t>
      </w:r>
      <w:r w:rsidRPr="00EF06EC">
        <w:rPr>
          <w:rFonts w:ascii="Arial" w:hAnsi="Arial" w:cs="Arial"/>
          <w:sz w:val="16"/>
          <w:szCs w:val="16"/>
        </w:rPr>
        <w:t xml:space="preserve">– число лет, которое предстояло бы прожить одному человеку из поколения родившихся в данном году </w:t>
      </w:r>
      <w:r w:rsidRPr="00EF06EC">
        <w:rPr>
          <w:rFonts w:ascii="Arial" w:hAnsi="Arial" w:cs="Arial"/>
          <w:sz w:val="16"/>
          <w:szCs w:val="16"/>
        </w:rPr>
        <w:br/>
        <w:t xml:space="preserve">при условии, что на протяжении всей жизни этого поколения уровень смертности </w:t>
      </w:r>
      <w:r w:rsidRPr="00EF06EC">
        <w:rPr>
          <w:rFonts w:ascii="Arial" w:hAnsi="Arial" w:cs="Arial"/>
          <w:sz w:val="16"/>
          <w:szCs w:val="16"/>
        </w:rPr>
        <w:br/>
        <w:t>в каждом возрасте останется таким, как в данный период.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b/>
          <w:sz w:val="16"/>
          <w:szCs w:val="16"/>
        </w:rPr>
        <w:t xml:space="preserve">Стандартизованные коэффициенты смертности </w:t>
      </w:r>
      <w:r w:rsidRPr="00EF06EC">
        <w:rPr>
          <w:rFonts w:ascii="Arial" w:hAnsi="Arial" w:cs="Arial"/>
          <w:sz w:val="16"/>
          <w:szCs w:val="16"/>
        </w:rPr>
        <w:t xml:space="preserve">населения по причинам смерти рассчитываются путем взвешивания возрастных коэффициентов смертности </w:t>
      </w:r>
      <w:r w:rsidRPr="00EF06EC">
        <w:rPr>
          <w:rFonts w:ascii="Arial" w:hAnsi="Arial" w:cs="Arial"/>
          <w:sz w:val="16"/>
          <w:szCs w:val="16"/>
        </w:rPr>
        <w:br/>
        <w:t>по стандартной возрастной структуре населения. В качестве стандарта использован мировой стандарт ВОЗ. По  зарубежным странам приведены данные ВОЗ.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EF06EC">
        <w:rPr>
          <w:rFonts w:ascii="Arial" w:hAnsi="Arial" w:cs="Arial"/>
          <w:sz w:val="16"/>
          <w:szCs w:val="16"/>
        </w:rPr>
        <w:t>По России коэффициенты смертности по причинам вычисляются как отношение  числа умерших от указанных причин смерти к среднегодовой численности населения по текущей оценке.</w:t>
      </w:r>
      <w:proofErr w:type="gramEnd"/>
      <w:r w:rsidRPr="00EF06EC">
        <w:rPr>
          <w:rFonts w:ascii="Arial" w:hAnsi="Arial" w:cs="Arial"/>
          <w:sz w:val="16"/>
          <w:szCs w:val="16"/>
        </w:rPr>
        <w:t xml:space="preserve"> Источником информации о причинах смерти являются записи </w:t>
      </w:r>
      <w:r w:rsidRPr="00EF06EC">
        <w:rPr>
          <w:rFonts w:ascii="Arial" w:hAnsi="Arial" w:cs="Arial"/>
          <w:sz w:val="16"/>
          <w:szCs w:val="16"/>
        </w:rPr>
        <w:br/>
        <w:t>в медицинских свидетельствах о смерти, составляемых работником медицинской</w:t>
      </w:r>
      <w:r w:rsidRPr="00EF06EC">
        <w:rPr>
          <w:rFonts w:ascii="Arial" w:hAnsi="Arial" w:cs="Arial"/>
          <w:sz w:val="16"/>
          <w:szCs w:val="16"/>
        </w:rPr>
        <w:br/>
        <w:t>организации. Такие записи служат основанием для указания причины смерти в записях актов о смерти.</w:t>
      </w:r>
    </w:p>
    <w:p w:rsidR="00EF06E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>С 2011</w:t>
      </w:r>
      <w:r w:rsidRPr="00EF06EC">
        <w:rPr>
          <w:rFonts w:ascii="Arial" w:hAnsi="Arial" w:cs="Arial"/>
          <w:sz w:val="16"/>
          <w:szCs w:val="16"/>
        </w:rPr>
        <w:t xml:space="preserve"> </w:t>
      </w:r>
      <w:r w:rsidRPr="00EF06EC">
        <w:rPr>
          <w:rFonts w:ascii="Arial" w:hAnsi="Arial" w:cs="Arial"/>
          <w:sz w:val="16"/>
          <w:szCs w:val="16"/>
        </w:rPr>
        <w:t xml:space="preserve">г. кодирование производится по Краткой номенклатуре причин смерти </w:t>
      </w:r>
      <w:r w:rsidRPr="00EF06EC">
        <w:rPr>
          <w:rFonts w:ascii="Arial" w:hAnsi="Arial" w:cs="Arial"/>
          <w:sz w:val="16"/>
          <w:szCs w:val="16"/>
        </w:rPr>
        <w:br/>
      </w:r>
      <w:r w:rsidRPr="00EF06EC">
        <w:rPr>
          <w:rFonts w:ascii="Arial" w:hAnsi="Arial" w:cs="Arial"/>
          <w:sz w:val="16"/>
          <w:szCs w:val="16"/>
        </w:rPr>
        <w:t xml:space="preserve">2010 г., основанной на Международной статистической классификации болезней и проблем, связанных со здоровьем – </w:t>
      </w:r>
      <w:r w:rsidRPr="00EF06EC">
        <w:rPr>
          <w:rFonts w:ascii="Arial" w:hAnsi="Arial" w:cs="Arial"/>
          <w:sz w:val="16"/>
          <w:szCs w:val="16"/>
          <w:lang w:val="en-US"/>
        </w:rPr>
        <w:t>X</w:t>
      </w:r>
      <w:r w:rsidRPr="00EF06EC">
        <w:rPr>
          <w:rFonts w:ascii="Arial" w:hAnsi="Arial" w:cs="Arial"/>
          <w:sz w:val="16"/>
          <w:szCs w:val="16"/>
        </w:rPr>
        <w:t xml:space="preserve"> пересмотр (МКБ-10).   </w:t>
      </w:r>
    </w:p>
    <w:p w:rsidR="00EF06EC" w:rsidRPr="00EF06EC" w:rsidRDefault="00EF06EC" w:rsidP="00EF06EC">
      <w:pPr>
        <w:pStyle w:val="3"/>
        <w:spacing w:before="0" w:line="240" w:lineRule="auto"/>
        <w:ind w:firstLine="284"/>
        <w:jc w:val="both"/>
        <w:rPr>
          <w:rFonts w:cs="Arial"/>
          <w:b w:val="0"/>
          <w:bCs/>
          <w:sz w:val="16"/>
          <w:szCs w:val="16"/>
        </w:rPr>
      </w:pPr>
      <w:r w:rsidRPr="00EF06EC">
        <w:rPr>
          <w:rFonts w:cs="Arial"/>
          <w:sz w:val="16"/>
          <w:szCs w:val="16"/>
        </w:rPr>
        <w:t xml:space="preserve">Коэффициент миграционного прироста </w:t>
      </w:r>
      <w:r w:rsidRPr="00EF06EC">
        <w:rPr>
          <w:rFonts w:cs="Arial"/>
          <w:b w:val="0"/>
          <w:sz w:val="16"/>
          <w:szCs w:val="16"/>
        </w:rPr>
        <w:t>–</w:t>
      </w:r>
      <w:r w:rsidRPr="00EF06EC">
        <w:rPr>
          <w:rFonts w:cs="Arial"/>
          <w:sz w:val="16"/>
          <w:szCs w:val="16"/>
        </w:rPr>
        <w:t xml:space="preserve"> </w:t>
      </w:r>
      <w:r w:rsidRPr="00EF06EC">
        <w:rPr>
          <w:rFonts w:cs="Arial"/>
          <w:b w:val="0"/>
          <w:sz w:val="16"/>
          <w:szCs w:val="16"/>
        </w:rPr>
        <w:t xml:space="preserve">миграционный прирост (разность числа </w:t>
      </w:r>
      <w:proofErr w:type="gramStart"/>
      <w:r w:rsidRPr="00EF06EC">
        <w:rPr>
          <w:rFonts w:cs="Arial"/>
          <w:b w:val="0"/>
          <w:sz w:val="16"/>
          <w:szCs w:val="16"/>
        </w:rPr>
        <w:t>прибывших</w:t>
      </w:r>
      <w:proofErr w:type="gramEnd"/>
      <w:r w:rsidRPr="00EF06EC">
        <w:rPr>
          <w:rFonts w:cs="Arial"/>
          <w:b w:val="0"/>
          <w:sz w:val="16"/>
          <w:szCs w:val="16"/>
        </w:rPr>
        <w:t xml:space="preserve"> и выбывших), отнесенный к среднегодовой численности населения.</w:t>
      </w:r>
    </w:p>
    <w:p w:rsidR="00FD037C" w:rsidRPr="00EF06EC" w:rsidRDefault="00EF06EC" w:rsidP="00EF06EC">
      <w:pPr>
        <w:ind w:left="57" w:firstLine="284"/>
        <w:jc w:val="both"/>
        <w:rPr>
          <w:rFonts w:ascii="Arial" w:hAnsi="Arial" w:cs="Arial"/>
          <w:sz w:val="16"/>
          <w:szCs w:val="16"/>
        </w:rPr>
      </w:pPr>
      <w:r w:rsidRPr="00EF06EC">
        <w:rPr>
          <w:rFonts w:ascii="Arial" w:hAnsi="Arial" w:cs="Arial"/>
          <w:sz w:val="16"/>
          <w:szCs w:val="16"/>
        </w:rPr>
        <w:t>Данные о</w:t>
      </w:r>
      <w:r w:rsidRPr="00EF06EC">
        <w:rPr>
          <w:rFonts w:ascii="Arial" w:hAnsi="Arial" w:cs="Arial"/>
          <w:b/>
          <w:sz w:val="16"/>
          <w:szCs w:val="16"/>
        </w:rPr>
        <w:t xml:space="preserve"> миграции</w:t>
      </w:r>
      <w:r w:rsidRPr="00EF06EC">
        <w:rPr>
          <w:rFonts w:ascii="Arial" w:hAnsi="Arial" w:cs="Arial"/>
          <w:sz w:val="16"/>
          <w:szCs w:val="16"/>
        </w:rPr>
        <w:t xml:space="preserve"> между Российской Федерацией и другими странами получены </w:t>
      </w:r>
      <w:r w:rsidRPr="00EF06EC">
        <w:rPr>
          <w:rFonts w:ascii="Arial" w:hAnsi="Arial" w:cs="Arial"/>
          <w:sz w:val="16"/>
          <w:szCs w:val="16"/>
        </w:rPr>
        <w:br/>
        <w:t xml:space="preserve">в результате разработки поступающих от территориальных органов МВД России документов статистического учета прибытия и выбытия, с 2019 г. – форм федерального статистического наблюдения, которые составляются при регистрации и снятии с регистрационного учета населения по месту жительства. С </w:t>
      </w:r>
      <w:smartTag w:uri="urn:schemas-microsoft-com:office:smarttags" w:element="metricconverter">
        <w:smartTagPr>
          <w:attr w:name="ProductID" w:val="2011 г"/>
        </w:smartTagPr>
        <w:r w:rsidRPr="00EF06EC">
          <w:rPr>
            <w:rFonts w:ascii="Arial" w:hAnsi="Arial" w:cs="Arial"/>
            <w:sz w:val="16"/>
            <w:szCs w:val="16"/>
          </w:rPr>
          <w:t>2011 г</w:t>
        </w:r>
      </w:smartTag>
      <w:r w:rsidRPr="00EF06EC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  <w:lang w:val="en-US"/>
        </w:rPr>
        <w:br/>
      </w:r>
      <w:r w:rsidRPr="00EF06EC">
        <w:rPr>
          <w:rFonts w:ascii="Arial" w:hAnsi="Arial" w:cs="Arial"/>
          <w:sz w:val="16"/>
          <w:szCs w:val="16"/>
        </w:rPr>
        <w:t>в статистический учет долгосрочной миграции населения включены также лица, зарегистрированные по месту пребывания на срок 9 месяцев и более, и лица, снятые с регистрационного учета по месту пребывания в связи с окончанием срока пребывания.</w:t>
      </w:r>
    </w:p>
    <w:sectPr w:rsidR="00FD037C" w:rsidRPr="00EF06E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EF06EC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7FA6-D733-44B2-B35A-C24C7E5C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3</cp:revision>
  <cp:lastPrinted>2023-02-03T12:19:00Z</cp:lastPrinted>
  <dcterms:created xsi:type="dcterms:W3CDTF">2023-02-07T13:14:00Z</dcterms:created>
  <dcterms:modified xsi:type="dcterms:W3CDTF">2023-02-07T13:34:00Z</dcterms:modified>
</cp:coreProperties>
</file>